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D017C" w14:textId="78BE3662" w:rsidR="00E304BF" w:rsidRDefault="000E6855">
      <w:pPr>
        <w:rPr>
          <w:sz w:val="2"/>
          <w:szCs w:val="2"/>
        </w:rPr>
      </w:pPr>
      <w:r>
        <w:rPr>
          <w:noProof/>
          <w:sz w:val="2"/>
          <w:szCs w:val="2"/>
        </w:rPr>
        <w:drawing>
          <wp:anchor distT="0" distB="0" distL="114300" distR="114300" simplePos="0" relativeHeight="251658258" behindDoc="0" locked="0" layoutInCell="1" allowOverlap="1" wp14:anchorId="4879F4FC" wp14:editId="2C765E92">
            <wp:simplePos x="0" y="0"/>
            <wp:positionH relativeFrom="column">
              <wp:posOffset>99060</wp:posOffset>
            </wp:positionH>
            <wp:positionV relativeFrom="paragraph">
              <wp:posOffset>-243840</wp:posOffset>
            </wp:positionV>
            <wp:extent cx="2066400" cy="363600"/>
            <wp:effectExtent l="0" t="0" r="3810" b="5080"/>
            <wp:wrapNone/>
            <wp:docPr id="1345885573" name="Graphic 1345885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85573" name="Graphic 134588557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66400" cy="363600"/>
                    </a:xfrm>
                    <a:prstGeom prst="rect">
                      <a:avLst/>
                    </a:prstGeom>
                  </pic:spPr>
                </pic:pic>
              </a:graphicData>
            </a:graphic>
            <wp14:sizeRelH relativeFrom="page">
              <wp14:pctWidth>0</wp14:pctWidth>
            </wp14:sizeRelH>
            <wp14:sizeRelV relativeFrom="page">
              <wp14:pctHeight>0</wp14:pctHeight>
            </wp14:sizeRelV>
          </wp:anchor>
        </w:drawing>
      </w:r>
      <w:r w:rsidR="002B3534">
        <w:rPr>
          <w:noProof/>
        </w:rPr>
        <w:drawing>
          <wp:anchor distT="0" distB="0" distL="114300" distR="114300" simplePos="0" relativeHeight="251658241" behindDoc="1" locked="0" layoutInCell="1" allowOverlap="1" wp14:anchorId="678B9EE0" wp14:editId="5F84914C">
            <wp:simplePos x="0" y="0"/>
            <wp:positionH relativeFrom="column">
              <wp:posOffset>-351790</wp:posOffset>
            </wp:positionH>
            <wp:positionV relativeFrom="paragraph">
              <wp:posOffset>-458007</wp:posOffset>
            </wp:positionV>
            <wp:extent cx="7560123" cy="6696009"/>
            <wp:effectExtent l="0" t="0" r="0" b="0"/>
            <wp:wrapNone/>
            <wp:docPr id="1019415003" name="Picture 1019415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15003" name="Picture 101941500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123" cy="6696009"/>
                    </a:xfrm>
                    <a:prstGeom prst="rect">
                      <a:avLst/>
                    </a:prstGeom>
                  </pic:spPr>
                </pic:pic>
              </a:graphicData>
            </a:graphic>
            <wp14:sizeRelH relativeFrom="page">
              <wp14:pctWidth>0</wp14:pctWidth>
            </wp14:sizeRelH>
            <wp14:sizeRelV relativeFrom="page">
              <wp14:pctHeight>0</wp14:pctHeight>
            </wp14:sizeRelV>
          </wp:anchor>
        </w:drawing>
      </w:r>
      <w:r w:rsidR="00AD7089">
        <w:rPr>
          <w:noProof/>
        </w:rPr>
        <mc:AlternateContent>
          <mc:Choice Requires="wps">
            <w:drawing>
              <wp:anchor distT="0" distB="0" distL="0" distR="0" simplePos="0" relativeHeight="251658244" behindDoc="1" locked="0" layoutInCell="1" allowOverlap="1" wp14:anchorId="1F96B529" wp14:editId="7BC6EE1E">
                <wp:simplePos x="0" y="0"/>
                <wp:positionH relativeFrom="page">
                  <wp:posOffset>3766507</wp:posOffset>
                </wp:positionH>
                <wp:positionV relativeFrom="page">
                  <wp:posOffset>607325</wp:posOffset>
                </wp:positionV>
                <wp:extent cx="3345465" cy="196215"/>
                <wp:effectExtent l="0" t="0" r="0" b="0"/>
                <wp:wrapNone/>
                <wp:docPr id="44"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465" cy="196215"/>
                        </a:xfrm>
                        <a:prstGeom prst="rect">
                          <a:avLst/>
                        </a:prstGeom>
                      </wps:spPr>
                      <wps:txbx>
                        <w:txbxContent>
                          <w:p w14:paraId="47BE7500" w14:textId="056384A7" w:rsidR="00E304BF" w:rsidRPr="002102A5" w:rsidRDefault="000E0615" w:rsidP="00AD7089">
                            <w:pPr>
                              <w:spacing w:before="1"/>
                              <w:ind w:left="20"/>
                              <w:jc w:val="right"/>
                              <w:rPr>
                                <w:rFonts w:ascii="Replica Std Regular"/>
                                <w:sz w:val="24"/>
                                <w:lang w:val="en-AU"/>
                              </w:rPr>
                            </w:pPr>
                            <w:r>
                              <w:rPr>
                                <w:rFonts w:ascii="Replica Std Regular"/>
                                <w:sz w:val="24"/>
                                <w:lang w:val="en-AU"/>
                              </w:rPr>
                              <w:t>August</w:t>
                            </w:r>
                            <w:r w:rsidR="00751203">
                              <w:rPr>
                                <w:rFonts w:ascii="Replica Std Regular"/>
                                <w:sz w:val="24"/>
                                <w:lang w:val="en-AU"/>
                              </w:rPr>
                              <w:t xml:space="preserve"> 202</w:t>
                            </w:r>
                            <w:r w:rsidR="00D4725D">
                              <w:rPr>
                                <w:rFonts w:ascii="Replica Std Regular"/>
                                <w:sz w:val="24"/>
                                <w:lang w:val="en-AU"/>
                              </w:rPr>
                              <w:t>4</w:t>
                            </w:r>
                          </w:p>
                        </w:txbxContent>
                      </wps:txbx>
                      <wps:bodyPr wrap="square" lIns="0" tIns="0" rIns="0" bIns="0" rtlCol="0">
                        <a:noAutofit/>
                      </wps:bodyPr>
                    </wps:wsp>
                  </a:graphicData>
                </a:graphic>
                <wp14:sizeRelH relativeFrom="margin">
                  <wp14:pctWidth>0</wp14:pctWidth>
                </wp14:sizeRelH>
              </wp:anchor>
            </w:drawing>
          </mc:Choice>
          <mc:Fallback>
            <w:pict>
              <v:shapetype w14:anchorId="1F96B529" id="_x0000_t202" coordsize="21600,21600" o:spt="202" path="m,l,21600r21600,l21600,xe">
                <v:stroke joinstyle="miter"/>
                <v:path gradientshapeok="t" o:connecttype="rect"/>
              </v:shapetype>
              <v:shape id="Text Box 44" o:spid="_x0000_s1026" type="#_x0000_t202" alt="&quot;&quot;" style="position:absolute;margin-left:296.6pt;margin-top:47.8pt;width:263.4pt;height:15.45pt;z-index:-2516582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" filled="f" stroked="f">
                <v:textbox inset="0,0,0,0">
                  <w:txbxContent>
                    <w:p w14:paraId="47BE7500" w14:textId="056384A7" w:rsidR="00E304BF" w:rsidRPr="002102A5" w:rsidRDefault="000E0615" w:rsidP="00AD7089">
                      <w:pPr>
                        <w:spacing w:before="1"/>
                        <w:ind w:left="20"/>
                        <w:jc w:val="right"/>
                        <w:rPr>
                          <w:rFonts w:ascii="Replica Std Regular"/>
                          <w:sz w:val="24"/>
                          <w:lang w:val="en-AU"/>
                        </w:rPr>
                      </w:pPr>
                      <w:r>
                        <w:rPr>
                          <w:rFonts w:ascii="Replica Std Regular"/>
                          <w:sz w:val="24"/>
                          <w:lang w:val="en-AU"/>
                        </w:rPr>
                        <w:t>August</w:t>
                      </w:r>
                      <w:r w:rsidR="00751203">
                        <w:rPr>
                          <w:rFonts w:ascii="Replica Std Regular"/>
                          <w:sz w:val="24"/>
                          <w:lang w:val="en-AU"/>
                        </w:rPr>
                        <w:t xml:space="preserve"> 202</w:t>
                      </w:r>
                      <w:r w:rsidR="00D4725D">
                        <w:rPr>
                          <w:rFonts w:ascii="Replica Std Regular"/>
                          <w:sz w:val="24"/>
                          <w:lang w:val="en-AU"/>
                        </w:rPr>
                        <w:t>4</w:t>
                      </w:r>
                    </w:p>
                  </w:txbxContent>
                </v:textbox>
                <w10:wrap anchorx="page" anchory="page"/>
              </v:shape>
            </w:pict>
          </mc:Fallback>
        </mc:AlternateContent>
      </w:r>
      <w:r w:rsidR="00AD7089">
        <w:rPr>
          <w:noProof/>
        </w:rPr>
        <mc:AlternateContent>
          <mc:Choice Requires="wps">
            <w:drawing>
              <wp:anchor distT="0" distB="0" distL="0" distR="0" simplePos="0" relativeHeight="251658245" behindDoc="1" locked="0" layoutInCell="1" allowOverlap="1" wp14:anchorId="5BDE41D1" wp14:editId="740B530E">
                <wp:simplePos x="0" y="0"/>
                <wp:positionH relativeFrom="page">
                  <wp:posOffset>3766782</wp:posOffset>
                </wp:positionH>
                <wp:positionV relativeFrom="page">
                  <wp:posOffset>1651379</wp:posOffset>
                </wp:positionV>
                <wp:extent cx="3335693" cy="363220"/>
                <wp:effectExtent l="0" t="0" r="0" b="0"/>
                <wp:wrapNone/>
                <wp:docPr id="45"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5693" cy="363220"/>
                        </a:xfrm>
                        <a:prstGeom prst="rect">
                          <a:avLst/>
                        </a:prstGeom>
                      </wps:spPr>
                      <wps:txbx>
                        <w:txbxContent>
                          <w:p w14:paraId="10A5B68D" w14:textId="3464C77A" w:rsidR="00E304BF" w:rsidRPr="00751203" w:rsidRDefault="00E304BF">
                            <w:pPr>
                              <w:spacing w:before="22" w:line="218" w:lineRule="auto"/>
                              <w:ind w:left="20" w:firstLine="1"/>
                              <w:rPr>
                                <w:rFonts w:ascii="Replica Std Regular"/>
                                <w:sz w:val="24"/>
                                <w:lang w:val="en-AU"/>
                              </w:rPr>
                            </w:pPr>
                          </w:p>
                        </w:txbxContent>
                      </wps:txbx>
                      <wps:bodyPr wrap="square" lIns="0" tIns="0" rIns="0" bIns="0" rtlCol="0">
                        <a:noAutofit/>
                      </wps:bodyPr>
                    </wps:wsp>
                  </a:graphicData>
                </a:graphic>
                <wp14:sizeRelH relativeFrom="margin">
                  <wp14:pctWidth>0</wp14:pctWidth>
                </wp14:sizeRelH>
              </wp:anchor>
            </w:drawing>
          </mc:Choice>
          <mc:Fallback>
            <w:pict>
              <v:shape w14:anchorId="5BDE41D1" id="Text Box 45" o:spid="_x0000_s1027" type="#_x0000_t202" alt="&quot;&quot;" style="position:absolute;margin-left:296.6pt;margin-top:130.05pt;width:262.65pt;height:28.6pt;z-index:-25165823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" filled="f" stroked="f">
                <v:textbox inset="0,0,0,0">
                  <w:txbxContent>
                    <w:p w14:paraId="10A5B68D" w14:textId="3464C77A" w:rsidR="00E304BF" w:rsidRPr="00751203" w:rsidRDefault="00E304BF">
                      <w:pPr>
                        <w:spacing w:before="22" w:line="218" w:lineRule="auto"/>
                        <w:ind w:left="20" w:firstLine="1"/>
                        <w:rPr>
                          <w:rFonts w:ascii="Replica Std Regular"/>
                          <w:sz w:val="24"/>
                          <w:lang w:val="en-AU"/>
                        </w:rPr>
                      </w:pPr>
                    </w:p>
                  </w:txbxContent>
                </v:textbox>
                <w10:wrap anchorx="page" anchory="page"/>
              </v:shape>
            </w:pict>
          </mc:Fallback>
        </mc:AlternateContent>
      </w:r>
      <w:r w:rsidR="00AD7089">
        <w:rPr>
          <w:noProof/>
        </w:rPr>
        <mc:AlternateContent>
          <mc:Choice Requires="wps">
            <w:drawing>
              <wp:anchor distT="0" distB="0" distL="0" distR="0" simplePos="0" relativeHeight="251658246" behindDoc="1" locked="0" layoutInCell="1" allowOverlap="1" wp14:anchorId="40A846C5" wp14:editId="19A9E91D">
                <wp:simplePos x="0" y="0"/>
                <wp:positionH relativeFrom="page">
                  <wp:posOffset>443552</wp:posOffset>
                </wp:positionH>
                <wp:positionV relativeFrom="page">
                  <wp:posOffset>1665027</wp:posOffset>
                </wp:positionV>
                <wp:extent cx="3323230" cy="348615"/>
                <wp:effectExtent l="0" t="0" r="0" b="0"/>
                <wp:wrapNone/>
                <wp:docPr id="46"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230" cy="348615"/>
                        </a:xfrm>
                        <a:prstGeom prst="rect">
                          <a:avLst/>
                        </a:prstGeom>
                      </wps:spPr>
                      <wps:txbx>
                        <w:txbxContent>
                          <w:p w14:paraId="30B0FFB3" w14:textId="755845A5" w:rsidR="00E304BF" w:rsidRPr="00751203" w:rsidRDefault="00765C62">
                            <w:pPr>
                              <w:spacing w:before="40" w:line="199" w:lineRule="auto"/>
                              <w:ind w:left="20"/>
                              <w:rPr>
                                <w:rFonts w:ascii="Replica Std Regular"/>
                                <w:sz w:val="24"/>
                                <w:lang w:val="en-AU"/>
                              </w:rPr>
                            </w:pPr>
                            <w:r>
                              <w:rPr>
                                <w:rFonts w:ascii="Replica Std Regular"/>
                                <w:sz w:val="24"/>
                                <w:lang w:val="en-AU"/>
                              </w:rPr>
                              <w:t>Inspector-General of Water Compliance</w:t>
                            </w:r>
                          </w:p>
                        </w:txbxContent>
                      </wps:txbx>
                      <wps:bodyPr wrap="square" lIns="0" tIns="0" rIns="0" bIns="0" rtlCol="0">
                        <a:noAutofit/>
                      </wps:bodyPr>
                    </wps:wsp>
                  </a:graphicData>
                </a:graphic>
                <wp14:sizeRelH relativeFrom="margin">
                  <wp14:pctWidth>0</wp14:pctWidth>
                </wp14:sizeRelH>
              </wp:anchor>
            </w:drawing>
          </mc:Choice>
          <mc:Fallback>
            <w:pict>
              <v:shape w14:anchorId="40A846C5" id="Text Box 46" o:spid="_x0000_s1028" type="#_x0000_t202" alt="&quot;&quot;" style="position:absolute;margin-left:34.95pt;margin-top:131.1pt;width:261.65pt;height:27.45pt;z-index:-25165823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" filled="f" stroked="f">
                <v:textbox inset="0,0,0,0">
                  <w:txbxContent>
                    <w:p w14:paraId="30B0FFB3" w14:textId="755845A5" w:rsidR="00E304BF" w:rsidRPr="00751203" w:rsidRDefault="00765C62">
                      <w:pPr>
                        <w:spacing w:before="40" w:line="199" w:lineRule="auto"/>
                        <w:ind w:left="20"/>
                        <w:rPr>
                          <w:rFonts w:ascii="Replica Std Regular"/>
                          <w:sz w:val="24"/>
                          <w:lang w:val="en-AU"/>
                        </w:rPr>
                      </w:pPr>
                      <w:r>
                        <w:rPr>
                          <w:rFonts w:ascii="Replica Std Regular"/>
                          <w:sz w:val="24"/>
                          <w:lang w:val="en-AU"/>
                        </w:rPr>
                        <w:t>Inspector-General of Water Compliance</w:t>
                      </w:r>
                    </w:p>
                  </w:txbxContent>
                </v:textbox>
                <w10:wrap anchorx="page" anchory="page"/>
              </v:shape>
            </w:pict>
          </mc:Fallback>
        </mc:AlternateContent>
      </w:r>
      <w:r w:rsidR="00AD7089">
        <w:rPr>
          <w:noProof/>
        </w:rPr>
        <mc:AlternateContent>
          <mc:Choice Requires="wps">
            <w:drawing>
              <wp:anchor distT="0" distB="0" distL="0" distR="0" simplePos="0" relativeHeight="251658248" behindDoc="1" locked="0" layoutInCell="1" allowOverlap="1" wp14:anchorId="630D596F" wp14:editId="717E3DE3">
                <wp:simplePos x="0" y="0"/>
                <wp:positionH relativeFrom="page">
                  <wp:posOffset>443552</wp:posOffset>
                </wp:positionH>
                <wp:positionV relativeFrom="page">
                  <wp:posOffset>2538484</wp:posOffset>
                </wp:positionV>
                <wp:extent cx="3323230" cy="348615"/>
                <wp:effectExtent l="0" t="0" r="0" b="0"/>
                <wp:wrapNone/>
                <wp:docPr id="48"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230" cy="348615"/>
                        </a:xfrm>
                        <a:prstGeom prst="rect">
                          <a:avLst/>
                        </a:prstGeom>
                      </wps:spPr>
                      <wps:txbx>
                        <w:txbxContent>
                          <w:p w14:paraId="78F069DD" w14:textId="38FA71BC" w:rsidR="00E304BF" w:rsidRDefault="00E304BF">
                            <w:pPr>
                              <w:spacing w:before="40" w:line="199" w:lineRule="auto"/>
                              <w:ind w:left="20"/>
                              <w:rPr>
                                <w:rFonts w:ascii="Replica Std Regular"/>
                                <w:sz w:val="24"/>
                              </w:rPr>
                            </w:pPr>
                          </w:p>
                        </w:txbxContent>
                      </wps:txbx>
                      <wps:bodyPr wrap="square" lIns="0" tIns="0" rIns="0" bIns="0" rtlCol="0">
                        <a:noAutofit/>
                      </wps:bodyPr>
                    </wps:wsp>
                  </a:graphicData>
                </a:graphic>
                <wp14:sizeRelH relativeFrom="margin">
                  <wp14:pctWidth>0</wp14:pctWidth>
                </wp14:sizeRelH>
              </wp:anchor>
            </w:drawing>
          </mc:Choice>
          <mc:Fallback>
            <w:pict>
              <v:shape w14:anchorId="630D596F" id="Text Box 48" o:spid="_x0000_s1029" type="#_x0000_t202" alt="&quot;&quot;" style="position:absolute;margin-left:34.95pt;margin-top:199.9pt;width:261.65pt;height:27.45pt;z-index:-2516582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" filled="f" stroked="f">
                <v:textbox inset="0,0,0,0">
                  <w:txbxContent>
                    <w:p w14:paraId="78F069DD" w14:textId="38FA71BC" w:rsidR="00E304BF" w:rsidRDefault="00E304BF">
                      <w:pPr>
                        <w:spacing w:before="40" w:line="199" w:lineRule="auto"/>
                        <w:ind w:left="20"/>
                        <w:rPr>
                          <w:rFonts w:ascii="Replica Std Regular"/>
                          <w:sz w:val="24"/>
                        </w:rPr>
                      </w:pPr>
                    </w:p>
                  </w:txbxContent>
                </v:textbox>
                <w10:wrap anchorx="page" anchory="page"/>
              </v:shape>
            </w:pict>
          </mc:Fallback>
        </mc:AlternateContent>
      </w:r>
      <w:r w:rsidR="00AD7089">
        <w:rPr>
          <w:noProof/>
        </w:rPr>
        <mc:AlternateContent>
          <mc:Choice Requires="wps">
            <w:drawing>
              <wp:anchor distT="0" distB="0" distL="0" distR="0" simplePos="0" relativeHeight="251658242" behindDoc="1" locked="0" layoutInCell="1" allowOverlap="1" wp14:anchorId="48E00025" wp14:editId="13192CC5">
                <wp:simplePos x="0" y="0"/>
                <wp:positionH relativeFrom="page">
                  <wp:posOffset>457200</wp:posOffset>
                </wp:positionH>
                <wp:positionV relativeFrom="page">
                  <wp:posOffset>457202</wp:posOffset>
                </wp:positionV>
                <wp:extent cx="6645909" cy="127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6350">
                          <a:solidFill>
                            <a:srgbClr val="D3D6DD"/>
                          </a:solidFill>
                          <a:prstDash val="solid"/>
                        </a:ln>
                      </wps:spPr>
                      <wps:bodyPr wrap="square" lIns="0" tIns="0" rIns="0" bIns="0" rtlCol="0">
                        <a:prstTxWarp prst="textNoShape">
                          <a:avLst/>
                        </a:prstTxWarp>
                        <a:noAutofit/>
                      </wps:bodyPr>
                    </wps:wsp>
                  </a:graphicData>
                </a:graphic>
              </wp:anchor>
            </w:drawing>
          </mc:Choice>
          <mc:Fallback>
            <w:pict>
              <v:shape w14:anchorId="0AF52EC8" id="Freeform: Shape 42" o:spid="_x0000_s1026" alt="&quot;&quot;" style="position:absolute;margin-left:36pt;margin-top:36pt;width:523.3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" path="m,l6645605,e" filled="f" strokecolor="#d3d6dd" strokeweight=".5pt">
                <v:path arrowok="t"/>
                <w10:wrap anchorx="page" anchory="page"/>
              </v:shape>
            </w:pict>
          </mc:Fallback>
        </mc:AlternateContent>
      </w:r>
      <w:r w:rsidR="00AD7089">
        <w:rPr>
          <w:noProof/>
        </w:rPr>
        <mc:AlternateContent>
          <mc:Choice Requires="wps">
            <w:drawing>
              <wp:anchor distT="0" distB="0" distL="0" distR="0" simplePos="0" relativeHeight="251658243" behindDoc="1" locked="0" layoutInCell="1" allowOverlap="1" wp14:anchorId="41D2A1C7" wp14:editId="47D74C6B">
                <wp:simplePos x="0" y="0"/>
                <wp:positionH relativeFrom="page">
                  <wp:posOffset>457200</wp:posOffset>
                </wp:positionH>
                <wp:positionV relativeFrom="page">
                  <wp:posOffset>2182432</wp:posOffset>
                </wp:positionV>
                <wp:extent cx="6645909" cy="127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6350">
                          <a:solidFill>
                            <a:srgbClr val="D3D6DD"/>
                          </a:solidFill>
                          <a:prstDash val="solid"/>
                        </a:ln>
                      </wps:spPr>
                      <wps:bodyPr wrap="square" lIns="0" tIns="0" rIns="0" bIns="0" rtlCol="0">
                        <a:prstTxWarp prst="textNoShape">
                          <a:avLst/>
                        </a:prstTxWarp>
                        <a:noAutofit/>
                      </wps:bodyPr>
                    </wps:wsp>
                  </a:graphicData>
                </a:graphic>
              </wp:anchor>
            </w:drawing>
          </mc:Choice>
          <mc:Fallback>
            <w:pict>
              <v:shape w14:anchorId="28233383" id="Freeform: Shape 43" o:spid="_x0000_s1026" alt="&quot;&quot;" style="position:absolute;margin-left:36pt;margin-top:171.85pt;width:523.3pt;height:.1pt;z-index:-251658237;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" path="m,l6645605,e" filled="f" strokecolor="#d3d6dd" strokeweight=".5pt">
                <v:path arrowok="t"/>
                <w10:wrap anchorx="page" anchory="page"/>
              </v:shape>
            </w:pict>
          </mc:Fallback>
        </mc:AlternateContent>
      </w:r>
      <w:r w:rsidR="00AD7089">
        <w:rPr>
          <w:noProof/>
        </w:rPr>
        <mc:AlternateContent>
          <mc:Choice Requires="wps">
            <w:drawing>
              <wp:anchor distT="0" distB="0" distL="0" distR="0" simplePos="0" relativeHeight="251658249" behindDoc="1" locked="0" layoutInCell="1" allowOverlap="1" wp14:anchorId="5D891C9C" wp14:editId="299B9052">
                <wp:simplePos x="0" y="0"/>
                <wp:positionH relativeFrom="page">
                  <wp:posOffset>457200</wp:posOffset>
                </wp:positionH>
                <wp:positionV relativeFrom="page">
                  <wp:posOffset>317502</wp:posOffset>
                </wp:positionV>
                <wp:extent cx="6645909" cy="152400"/>
                <wp:effectExtent l="0" t="0" r="0" b="0"/>
                <wp:wrapNone/>
                <wp:docPr id="49"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5909" cy="152400"/>
                        </a:xfrm>
                        <a:prstGeom prst="rect">
                          <a:avLst/>
                        </a:prstGeom>
                      </wps:spPr>
                      <wps:txbx>
                        <w:txbxContent>
                          <w:p w14:paraId="1D765A55" w14:textId="77777777" w:rsidR="00E304BF" w:rsidRPr="00203685" w:rsidRDefault="00E304BF" w:rsidP="00AD7089">
                            <w:pPr>
                              <w:pStyle w:val="BodyText"/>
                              <w:rPr>
                                <w:color w:val="auto"/>
                              </w:rPr>
                            </w:pPr>
                          </w:p>
                        </w:txbxContent>
                      </wps:txbx>
                      <wps:bodyPr wrap="square" lIns="0" tIns="0" rIns="0" bIns="0" rtlCol="0">
                        <a:noAutofit/>
                      </wps:bodyPr>
                    </wps:wsp>
                  </a:graphicData>
                </a:graphic>
              </wp:anchor>
            </w:drawing>
          </mc:Choice>
          <mc:Fallback>
            <w:pict>
              <v:shape w14:anchorId="5D891C9C" id="Text Box 49" o:spid="_x0000_s1030" type="#_x0000_t202" alt="&quot;&quot;" style="position:absolute;margin-left:36pt;margin-top:25pt;width:523.3pt;height:12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" filled="f" stroked="f">
                <v:textbox inset="0,0,0,0">
                  <w:txbxContent>
                    <w:p w14:paraId="1D765A55" w14:textId="77777777" w:rsidR="00E304BF" w:rsidRPr="00203685" w:rsidRDefault="00E304BF" w:rsidP="00AD7089">
                      <w:pPr>
                        <w:pStyle w:val="BodyText"/>
                        <w:rPr>
                          <w:color w:val="auto"/>
                        </w:rPr>
                      </w:pPr>
                    </w:p>
                  </w:txbxContent>
                </v:textbox>
                <w10:wrap anchorx="page" anchory="page"/>
              </v:shape>
            </w:pict>
          </mc:Fallback>
        </mc:AlternateContent>
      </w:r>
      <w:r w:rsidR="00AD7089">
        <w:rPr>
          <w:noProof/>
        </w:rPr>
        <mc:AlternateContent>
          <mc:Choice Requires="wps">
            <w:drawing>
              <wp:anchor distT="0" distB="0" distL="0" distR="0" simplePos="0" relativeHeight="251658250" behindDoc="1" locked="0" layoutInCell="1" allowOverlap="1" wp14:anchorId="65C8664E" wp14:editId="4FFC5F66">
                <wp:simplePos x="0" y="0"/>
                <wp:positionH relativeFrom="page">
                  <wp:posOffset>457200</wp:posOffset>
                </wp:positionH>
                <wp:positionV relativeFrom="page">
                  <wp:posOffset>2042732</wp:posOffset>
                </wp:positionV>
                <wp:extent cx="6645909" cy="152400"/>
                <wp:effectExtent l="0" t="0" r="0" b="0"/>
                <wp:wrapNone/>
                <wp:docPr id="50"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5909" cy="152400"/>
                        </a:xfrm>
                        <a:prstGeom prst="rect">
                          <a:avLst/>
                        </a:prstGeom>
                      </wps:spPr>
                      <wps:txbx>
                        <w:txbxContent>
                          <w:p w14:paraId="625F6E57" w14:textId="77777777" w:rsidR="00E304BF" w:rsidRDefault="00E304BF" w:rsidP="00AD7089">
                            <w:pPr>
                              <w:pStyle w:val="BodyText"/>
                            </w:pPr>
                          </w:p>
                        </w:txbxContent>
                      </wps:txbx>
                      <wps:bodyPr wrap="square" lIns="0" tIns="0" rIns="0" bIns="0" rtlCol="0">
                        <a:noAutofit/>
                      </wps:bodyPr>
                    </wps:wsp>
                  </a:graphicData>
                </a:graphic>
              </wp:anchor>
            </w:drawing>
          </mc:Choice>
          <mc:Fallback>
            <w:pict>
              <v:shape w14:anchorId="65C8664E" id="Text Box 50" o:spid="_x0000_s1031" type="#_x0000_t202" alt="&quot;&quot;" style="position:absolute;margin-left:36pt;margin-top:160.85pt;width:523.3pt;height:12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" filled="f" stroked="f">
                <v:textbox inset="0,0,0,0">
                  <w:txbxContent>
                    <w:p w14:paraId="625F6E57" w14:textId="77777777" w:rsidR="00E304BF" w:rsidRDefault="00E304BF" w:rsidP="00AD7089">
                      <w:pPr>
                        <w:pStyle w:val="BodyText"/>
                      </w:pPr>
                    </w:p>
                  </w:txbxContent>
                </v:textbox>
                <w10:wrap anchorx="page" anchory="page"/>
              </v:shape>
            </w:pict>
          </mc:Fallback>
        </mc:AlternateContent>
      </w:r>
    </w:p>
    <w:p w14:paraId="5DBEA4D9" w14:textId="343950E1" w:rsidR="00E304BF" w:rsidRDefault="00A55E74">
      <w:pPr>
        <w:rPr>
          <w:sz w:val="2"/>
          <w:szCs w:val="2"/>
        </w:rPr>
        <w:sectPr w:rsidR="00E304BF" w:rsidSect="006F5637">
          <w:headerReference w:type="even" r:id="rId14"/>
          <w:headerReference w:type="default" r:id="rId15"/>
          <w:footerReference w:type="even" r:id="rId16"/>
          <w:footerReference w:type="default" r:id="rId17"/>
          <w:headerReference w:type="first" r:id="rId18"/>
          <w:footerReference w:type="first" r:id="rId19"/>
          <w:pgSz w:w="11910" w:h="16840"/>
          <w:pgMar w:top="700" w:right="580" w:bottom="0" w:left="560" w:header="720" w:footer="720" w:gutter="0"/>
          <w:cols w:space="720"/>
        </w:sectPr>
      </w:pPr>
      <w:r>
        <w:rPr>
          <w:noProof/>
        </w:rPr>
        <mc:AlternateContent>
          <mc:Choice Requires="wps">
            <w:drawing>
              <wp:anchor distT="0" distB="0" distL="0" distR="0" simplePos="0" relativeHeight="251658247" behindDoc="1" locked="0" layoutInCell="1" allowOverlap="1" wp14:anchorId="7D1D23D0" wp14:editId="2660CCE3">
                <wp:simplePos x="0" y="0"/>
                <wp:positionH relativeFrom="page">
                  <wp:posOffset>3286125</wp:posOffset>
                </wp:positionH>
                <wp:positionV relativeFrom="page">
                  <wp:posOffset>2505075</wp:posOffset>
                </wp:positionV>
                <wp:extent cx="3649980" cy="2628900"/>
                <wp:effectExtent l="0" t="0" r="0" b="0"/>
                <wp:wrapNone/>
                <wp:docPr id="47"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9980" cy="2628900"/>
                        </a:xfrm>
                        <a:prstGeom prst="rect">
                          <a:avLst/>
                        </a:prstGeom>
                      </wps:spPr>
                      <wps:txbx>
                        <w:txbxContent>
                          <w:p w14:paraId="01A3289F" w14:textId="6A37E318" w:rsidR="00E304BF" w:rsidRPr="00751203" w:rsidRDefault="00644165" w:rsidP="00415EFB">
                            <w:pPr>
                              <w:spacing w:before="136" w:after="120" w:line="173" w:lineRule="auto"/>
                              <w:ind w:left="23"/>
                              <w:rPr>
                                <w:sz w:val="60"/>
                                <w:lang w:val="en-AU"/>
                              </w:rPr>
                            </w:pPr>
                            <w:r>
                              <w:rPr>
                                <w:sz w:val="60"/>
                                <w:lang w:val="en-AU"/>
                              </w:rPr>
                              <w:t>Co</w:t>
                            </w:r>
                            <w:r w:rsidR="008D4948">
                              <w:rPr>
                                <w:sz w:val="60"/>
                                <w:lang w:val="en-AU"/>
                              </w:rPr>
                              <w:t>n</w:t>
                            </w:r>
                            <w:r w:rsidR="00415EFB">
                              <w:rPr>
                                <w:sz w:val="60"/>
                                <w:lang w:val="en-AU"/>
                              </w:rPr>
                              <w:t>trols supporting com</w:t>
                            </w:r>
                            <w:r>
                              <w:rPr>
                                <w:sz w:val="60"/>
                                <w:lang w:val="en-AU"/>
                              </w:rPr>
                              <w:t>pliance with Basin Plan</w:t>
                            </w:r>
                            <w:r w:rsidR="00432AE4">
                              <w:rPr>
                                <w:sz w:val="60"/>
                                <w:lang w:val="en-AU"/>
                              </w:rPr>
                              <w:t xml:space="preserve"> Requirements</w:t>
                            </w:r>
                            <w:r w:rsidR="00A55E74">
                              <w:rPr>
                                <w:sz w:val="60"/>
                                <w:lang w:val="en-AU"/>
                              </w:rPr>
                              <w:t xml:space="preserve"> - </w:t>
                            </w:r>
                            <w:r w:rsidR="00A55E74" w:rsidRPr="00A55E74">
                              <w:rPr>
                                <w:sz w:val="60"/>
                                <w:lang w:val="en-AU"/>
                              </w:rPr>
                              <w:t>Department of Climate Change, Energy, the Environment and Water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D1D23D0" id="Text Box 47" o:spid="_x0000_s1032" type="#_x0000_t202" alt="&quot;&quot;" style="position:absolute;margin-left:258.75pt;margin-top:197.25pt;width:287.4pt;height:207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" filled="f" stroked="f">
                <v:textbox inset="0,0,0,0">
                  <w:txbxContent>
                    <w:p w14:paraId="01A3289F" w14:textId="6A37E318" w:rsidR="00E304BF" w:rsidRPr="00751203" w:rsidRDefault="00644165" w:rsidP="00415EFB">
                      <w:pPr>
                        <w:spacing w:before="136" w:after="120" w:line="173" w:lineRule="auto"/>
                        <w:ind w:left="23"/>
                        <w:rPr>
                          <w:sz w:val="60"/>
                          <w:lang w:val="en-AU"/>
                        </w:rPr>
                      </w:pPr>
                      <w:r>
                        <w:rPr>
                          <w:sz w:val="60"/>
                          <w:lang w:val="en-AU"/>
                        </w:rPr>
                        <w:t>Co</w:t>
                      </w:r>
                      <w:r w:rsidR="008D4948">
                        <w:rPr>
                          <w:sz w:val="60"/>
                          <w:lang w:val="en-AU"/>
                        </w:rPr>
                        <w:t>n</w:t>
                      </w:r>
                      <w:r w:rsidR="00415EFB">
                        <w:rPr>
                          <w:sz w:val="60"/>
                          <w:lang w:val="en-AU"/>
                        </w:rPr>
                        <w:t>trols supporting com</w:t>
                      </w:r>
                      <w:r>
                        <w:rPr>
                          <w:sz w:val="60"/>
                          <w:lang w:val="en-AU"/>
                        </w:rPr>
                        <w:t>pliance with Basin Plan</w:t>
                      </w:r>
                      <w:r w:rsidR="00432AE4">
                        <w:rPr>
                          <w:sz w:val="60"/>
                          <w:lang w:val="en-AU"/>
                        </w:rPr>
                        <w:t xml:space="preserve"> Requirements</w:t>
                      </w:r>
                      <w:r w:rsidR="00A55E74">
                        <w:rPr>
                          <w:sz w:val="60"/>
                          <w:lang w:val="en-AU"/>
                        </w:rPr>
                        <w:t xml:space="preserve"> - </w:t>
                      </w:r>
                      <w:r w:rsidR="00A55E74" w:rsidRPr="00A55E74">
                        <w:rPr>
                          <w:sz w:val="60"/>
                          <w:lang w:val="en-AU"/>
                        </w:rPr>
                        <w:t>Department of Climate Change, Energy, the Environment and Water</w:t>
                      </w:r>
                    </w:p>
                  </w:txbxContent>
                </v:textbox>
                <w10:wrap anchorx="page" anchory="page"/>
              </v:shape>
            </w:pict>
          </mc:Fallback>
        </mc:AlternateContent>
      </w:r>
      <w:r w:rsidR="000E6855">
        <w:rPr>
          <w:noProof/>
          <w:sz w:val="2"/>
          <w:szCs w:val="2"/>
        </w:rPr>
        <w:drawing>
          <wp:anchor distT="0" distB="0" distL="114300" distR="114300" simplePos="0" relativeHeight="251658259" behindDoc="0" locked="0" layoutInCell="1" allowOverlap="1" wp14:anchorId="44BE0020" wp14:editId="1FE49C15">
            <wp:simplePos x="0" y="0"/>
            <wp:positionH relativeFrom="margin">
              <wp:posOffset>68580</wp:posOffset>
            </wp:positionH>
            <wp:positionV relativeFrom="paragraph">
              <wp:posOffset>8865235</wp:posOffset>
            </wp:positionV>
            <wp:extent cx="568800" cy="568800"/>
            <wp:effectExtent l="0" t="0" r="3175" b="3175"/>
            <wp:wrapNone/>
            <wp:docPr id="666551242" name="Graphic 666551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51242" name="Graphic 666551242">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568800" cy="568800"/>
                    </a:xfrm>
                    <a:prstGeom prst="rect">
                      <a:avLst/>
                    </a:prstGeom>
                  </pic:spPr>
                </pic:pic>
              </a:graphicData>
            </a:graphic>
            <wp14:sizeRelH relativeFrom="page">
              <wp14:pctWidth>0</wp14:pctWidth>
            </wp14:sizeRelH>
            <wp14:sizeRelV relativeFrom="page">
              <wp14:pctHeight>0</wp14:pctHeight>
            </wp14:sizeRelV>
          </wp:anchor>
        </w:drawing>
      </w:r>
      <w:r w:rsidR="00CD6B65">
        <w:rPr>
          <w:noProof/>
        </w:rPr>
        <mc:AlternateContent>
          <mc:Choice Requires="wpg">
            <w:drawing>
              <wp:anchor distT="0" distB="0" distL="0" distR="0" simplePos="0" relativeHeight="251658240" behindDoc="1" locked="0" layoutInCell="1" allowOverlap="1" wp14:anchorId="6007832E" wp14:editId="204484CF">
                <wp:simplePos x="0" y="0"/>
                <wp:positionH relativeFrom="page">
                  <wp:posOffset>7620</wp:posOffset>
                </wp:positionH>
                <wp:positionV relativeFrom="page">
                  <wp:posOffset>3992880</wp:posOffset>
                </wp:positionV>
                <wp:extent cx="7559988" cy="6697334"/>
                <wp:effectExtent l="0" t="0" r="3175" b="8890"/>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988" cy="6697334"/>
                          <a:chOff x="0" y="0"/>
                          <a:chExt cx="7559988" cy="6697334"/>
                        </a:xfrm>
                      </wpg:grpSpPr>
                      <wps:wsp>
                        <wps:cNvPr id="35" name="Graphic 35"/>
                        <wps:cNvSpPr/>
                        <wps:spPr>
                          <a:xfrm>
                            <a:off x="538848" y="6103977"/>
                            <a:ext cx="189865" cy="1270"/>
                          </a:xfrm>
                          <a:custGeom>
                            <a:avLst/>
                            <a:gdLst/>
                            <a:ahLst/>
                            <a:cxnLst/>
                            <a:rect l="l" t="t" r="r" b="b"/>
                            <a:pathLst>
                              <a:path w="189865" h="635">
                                <a:moveTo>
                                  <a:pt x="38" y="0"/>
                                </a:moveTo>
                                <a:close/>
                              </a:path>
                              <a:path w="189865" h="635">
                                <a:moveTo>
                                  <a:pt x="189865" y="0"/>
                                </a:move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2" cstate="print"/>
                          <a:stretch>
                            <a:fillRect/>
                          </a:stretch>
                        </pic:blipFill>
                        <pic:spPr>
                          <a:xfrm>
                            <a:off x="2525534" y="0"/>
                            <a:ext cx="5034454" cy="6697282"/>
                          </a:xfrm>
                          <a:prstGeom prst="rect">
                            <a:avLst/>
                          </a:prstGeom>
                        </pic:spPr>
                      </pic:pic>
                      <wps:wsp>
                        <wps:cNvPr id="37" name="Graphic 37"/>
                        <wps:cNvSpPr/>
                        <wps:spPr>
                          <a:xfrm>
                            <a:off x="0" y="2038865"/>
                            <a:ext cx="2526030" cy="4658469"/>
                          </a:xfrm>
                          <a:custGeom>
                            <a:avLst/>
                            <a:gdLst/>
                            <a:ahLst/>
                            <a:cxnLst/>
                            <a:rect l="l" t="t" r="r" b="b"/>
                            <a:pathLst>
                              <a:path w="2526030" h="4274820">
                                <a:moveTo>
                                  <a:pt x="0" y="266427"/>
                                </a:moveTo>
                                <a:lnTo>
                                  <a:pt x="0" y="4274768"/>
                                </a:lnTo>
                                <a:lnTo>
                                  <a:pt x="2525499" y="4274768"/>
                                </a:lnTo>
                                <a:lnTo>
                                  <a:pt x="2525443" y="266446"/>
                                </a:lnTo>
                                <a:lnTo>
                                  <a:pt x="8252" y="266446"/>
                                </a:lnTo>
                                <a:lnTo>
                                  <a:pt x="0" y="266427"/>
                                </a:lnTo>
                                <a:close/>
                              </a:path>
                              <a:path w="2526030" h="4274820">
                                <a:moveTo>
                                  <a:pt x="2525443" y="0"/>
                                </a:moveTo>
                                <a:lnTo>
                                  <a:pt x="2427757" y="20148"/>
                                </a:lnTo>
                                <a:lnTo>
                                  <a:pt x="2231601" y="58241"/>
                                </a:lnTo>
                                <a:lnTo>
                                  <a:pt x="2034409" y="93347"/>
                                </a:lnTo>
                                <a:lnTo>
                                  <a:pt x="1836193" y="125402"/>
                                </a:lnTo>
                                <a:lnTo>
                                  <a:pt x="1636967" y="154345"/>
                                </a:lnTo>
                                <a:lnTo>
                                  <a:pt x="1436742" y="180114"/>
                                </a:lnTo>
                                <a:lnTo>
                                  <a:pt x="1235532" y="202648"/>
                                </a:lnTo>
                                <a:lnTo>
                                  <a:pt x="1033347" y="221884"/>
                                </a:lnTo>
                                <a:lnTo>
                                  <a:pt x="830201" y="237762"/>
                                </a:lnTo>
                                <a:lnTo>
                                  <a:pt x="626106" y="250218"/>
                                </a:lnTo>
                                <a:lnTo>
                                  <a:pt x="421075" y="259192"/>
                                </a:lnTo>
                                <a:lnTo>
                                  <a:pt x="215119" y="264622"/>
                                </a:lnTo>
                                <a:lnTo>
                                  <a:pt x="8252" y="266446"/>
                                </a:lnTo>
                                <a:lnTo>
                                  <a:pt x="2525443" y="266446"/>
                                </a:lnTo>
                                <a:lnTo>
                                  <a:pt x="2525443" y="0"/>
                                </a:lnTo>
                                <a:close/>
                              </a:path>
                            </a:pathLst>
                          </a:custGeom>
                          <a:solidFill>
                            <a:srgbClr val="FA6949"/>
                          </a:solidFill>
                        </wps:spPr>
                        <wps:bodyPr wrap="square" lIns="0" tIns="0" rIns="0" bIns="0" rtlCol="0">
                          <a:prstTxWarp prst="textNoShape">
                            <a:avLst/>
                          </a:prstTxWarp>
                          <a:noAutofit/>
                        </wps:bodyPr>
                      </wps:wsp>
                    </wpg:wgp>
                  </a:graphicData>
                </a:graphic>
              </wp:anchor>
            </w:drawing>
          </mc:Choice>
          <mc:Fallback>
            <w:pict>
              <v:group w14:anchorId="2B4E02F9" id="Group 34" o:spid="_x0000_s1026" alt="&quot;&quot;" style="position:absolute;margin-left:.6pt;margin-top:314.4pt;width:595.25pt;height:527.35pt;z-index:-251658240;mso-wrap-distance-left:0;mso-wrap-distance-right:0;mso-position-horizontal-relative:page;mso-position-vertical-relative:page" coordsize="75599,66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">
                <v:shape id="Graphic 35" o:spid="_x0000_s1027" style="position:absolute;left:5388;top:61039;width:1899;height:13;visibility:visible;mso-wrap-style:square;v-text-anchor:top" coordsize="1898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" path="m38,xem18986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25255;width:50344;height:6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">
                  <v:imagedata r:id="rId23" o:title=""/>
                </v:shape>
                <v:shape id="Graphic 37" o:spid="_x0000_s1029" style="position:absolute;top:20388;width:25260;height:46585;visibility:visible;mso-wrap-style:square;v-text-anchor:top" coordsize="2526030,427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" path="m,266427l,4274768r2525499,l2525443,266446r-2517191,l,266427xem2525443,r-97686,20148l2231601,58241,2034409,93347r-198216,32055l1636967,154345r-200225,25769l1235532,202648r-202185,19236l830201,237762,626106,250218r-205031,8974l215119,264622,8252,266446r2517191,l2525443,xe" fillcolor="#fa6949" stroked="f">
                  <v:path arrowok="t"/>
                </v:shape>
                <w10:wrap anchorx="page" anchory="page"/>
              </v:group>
            </w:pict>
          </mc:Fallback>
        </mc:AlternateContent>
      </w:r>
      <w:r w:rsidR="008331EC">
        <w:rPr>
          <w:sz w:val="2"/>
          <w:szCs w:val="2"/>
        </w:rPr>
        <w:softHyphen/>
      </w:r>
    </w:p>
    <w:p w14:paraId="6B2925BC" w14:textId="2DE63B12" w:rsidR="001C4E61" w:rsidRPr="00B838D2" w:rsidRDefault="00AD7089" w:rsidP="00751203">
      <w:pPr>
        <w:rPr>
          <w:color w:val="337FDB"/>
        </w:rPr>
      </w:pPr>
      <w:r>
        <w:rPr>
          <w:noProof/>
        </w:rPr>
        <w:lastRenderedPageBreak/>
        <mc:AlternateContent>
          <mc:Choice Requires="wps">
            <w:drawing>
              <wp:anchor distT="0" distB="0" distL="0" distR="0" simplePos="0" relativeHeight="251658251" behindDoc="1" locked="0" layoutInCell="1" allowOverlap="1" wp14:anchorId="48AE0B95" wp14:editId="7FA7AEFF">
                <wp:simplePos x="0" y="0"/>
                <wp:positionH relativeFrom="page">
                  <wp:posOffset>457200</wp:posOffset>
                </wp:positionH>
                <wp:positionV relativeFrom="page">
                  <wp:posOffset>10282532</wp:posOffset>
                </wp:positionV>
                <wp:extent cx="6645909" cy="1270"/>
                <wp:effectExtent l="0" t="0" r="0" b="0"/>
                <wp:wrapNone/>
                <wp:docPr id="165" name="Freeform: Shap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6350">
                          <a:solidFill>
                            <a:srgbClr val="D3D6DD"/>
                          </a:solidFill>
                          <a:prstDash val="solid"/>
                        </a:ln>
                      </wps:spPr>
                      <wps:bodyPr wrap="square" lIns="0" tIns="0" rIns="0" bIns="0" rtlCol="0">
                        <a:prstTxWarp prst="textNoShape">
                          <a:avLst/>
                        </a:prstTxWarp>
                        <a:noAutofit/>
                      </wps:bodyPr>
                    </wps:wsp>
                  </a:graphicData>
                </a:graphic>
              </wp:anchor>
            </w:drawing>
          </mc:Choice>
          <mc:Fallback>
            <w:pict>
              <v:shape w14:anchorId="7C7D67C1" id="Freeform: Shape 165" o:spid="_x0000_s1026" alt="&quot;&quot;" style="position:absolute;margin-left:36pt;margin-top:809.65pt;width:523.3pt;height:.1pt;z-index:-251658229;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" path="m,l6645605,e" filled="f" strokecolor="#d3d6dd" strokeweight=".5pt">
                <v:path arrowok="t"/>
                <w10:wrap anchorx="page" anchory="page"/>
              </v:shape>
            </w:pict>
          </mc:Fallback>
        </mc:AlternateContent>
      </w:r>
      <w:r w:rsidR="00751203" w:rsidRPr="00B838D2">
        <w:rPr>
          <w:color w:val="337FDB"/>
        </w:rPr>
        <w:t xml:space="preserve"> </w:t>
      </w:r>
    </w:p>
    <w:p w14:paraId="09D5D4CD" w14:textId="4602C69F" w:rsidR="00E304BF" w:rsidRDefault="00E304BF">
      <w:pPr>
        <w:rPr>
          <w:sz w:val="2"/>
          <w:szCs w:val="2"/>
        </w:rPr>
      </w:pPr>
    </w:p>
    <w:p w14:paraId="6B517BC9" w14:textId="7675913A" w:rsidR="006C2AAF" w:rsidRDefault="006C2AAF">
      <w:pPr>
        <w:rPr>
          <w:sz w:val="2"/>
          <w:szCs w:val="2"/>
        </w:rPr>
      </w:pPr>
    </w:p>
    <w:p w14:paraId="175155F5" w14:textId="3FBA5A0D" w:rsidR="006C2AAF" w:rsidRDefault="006C2AAF">
      <w:pPr>
        <w:rPr>
          <w:sz w:val="2"/>
          <w:szCs w:val="2"/>
        </w:rPr>
      </w:pPr>
    </w:p>
    <w:p w14:paraId="3618F4D6" w14:textId="18072CA8" w:rsidR="006C2AAF" w:rsidRPr="000939A7" w:rsidRDefault="003163EC" w:rsidP="000939A7">
      <w:pPr>
        <w:pStyle w:val="TableofContents"/>
      </w:pPr>
      <w:bookmarkStart w:id="0" w:name="_Toc152576423"/>
      <w:bookmarkStart w:id="1" w:name="_Toc172529269"/>
      <w:r w:rsidRPr="000939A7">
        <w:t>Table of Contents</w:t>
      </w:r>
      <w:bookmarkEnd w:id="0"/>
      <w:bookmarkEnd w:id="1"/>
    </w:p>
    <w:sdt>
      <w:sdtPr>
        <w:rPr>
          <w:rFonts w:ascii="ReplicaStd-Light" w:hAnsi="ReplicaStd-Light" w:cs="ReplicaStd-Light"/>
          <w:b w:val="0"/>
          <w:bCs w:val="0"/>
          <w:sz w:val="22"/>
          <w:szCs w:val="22"/>
        </w:rPr>
        <w:id w:val="760422676"/>
        <w:docPartObj>
          <w:docPartGallery w:val="Table of Contents"/>
          <w:docPartUnique/>
        </w:docPartObj>
      </w:sdtPr>
      <w:sdtEndPr>
        <w:rPr>
          <w:noProof/>
        </w:rPr>
      </w:sdtEndPr>
      <w:sdtContent>
        <w:p w14:paraId="605F8F6A" w14:textId="2BE18949" w:rsidR="00B3361D" w:rsidRPr="00B3361D" w:rsidRDefault="00BA511C">
          <w:pPr>
            <w:pStyle w:val="TOC1"/>
            <w:tabs>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r w:rsidRPr="00E21B15">
            <w:rPr>
              <w:rFonts w:ascii="Arial Nova Light" w:hAnsi="Arial Nova Light"/>
              <w:b w:val="0"/>
              <w:bCs w:val="0"/>
              <w:color w:val="58575A"/>
              <w:sz w:val="22"/>
            </w:rPr>
            <w:fldChar w:fldCharType="begin"/>
          </w:r>
          <w:r w:rsidRPr="00E21B15">
            <w:rPr>
              <w:rFonts w:ascii="Arial Nova Light" w:hAnsi="Arial Nova Light"/>
              <w:b w:val="0"/>
              <w:bCs w:val="0"/>
            </w:rPr>
            <w:instrText xml:space="preserve"> TOC \o "1-1" \h \z \u </w:instrText>
          </w:r>
          <w:r w:rsidRPr="00E21B15">
            <w:rPr>
              <w:rFonts w:ascii="Arial Nova Light" w:hAnsi="Arial Nova Light"/>
              <w:b w:val="0"/>
              <w:bCs w:val="0"/>
              <w:color w:val="58575A"/>
              <w:sz w:val="22"/>
            </w:rPr>
            <w:fldChar w:fldCharType="separate"/>
          </w:r>
          <w:hyperlink w:anchor="_Toc172529269" w:history="1">
            <w:r w:rsidR="00B3361D" w:rsidRPr="00B3361D">
              <w:rPr>
                <w:rStyle w:val="Hyperlink"/>
                <w:rFonts w:ascii="Arial Nova Light" w:hAnsi="Arial Nova Light"/>
                <w:b w:val="0"/>
                <w:bCs w:val="0"/>
                <w:noProof/>
              </w:rPr>
              <w:t>Table of Contents</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_Toc172529269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2</w:t>
            </w:r>
            <w:r w:rsidR="00B3361D" w:rsidRPr="00B3361D">
              <w:rPr>
                <w:rFonts w:ascii="Arial Nova Light" w:hAnsi="Arial Nova Light"/>
                <w:b w:val="0"/>
                <w:bCs w:val="0"/>
                <w:noProof/>
                <w:webHidden/>
              </w:rPr>
              <w:fldChar w:fldCharType="end"/>
            </w:r>
          </w:hyperlink>
        </w:p>
        <w:p w14:paraId="4D0DBC76" w14:textId="73A60ECB" w:rsidR="00B3361D" w:rsidRPr="00B3361D" w:rsidRDefault="00A6539A">
          <w:pPr>
            <w:pStyle w:val="TOC1"/>
            <w:tabs>
              <w:tab w:val="left" w:pos="440"/>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hyperlink w:anchor="_Toc172529270" w:history="1">
            <w:r w:rsidR="00B3361D" w:rsidRPr="00B3361D">
              <w:rPr>
                <w:rStyle w:val="Hyperlink"/>
                <w:rFonts w:ascii="Arial Nova Light" w:hAnsi="Arial Nova Light"/>
                <w:b w:val="0"/>
                <w:bCs w:val="0"/>
                <w:noProof/>
              </w:rPr>
              <w:t>1</w:t>
            </w:r>
            <w:r w:rsidR="00B3361D" w:rsidRPr="00B3361D">
              <w:rPr>
                <w:rFonts w:ascii="Arial Nova Light" w:eastAsiaTheme="minorEastAsia" w:hAnsi="Arial Nova Light" w:cstheme="minorBidi"/>
                <w:b w:val="0"/>
                <w:bCs w:val="0"/>
                <w:noProof/>
                <w:kern w:val="2"/>
                <w:sz w:val="24"/>
                <w:szCs w:val="24"/>
                <w:lang w:val="en-AU" w:eastAsia="en-AU"/>
                <w14:ligatures w14:val="standardContextual"/>
              </w:rPr>
              <w:tab/>
            </w:r>
            <w:r w:rsidR="00B3361D" w:rsidRPr="00B3361D">
              <w:rPr>
                <w:rStyle w:val="Hyperlink"/>
                <w:rFonts w:ascii="Arial Nova Light" w:hAnsi="Arial Nova Light"/>
                <w:b w:val="0"/>
                <w:bCs w:val="0"/>
                <w:noProof/>
              </w:rPr>
              <w:t>Executive Summary</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_Toc172529270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3</w:t>
            </w:r>
            <w:r w:rsidR="00B3361D" w:rsidRPr="00B3361D">
              <w:rPr>
                <w:rFonts w:ascii="Arial Nova Light" w:hAnsi="Arial Nova Light"/>
                <w:b w:val="0"/>
                <w:bCs w:val="0"/>
                <w:noProof/>
                <w:webHidden/>
              </w:rPr>
              <w:fldChar w:fldCharType="end"/>
            </w:r>
          </w:hyperlink>
        </w:p>
        <w:p w14:paraId="2303CFD7" w14:textId="3F71286A" w:rsidR="00B3361D" w:rsidRPr="00B3361D" w:rsidRDefault="00A6539A">
          <w:pPr>
            <w:pStyle w:val="TOC1"/>
            <w:tabs>
              <w:tab w:val="left" w:pos="440"/>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hyperlink w:anchor="_Toc172529271" w:history="1">
            <w:r w:rsidR="00B3361D" w:rsidRPr="00B3361D">
              <w:rPr>
                <w:rStyle w:val="Hyperlink"/>
                <w:rFonts w:ascii="Arial Nova Light" w:hAnsi="Arial Nova Light"/>
                <w:b w:val="0"/>
                <w:bCs w:val="0"/>
                <w:noProof/>
              </w:rPr>
              <w:t>2</w:t>
            </w:r>
            <w:r w:rsidR="00B3361D" w:rsidRPr="00B3361D">
              <w:rPr>
                <w:rFonts w:ascii="Arial Nova Light" w:eastAsiaTheme="minorEastAsia" w:hAnsi="Arial Nova Light" w:cstheme="minorBidi"/>
                <w:b w:val="0"/>
                <w:bCs w:val="0"/>
                <w:noProof/>
                <w:kern w:val="2"/>
                <w:sz w:val="24"/>
                <w:szCs w:val="24"/>
                <w:lang w:val="en-AU" w:eastAsia="en-AU"/>
                <w14:ligatures w14:val="standardContextual"/>
              </w:rPr>
              <w:tab/>
            </w:r>
            <w:r w:rsidR="00B3361D" w:rsidRPr="00B3361D">
              <w:rPr>
                <w:rStyle w:val="Hyperlink"/>
                <w:rFonts w:ascii="Arial Nova Light" w:hAnsi="Arial Nova Light"/>
                <w:b w:val="0"/>
                <w:bCs w:val="0"/>
                <w:noProof/>
              </w:rPr>
              <w:t>Background and Timelines of Announcements</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_Toc172529271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7</w:t>
            </w:r>
            <w:r w:rsidR="00B3361D" w:rsidRPr="00B3361D">
              <w:rPr>
                <w:rFonts w:ascii="Arial Nova Light" w:hAnsi="Arial Nova Light"/>
                <w:b w:val="0"/>
                <w:bCs w:val="0"/>
                <w:noProof/>
                <w:webHidden/>
              </w:rPr>
              <w:fldChar w:fldCharType="end"/>
            </w:r>
          </w:hyperlink>
        </w:p>
        <w:p w14:paraId="64491DD4" w14:textId="6771A2EE" w:rsidR="00B3361D" w:rsidRPr="00B3361D" w:rsidRDefault="00A6539A">
          <w:pPr>
            <w:pStyle w:val="TOC1"/>
            <w:tabs>
              <w:tab w:val="left" w:pos="440"/>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hyperlink w:anchor="_Toc172529272" w:history="1">
            <w:r w:rsidR="00B3361D" w:rsidRPr="00B3361D">
              <w:rPr>
                <w:rStyle w:val="Hyperlink"/>
                <w:rFonts w:ascii="Arial Nova Light" w:hAnsi="Arial Nova Light"/>
                <w:b w:val="0"/>
                <w:bCs w:val="0"/>
                <w:noProof/>
              </w:rPr>
              <w:t>3</w:t>
            </w:r>
            <w:r w:rsidR="00B3361D" w:rsidRPr="00B3361D">
              <w:rPr>
                <w:rFonts w:ascii="Arial Nova Light" w:eastAsiaTheme="minorEastAsia" w:hAnsi="Arial Nova Light" w:cstheme="minorBidi"/>
                <w:b w:val="0"/>
                <w:bCs w:val="0"/>
                <w:noProof/>
                <w:kern w:val="2"/>
                <w:sz w:val="24"/>
                <w:szCs w:val="24"/>
                <w:lang w:val="en-AU" w:eastAsia="en-AU"/>
                <w14:ligatures w14:val="standardContextual"/>
              </w:rPr>
              <w:tab/>
            </w:r>
            <w:r w:rsidR="00B3361D" w:rsidRPr="00B3361D">
              <w:rPr>
                <w:rStyle w:val="Hyperlink"/>
                <w:rFonts w:ascii="Arial Nova Light" w:hAnsi="Arial Nova Light"/>
                <w:b w:val="0"/>
                <w:bCs w:val="0"/>
                <w:noProof/>
              </w:rPr>
              <w:t>Detailed Findings - Bridging the Gap water announcement</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_Toc172529272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9</w:t>
            </w:r>
            <w:r w:rsidR="00B3361D" w:rsidRPr="00B3361D">
              <w:rPr>
                <w:rFonts w:ascii="Arial Nova Light" w:hAnsi="Arial Nova Light"/>
                <w:b w:val="0"/>
                <w:bCs w:val="0"/>
                <w:noProof/>
                <w:webHidden/>
              </w:rPr>
              <w:fldChar w:fldCharType="end"/>
            </w:r>
          </w:hyperlink>
        </w:p>
        <w:p w14:paraId="640A4D18" w14:textId="2BFFAC2E" w:rsidR="00B3361D" w:rsidRPr="00B3361D" w:rsidRDefault="00A6539A">
          <w:pPr>
            <w:pStyle w:val="TOC1"/>
            <w:tabs>
              <w:tab w:val="left" w:pos="440"/>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hyperlink w:anchor="_Toc172529273" w:history="1">
            <w:r w:rsidR="00B3361D" w:rsidRPr="00B3361D">
              <w:rPr>
                <w:rStyle w:val="Hyperlink"/>
                <w:rFonts w:ascii="Arial Nova Light" w:hAnsi="Arial Nova Light"/>
                <w:b w:val="0"/>
                <w:bCs w:val="0"/>
                <w:noProof/>
              </w:rPr>
              <w:t>4</w:t>
            </w:r>
            <w:r w:rsidR="00B3361D" w:rsidRPr="00B3361D">
              <w:rPr>
                <w:rFonts w:ascii="Arial Nova Light" w:eastAsiaTheme="minorEastAsia" w:hAnsi="Arial Nova Light" w:cstheme="minorBidi"/>
                <w:b w:val="0"/>
                <w:bCs w:val="0"/>
                <w:noProof/>
                <w:kern w:val="2"/>
                <w:sz w:val="24"/>
                <w:szCs w:val="24"/>
                <w:lang w:val="en-AU" w:eastAsia="en-AU"/>
                <w14:ligatures w14:val="standardContextual"/>
              </w:rPr>
              <w:tab/>
            </w:r>
            <w:r w:rsidR="00B3361D" w:rsidRPr="00B3361D">
              <w:rPr>
                <w:rStyle w:val="Hyperlink"/>
                <w:rFonts w:ascii="Arial Nova Light" w:hAnsi="Arial Nova Light"/>
                <w:b w:val="0"/>
                <w:bCs w:val="0"/>
                <w:noProof/>
              </w:rPr>
              <w:t>Detailed Findings - Goulburn Catchment water announcement</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_Toc172529273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18</w:t>
            </w:r>
            <w:r w:rsidR="00B3361D" w:rsidRPr="00B3361D">
              <w:rPr>
                <w:rFonts w:ascii="Arial Nova Light" w:hAnsi="Arial Nova Light"/>
                <w:b w:val="0"/>
                <w:bCs w:val="0"/>
                <w:noProof/>
                <w:webHidden/>
              </w:rPr>
              <w:fldChar w:fldCharType="end"/>
            </w:r>
          </w:hyperlink>
        </w:p>
        <w:p w14:paraId="7A3C6DF4" w14:textId="7C623CC3" w:rsidR="00B3361D" w:rsidRPr="00B3361D" w:rsidRDefault="00A6539A">
          <w:pPr>
            <w:pStyle w:val="TOC1"/>
            <w:tabs>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hyperlink w:anchor="_Toc172529274" w:history="1">
            <w:r w:rsidR="00B3361D" w:rsidRPr="00B3361D">
              <w:rPr>
                <w:rStyle w:val="Hyperlink"/>
                <w:rFonts w:ascii="Arial Nova Light" w:hAnsi="Arial Nova Light"/>
                <w:b w:val="0"/>
                <w:bCs w:val="0"/>
                <w:noProof/>
                <w:lang w:val="en-GB"/>
              </w:rPr>
              <w:t>Appendix A - Legislative Requirements</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_Toc172529274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23</w:t>
            </w:r>
            <w:r w:rsidR="00B3361D" w:rsidRPr="00B3361D">
              <w:rPr>
                <w:rFonts w:ascii="Arial Nova Light" w:hAnsi="Arial Nova Light"/>
                <w:b w:val="0"/>
                <w:bCs w:val="0"/>
                <w:noProof/>
                <w:webHidden/>
              </w:rPr>
              <w:fldChar w:fldCharType="end"/>
            </w:r>
          </w:hyperlink>
        </w:p>
        <w:p w14:paraId="7B531A7B" w14:textId="2DCD30D6" w:rsidR="00B3361D" w:rsidRPr="00B3361D" w:rsidRDefault="00A6539A">
          <w:pPr>
            <w:pStyle w:val="TOC1"/>
            <w:tabs>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hyperlink w:anchor="_Toc172529275" w:history="1">
            <w:r w:rsidR="00B3361D" w:rsidRPr="00B3361D">
              <w:rPr>
                <w:rStyle w:val="Hyperlink"/>
                <w:rFonts w:ascii="Arial Nova Light" w:hAnsi="Arial Nova Light"/>
                <w:b w:val="0"/>
                <w:bCs w:val="0"/>
                <w:noProof/>
                <w:lang w:val="en-GB"/>
              </w:rPr>
              <w:t>Appendix B - Control Effectiveness Ratings</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_Toc172529275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25</w:t>
            </w:r>
            <w:r w:rsidR="00B3361D" w:rsidRPr="00B3361D">
              <w:rPr>
                <w:rFonts w:ascii="Arial Nova Light" w:hAnsi="Arial Nova Light"/>
                <w:b w:val="0"/>
                <w:bCs w:val="0"/>
                <w:noProof/>
                <w:webHidden/>
              </w:rPr>
              <w:fldChar w:fldCharType="end"/>
            </w:r>
          </w:hyperlink>
        </w:p>
        <w:p w14:paraId="3E2BCFCD" w14:textId="64D637D9" w:rsidR="00B3361D" w:rsidRPr="00B3361D" w:rsidRDefault="00A6539A">
          <w:pPr>
            <w:pStyle w:val="TOC1"/>
            <w:tabs>
              <w:tab w:val="right" w:leader="dot" w:pos="9666"/>
            </w:tabs>
            <w:rPr>
              <w:rFonts w:ascii="Arial Nova Light" w:eastAsiaTheme="minorEastAsia" w:hAnsi="Arial Nova Light" w:cstheme="minorBidi"/>
              <w:b w:val="0"/>
              <w:bCs w:val="0"/>
              <w:noProof/>
              <w:kern w:val="2"/>
              <w:sz w:val="24"/>
              <w:szCs w:val="24"/>
              <w:lang w:val="en-AU" w:eastAsia="en-AU"/>
              <w14:ligatures w14:val="standardContextual"/>
            </w:rPr>
          </w:pPr>
          <w:hyperlink w:anchor="_Toc172529276" w:history="1">
            <w:r w:rsidR="00B3361D" w:rsidRPr="00B3361D">
              <w:rPr>
                <w:rStyle w:val="Hyperlink"/>
                <w:rFonts w:ascii="Arial Nova Light" w:hAnsi="Arial Nova Light"/>
                <w:b w:val="0"/>
                <w:bCs w:val="0"/>
                <w:noProof/>
                <w:lang w:val="en-GB"/>
              </w:rPr>
              <w:t>Report disclaimer</w:t>
            </w:r>
            <w:r w:rsidR="00B3361D" w:rsidRPr="00B3361D">
              <w:rPr>
                <w:rFonts w:ascii="Arial Nova Light" w:hAnsi="Arial Nova Light"/>
                <w:b w:val="0"/>
                <w:bCs w:val="0"/>
                <w:noProof/>
                <w:webHidden/>
              </w:rPr>
              <w:tab/>
            </w:r>
            <w:r w:rsidR="00B3361D" w:rsidRPr="00B3361D">
              <w:rPr>
                <w:rFonts w:ascii="Arial Nova Light" w:hAnsi="Arial Nova Light"/>
                <w:b w:val="0"/>
                <w:bCs w:val="0"/>
                <w:noProof/>
                <w:webHidden/>
              </w:rPr>
              <w:fldChar w:fldCharType="begin"/>
            </w:r>
            <w:r w:rsidR="00B3361D" w:rsidRPr="00B3361D">
              <w:rPr>
                <w:rFonts w:ascii="Arial Nova Light" w:hAnsi="Arial Nova Light"/>
                <w:b w:val="0"/>
                <w:bCs w:val="0"/>
                <w:noProof/>
                <w:webHidden/>
              </w:rPr>
              <w:instrText xml:space="preserve"> PAGEREF _Toc172529276 \h </w:instrText>
            </w:r>
            <w:r w:rsidR="00B3361D" w:rsidRPr="00B3361D">
              <w:rPr>
                <w:rFonts w:ascii="Arial Nova Light" w:hAnsi="Arial Nova Light"/>
                <w:b w:val="0"/>
                <w:bCs w:val="0"/>
                <w:noProof/>
                <w:webHidden/>
              </w:rPr>
            </w:r>
            <w:r w:rsidR="00B3361D" w:rsidRPr="00B3361D">
              <w:rPr>
                <w:rFonts w:ascii="Arial Nova Light" w:hAnsi="Arial Nova Light"/>
                <w:b w:val="0"/>
                <w:bCs w:val="0"/>
                <w:noProof/>
                <w:webHidden/>
              </w:rPr>
              <w:fldChar w:fldCharType="separate"/>
            </w:r>
            <w:r w:rsidR="008C0AA8">
              <w:rPr>
                <w:rFonts w:ascii="Arial Nova Light" w:hAnsi="Arial Nova Light"/>
                <w:b w:val="0"/>
                <w:bCs w:val="0"/>
                <w:noProof/>
                <w:webHidden/>
              </w:rPr>
              <w:t>26</w:t>
            </w:r>
            <w:r w:rsidR="00B3361D" w:rsidRPr="00B3361D">
              <w:rPr>
                <w:rFonts w:ascii="Arial Nova Light" w:hAnsi="Arial Nova Light"/>
                <w:b w:val="0"/>
                <w:bCs w:val="0"/>
                <w:noProof/>
                <w:webHidden/>
              </w:rPr>
              <w:fldChar w:fldCharType="end"/>
            </w:r>
          </w:hyperlink>
        </w:p>
        <w:p w14:paraId="3BB984F7" w14:textId="31CFD3B3" w:rsidR="00E42BE7" w:rsidRDefault="00BA511C">
          <w:r w:rsidRPr="00E21B15">
            <w:rPr>
              <w:rFonts w:ascii="Arial Nova Light" w:hAnsi="Arial Nova Light"/>
              <w:sz w:val="24"/>
              <w:lang w:val="en-GB"/>
            </w:rPr>
            <w:fldChar w:fldCharType="end"/>
          </w:r>
        </w:p>
      </w:sdtContent>
    </w:sdt>
    <w:p w14:paraId="379F90B2" w14:textId="77777777" w:rsidR="00B566B4" w:rsidRDefault="00B566B4" w:rsidP="00D31E4F">
      <w:pPr>
        <w:pStyle w:val="BodyText"/>
      </w:pPr>
    </w:p>
    <w:p w14:paraId="3E9EF40E" w14:textId="77777777" w:rsidR="00B566B4" w:rsidRDefault="00B566B4" w:rsidP="00D31E4F">
      <w:pPr>
        <w:pStyle w:val="BodyText"/>
      </w:pPr>
    </w:p>
    <w:p w14:paraId="37CF5B88" w14:textId="77777777" w:rsidR="00B566B4" w:rsidRDefault="00B566B4" w:rsidP="00D31E4F">
      <w:pPr>
        <w:pStyle w:val="BodyText"/>
      </w:pPr>
    </w:p>
    <w:p w14:paraId="6B84FADC" w14:textId="77777777" w:rsidR="00B566B4" w:rsidRDefault="00B566B4" w:rsidP="00D31E4F">
      <w:pPr>
        <w:pStyle w:val="BodyText"/>
      </w:pPr>
    </w:p>
    <w:p w14:paraId="67AF4C10" w14:textId="77777777" w:rsidR="00B566B4" w:rsidRDefault="00B566B4" w:rsidP="00D31E4F">
      <w:pPr>
        <w:pStyle w:val="BodyText"/>
      </w:pPr>
    </w:p>
    <w:p w14:paraId="3D26EC0D" w14:textId="77777777" w:rsidR="00B566B4" w:rsidRDefault="00B566B4" w:rsidP="00D31E4F">
      <w:pPr>
        <w:pStyle w:val="BodyText"/>
      </w:pPr>
    </w:p>
    <w:p w14:paraId="777018A4" w14:textId="77777777" w:rsidR="00B566B4" w:rsidRDefault="00B566B4" w:rsidP="00D31E4F">
      <w:pPr>
        <w:pStyle w:val="BodyText"/>
      </w:pPr>
    </w:p>
    <w:p w14:paraId="7DE21804" w14:textId="77777777" w:rsidR="00B566B4" w:rsidRDefault="00B566B4" w:rsidP="00D31E4F">
      <w:pPr>
        <w:pStyle w:val="BodyText"/>
      </w:pPr>
    </w:p>
    <w:p w14:paraId="1D2C15D0" w14:textId="77777777" w:rsidR="00B566B4" w:rsidRDefault="00B566B4" w:rsidP="00D31E4F">
      <w:pPr>
        <w:pStyle w:val="BodyText"/>
      </w:pPr>
    </w:p>
    <w:p w14:paraId="6E379F34" w14:textId="77777777" w:rsidR="009D18E5" w:rsidRDefault="009D18E5" w:rsidP="00D31E4F">
      <w:pPr>
        <w:pStyle w:val="BodyText"/>
        <w:rPr>
          <w:b/>
          <w:bCs/>
        </w:rPr>
      </w:pPr>
    </w:p>
    <w:p w14:paraId="3F7C26BF" w14:textId="77777777" w:rsidR="009D18E5" w:rsidRDefault="009D18E5" w:rsidP="00D31E4F">
      <w:pPr>
        <w:pStyle w:val="BodyText"/>
        <w:rPr>
          <w:b/>
          <w:bCs/>
        </w:rPr>
      </w:pPr>
    </w:p>
    <w:p w14:paraId="1EB45B33" w14:textId="77777777" w:rsidR="00E61A96" w:rsidRDefault="00E61A96" w:rsidP="00D31E4F">
      <w:pPr>
        <w:pStyle w:val="BodyText"/>
        <w:rPr>
          <w:b/>
          <w:bCs/>
        </w:rPr>
      </w:pPr>
    </w:p>
    <w:p w14:paraId="51DB4F6B" w14:textId="77777777" w:rsidR="00A77D8A" w:rsidRDefault="00A77D8A" w:rsidP="00D31E4F">
      <w:pPr>
        <w:pStyle w:val="BodyText"/>
        <w:rPr>
          <w:b/>
          <w:bCs/>
        </w:rPr>
      </w:pPr>
    </w:p>
    <w:p w14:paraId="616448A3" w14:textId="77777777" w:rsidR="00A77D8A" w:rsidRDefault="00A77D8A" w:rsidP="00D31E4F">
      <w:pPr>
        <w:pStyle w:val="BodyText"/>
        <w:rPr>
          <w:b/>
          <w:bCs/>
        </w:rPr>
      </w:pPr>
    </w:p>
    <w:p w14:paraId="57FB549B" w14:textId="77777777" w:rsidR="00E61A96" w:rsidRDefault="00E61A96" w:rsidP="00D31E4F">
      <w:pPr>
        <w:pStyle w:val="BodyText"/>
        <w:rPr>
          <w:b/>
          <w:bCs/>
        </w:rPr>
      </w:pPr>
    </w:p>
    <w:p w14:paraId="23614EBB" w14:textId="77777777" w:rsidR="00E61A96" w:rsidRDefault="00E61A96" w:rsidP="00D31E4F">
      <w:pPr>
        <w:pStyle w:val="BodyText"/>
        <w:rPr>
          <w:b/>
          <w:bCs/>
        </w:rPr>
      </w:pPr>
    </w:p>
    <w:p w14:paraId="4A7C91E5" w14:textId="66E377EA" w:rsidR="004B4048" w:rsidRDefault="00B566B4" w:rsidP="00D31E4F">
      <w:pPr>
        <w:pStyle w:val="BodyText"/>
      </w:pPr>
      <w:r w:rsidRPr="007A5136">
        <w:rPr>
          <w:b/>
          <w:bCs/>
        </w:rPr>
        <w:t>Yardstick is based in Canberra, ACT and delivers services throughout the country</w:t>
      </w:r>
      <w:r w:rsidRPr="00B566B4">
        <w:t xml:space="preserve">. </w:t>
      </w:r>
      <w:r w:rsidR="007A5136">
        <w:t xml:space="preserve"> </w:t>
      </w:r>
      <w:r w:rsidRPr="00B566B4">
        <w:t xml:space="preserve">Yardstick acknowledges the Traditional Custodians of the ACT and surrounding regions, the Ngunnawal people. </w:t>
      </w:r>
      <w:r w:rsidR="007A5136">
        <w:t xml:space="preserve"> </w:t>
      </w:r>
      <w:r w:rsidRPr="00B566B4">
        <w:t>We acknowledge and respect their continuing culture and the contribution they make to the life of this city and this region.</w:t>
      </w:r>
    </w:p>
    <w:p w14:paraId="050A6E0F" w14:textId="49C60E58" w:rsidR="00E304BF" w:rsidRPr="004B4048" w:rsidRDefault="004B4048" w:rsidP="008C2A4F">
      <w:pPr>
        <w:pStyle w:val="Heading1"/>
        <w:sectPr w:rsidR="00E304BF" w:rsidRPr="004B4048" w:rsidSect="006F5637">
          <w:headerReference w:type="even" r:id="rId24"/>
          <w:headerReference w:type="default" r:id="rId25"/>
          <w:footerReference w:type="even" r:id="rId26"/>
          <w:footerReference w:type="default" r:id="rId27"/>
          <w:headerReference w:type="first" r:id="rId28"/>
          <w:footerReference w:type="first" r:id="rId29"/>
          <w:pgSz w:w="11910" w:h="16840"/>
          <w:pgMar w:top="1701" w:right="1117" w:bottom="1701" w:left="1117" w:header="720" w:footer="720" w:gutter="0"/>
          <w:cols w:space="720"/>
          <w:docGrid w:linePitch="299"/>
        </w:sectPr>
      </w:pPr>
      <w:bookmarkStart w:id="2" w:name="_Toc172529270"/>
      <w:r>
        <w:lastRenderedPageBreak/>
        <w:t>Executive Summary</w:t>
      </w:r>
      <w:r w:rsidR="00BE6D46">
        <w:rPr>
          <w:noProof/>
        </w:rPr>
        <mc:AlternateContent>
          <mc:Choice Requires="wpg">
            <w:drawing>
              <wp:anchor distT="0" distB="0" distL="0" distR="0" simplePos="0" relativeHeight="251658252" behindDoc="1" locked="0" layoutInCell="1" allowOverlap="1" wp14:anchorId="2027CEAB" wp14:editId="28325923">
                <wp:simplePos x="0" y="0"/>
                <wp:positionH relativeFrom="page">
                  <wp:posOffset>996166</wp:posOffset>
                </wp:positionH>
                <wp:positionV relativeFrom="page">
                  <wp:posOffset>-7470700</wp:posOffset>
                </wp:positionV>
                <wp:extent cx="363220" cy="259715"/>
                <wp:effectExtent l="0" t="0" r="0" b="0"/>
                <wp:wrapNone/>
                <wp:docPr id="1599876548" name="Group 1599876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220" cy="259715"/>
                          <a:chOff x="0" y="0"/>
                          <a:chExt cx="363220" cy="259715"/>
                        </a:xfrm>
                      </wpg:grpSpPr>
                      <wps:wsp>
                        <wps:cNvPr id="1244052058" name="Graphic 268"/>
                        <wps:cNvSpPr/>
                        <wps:spPr>
                          <a:xfrm>
                            <a:off x="0" y="0"/>
                            <a:ext cx="218440" cy="254635"/>
                          </a:xfrm>
                          <a:custGeom>
                            <a:avLst/>
                            <a:gdLst/>
                            <a:ahLst/>
                            <a:cxnLst/>
                            <a:rect l="l" t="t" r="r" b="b"/>
                            <a:pathLst>
                              <a:path w="218440" h="254635">
                                <a:moveTo>
                                  <a:pt x="218122" y="0"/>
                                </a:moveTo>
                                <a:lnTo>
                                  <a:pt x="183515" y="0"/>
                                </a:lnTo>
                                <a:lnTo>
                                  <a:pt x="109232" y="119367"/>
                                </a:lnTo>
                                <a:lnTo>
                                  <a:pt x="34239" y="0"/>
                                </a:lnTo>
                                <a:lnTo>
                                  <a:pt x="0" y="0"/>
                                </a:lnTo>
                                <a:lnTo>
                                  <a:pt x="0" y="7950"/>
                                </a:lnTo>
                                <a:lnTo>
                                  <a:pt x="92290" y="153593"/>
                                </a:lnTo>
                                <a:lnTo>
                                  <a:pt x="92290" y="254558"/>
                                </a:lnTo>
                                <a:lnTo>
                                  <a:pt x="126199" y="254558"/>
                                </a:lnTo>
                                <a:lnTo>
                                  <a:pt x="126199" y="152882"/>
                                </a:lnTo>
                                <a:lnTo>
                                  <a:pt x="218122" y="7950"/>
                                </a:lnTo>
                                <a:lnTo>
                                  <a:pt x="21812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90889648" name="Image 269"/>
                          <pic:cNvPicPr/>
                        </pic:nvPicPr>
                        <pic:blipFill>
                          <a:blip r:embed="rId30" cstate="print"/>
                          <a:stretch>
                            <a:fillRect/>
                          </a:stretch>
                        </pic:blipFill>
                        <pic:spPr>
                          <a:xfrm>
                            <a:off x="196209" y="60572"/>
                            <a:ext cx="166585" cy="199021"/>
                          </a:xfrm>
                          <a:prstGeom prst="rect">
                            <a:avLst/>
                          </a:prstGeom>
                        </pic:spPr>
                      </pic:pic>
                    </wpg:wgp>
                  </a:graphicData>
                </a:graphic>
              </wp:anchor>
            </w:drawing>
          </mc:Choice>
          <mc:Fallback>
            <w:pict>
              <v:group w14:anchorId="7E0005DC" id="Group 1599876548" o:spid="_x0000_s1026" alt="&quot;&quot;" style="position:absolute;margin-left:78.45pt;margin-top:-588.25pt;width:28.6pt;height:20.45pt;z-index:-251658228;mso-wrap-distance-left:0;mso-wrap-distance-right:0;mso-position-horizontal-relative:page;mso-position-vertical-relative:page" coordsize="363220,25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">
                <v:shape id="Graphic 268" o:spid="_x0000_s1027" style="position:absolute;width:218440;height:254635;visibility:visible;mso-wrap-style:square;v-text-anchor:top" coordsize="21844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" path="m218122,l183515,,109232,119367,34239,,,,,7950,92290,153593r,100965l126199,254558r,-101676l218122,7950r,-7950xe" fillcolor="black" stroked="f">
                  <v:path arrowok="t"/>
                </v:shape>
                <v:shape id="Image 269" o:spid="_x0000_s1028" type="#_x0000_t75" style="position:absolute;left:196209;top:60572;width:166585;height:199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">
                  <v:imagedata r:id="rId31" o:title=""/>
                </v:shape>
                <w10:wrap anchorx="page" anchory="page"/>
              </v:group>
            </w:pict>
          </mc:Fallback>
        </mc:AlternateContent>
      </w:r>
      <w:r w:rsidR="00BE6D46">
        <w:rPr>
          <w:noProof/>
        </w:rPr>
        <mc:AlternateContent>
          <mc:Choice Requires="wpg">
            <w:drawing>
              <wp:anchor distT="0" distB="0" distL="0" distR="0" simplePos="0" relativeHeight="251658257" behindDoc="1" locked="0" layoutInCell="1" allowOverlap="1" wp14:anchorId="7DFA95C4" wp14:editId="2E926144">
                <wp:simplePos x="0" y="0"/>
                <wp:positionH relativeFrom="page">
                  <wp:posOffset>1406301</wp:posOffset>
                </wp:positionH>
                <wp:positionV relativeFrom="page">
                  <wp:posOffset>-7484147</wp:posOffset>
                </wp:positionV>
                <wp:extent cx="1130300" cy="271780"/>
                <wp:effectExtent l="0" t="0" r="0" b="0"/>
                <wp:wrapNone/>
                <wp:docPr id="1612009382" name="Group 1612009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0" cy="271780"/>
                          <a:chOff x="0" y="0"/>
                          <a:chExt cx="1130300" cy="271780"/>
                        </a:xfrm>
                      </wpg:grpSpPr>
                      <pic:pic xmlns:pic="http://schemas.openxmlformats.org/drawingml/2006/picture">
                        <pic:nvPicPr>
                          <pic:cNvPr id="858916586" name="Image 271"/>
                          <pic:cNvPicPr/>
                        </pic:nvPicPr>
                        <pic:blipFill>
                          <a:blip r:embed="rId30" cstate="print"/>
                          <a:stretch>
                            <a:fillRect/>
                          </a:stretch>
                        </pic:blipFill>
                        <pic:spPr>
                          <a:xfrm>
                            <a:off x="0" y="75324"/>
                            <a:ext cx="98082" cy="190385"/>
                          </a:xfrm>
                          <a:prstGeom prst="rect">
                            <a:avLst/>
                          </a:prstGeom>
                        </pic:spPr>
                      </pic:pic>
                      <wps:wsp>
                        <wps:cNvPr id="2096378160" name="Graphic 272"/>
                        <wps:cNvSpPr/>
                        <wps:spPr>
                          <a:xfrm>
                            <a:off x="124293" y="11179"/>
                            <a:ext cx="182880" cy="260350"/>
                          </a:xfrm>
                          <a:custGeom>
                            <a:avLst/>
                            <a:gdLst/>
                            <a:ahLst/>
                            <a:cxnLst/>
                            <a:rect l="l" t="t" r="r" b="b"/>
                            <a:pathLst>
                              <a:path w="182880" h="260350">
                                <a:moveTo>
                                  <a:pt x="87248" y="60566"/>
                                </a:moveTo>
                                <a:lnTo>
                                  <a:pt x="57144" y="65278"/>
                                </a:lnTo>
                                <a:lnTo>
                                  <a:pt x="31599" y="78268"/>
                                </a:lnTo>
                                <a:lnTo>
                                  <a:pt x="12066" y="97819"/>
                                </a:lnTo>
                                <a:lnTo>
                                  <a:pt x="0" y="122212"/>
                                </a:lnTo>
                                <a:lnTo>
                                  <a:pt x="0" y="198285"/>
                                </a:lnTo>
                                <a:lnTo>
                                  <a:pt x="12066" y="222669"/>
                                </a:lnTo>
                                <a:lnTo>
                                  <a:pt x="31599" y="242225"/>
                                </a:lnTo>
                                <a:lnTo>
                                  <a:pt x="57144" y="255226"/>
                                </a:lnTo>
                                <a:lnTo>
                                  <a:pt x="87248" y="259943"/>
                                </a:lnTo>
                                <a:lnTo>
                                  <a:pt x="107030" y="257984"/>
                                </a:lnTo>
                                <a:lnTo>
                                  <a:pt x="124577" y="252374"/>
                                </a:lnTo>
                                <a:lnTo>
                                  <a:pt x="139691" y="243516"/>
                                </a:lnTo>
                                <a:lnTo>
                                  <a:pt x="152171" y="231813"/>
                                </a:lnTo>
                                <a:lnTo>
                                  <a:pt x="182448" y="231813"/>
                                </a:lnTo>
                                <a:lnTo>
                                  <a:pt x="182448" y="230377"/>
                                </a:lnTo>
                                <a:lnTo>
                                  <a:pt x="91947" y="230377"/>
                                </a:lnTo>
                                <a:lnTo>
                                  <a:pt x="70422" y="227106"/>
                                </a:lnTo>
                                <a:lnTo>
                                  <a:pt x="52512" y="218259"/>
                                </a:lnTo>
                                <a:lnTo>
                                  <a:pt x="39268" y="205282"/>
                                </a:lnTo>
                                <a:lnTo>
                                  <a:pt x="31737" y="189623"/>
                                </a:lnTo>
                                <a:lnTo>
                                  <a:pt x="31737" y="130873"/>
                                </a:lnTo>
                                <a:lnTo>
                                  <a:pt x="39266" y="115438"/>
                                </a:lnTo>
                                <a:lnTo>
                                  <a:pt x="52508" y="102569"/>
                                </a:lnTo>
                                <a:lnTo>
                                  <a:pt x="70417" y="93756"/>
                                </a:lnTo>
                                <a:lnTo>
                                  <a:pt x="91947" y="90487"/>
                                </a:lnTo>
                                <a:lnTo>
                                  <a:pt x="182448" y="90487"/>
                                </a:lnTo>
                                <a:lnTo>
                                  <a:pt x="182448" y="87223"/>
                                </a:lnTo>
                                <a:lnTo>
                                  <a:pt x="150710" y="87223"/>
                                </a:lnTo>
                                <a:lnTo>
                                  <a:pt x="138312" y="76221"/>
                                </a:lnTo>
                                <a:lnTo>
                                  <a:pt x="123447" y="67817"/>
                                </a:lnTo>
                                <a:lnTo>
                                  <a:pt x="106348" y="62452"/>
                                </a:lnTo>
                                <a:lnTo>
                                  <a:pt x="87248" y="60566"/>
                                </a:lnTo>
                                <a:close/>
                              </a:path>
                              <a:path w="182880" h="260350">
                                <a:moveTo>
                                  <a:pt x="182448" y="231813"/>
                                </a:moveTo>
                                <a:lnTo>
                                  <a:pt x="152171" y="231813"/>
                                </a:lnTo>
                                <a:lnTo>
                                  <a:pt x="152171" y="254546"/>
                                </a:lnTo>
                                <a:lnTo>
                                  <a:pt x="182448" y="254546"/>
                                </a:lnTo>
                                <a:lnTo>
                                  <a:pt x="182448" y="231813"/>
                                </a:lnTo>
                                <a:close/>
                              </a:path>
                              <a:path w="182880" h="260350">
                                <a:moveTo>
                                  <a:pt x="182448" y="90487"/>
                                </a:moveTo>
                                <a:lnTo>
                                  <a:pt x="91947" y="90487"/>
                                </a:lnTo>
                                <a:lnTo>
                                  <a:pt x="111168" y="92915"/>
                                </a:lnTo>
                                <a:lnTo>
                                  <a:pt x="127820" y="99636"/>
                                </a:lnTo>
                                <a:lnTo>
                                  <a:pt x="141227" y="109802"/>
                                </a:lnTo>
                                <a:lnTo>
                                  <a:pt x="150710" y="122567"/>
                                </a:lnTo>
                                <a:lnTo>
                                  <a:pt x="150710" y="198285"/>
                                </a:lnTo>
                                <a:lnTo>
                                  <a:pt x="141227" y="210902"/>
                                </a:lnTo>
                                <a:lnTo>
                                  <a:pt x="127820" y="221089"/>
                                </a:lnTo>
                                <a:lnTo>
                                  <a:pt x="111168" y="227897"/>
                                </a:lnTo>
                                <a:lnTo>
                                  <a:pt x="91947" y="230377"/>
                                </a:lnTo>
                                <a:lnTo>
                                  <a:pt x="182448" y="230377"/>
                                </a:lnTo>
                                <a:lnTo>
                                  <a:pt x="182448" y="90487"/>
                                </a:lnTo>
                                <a:close/>
                              </a:path>
                              <a:path w="182880" h="260350">
                                <a:moveTo>
                                  <a:pt x="182448" y="0"/>
                                </a:moveTo>
                                <a:lnTo>
                                  <a:pt x="150710" y="0"/>
                                </a:lnTo>
                                <a:lnTo>
                                  <a:pt x="150710" y="87223"/>
                                </a:lnTo>
                                <a:lnTo>
                                  <a:pt x="182448" y="87223"/>
                                </a:lnTo>
                                <a:lnTo>
                                  <a:pt x="18244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11820160" name="Image 273"/>
                          <pic:cNvPicPr/>
                        </pic:nvPicPr>
                        <pic:blipFill>
                          <a:blip r:embed="rId30" cstate="print"/>
                          <a:stretch>
                            <a:fillRect/>
                          </a:stretch>
                        </pic:blipFill>
                        <pic:spPr>
                          <a:xfrm>
                            <a:off x="342033" y="72096"/>
                            <a:ext cx="152882" cy="199034"/>
                          </a:xfrm>
                          <a:prstGeom prst="rect">
                            <a:avLst/>
                          </a:prstGeom>
                        </pic:spPr>
                      </pic:pic>
                      <wps:wsp>
                        <wps:cNvPr id="468727907" name="Graphic 274"/>
                        <wps:cNvSpPr/>
                        <wps:spPr>
                          <a:xfrm>
                            <a:off x="516415" y="7"/>
                            <a:ext cx="202565" cy="268605"/>
                          </a:xfrm>
                          <a:custGeom>
                            <a:avLst/>
                            <a:gdLst/>
                            <a:ahLst/>
                            <a:cxnLst/>
                            <a:rect l="l" t="t" r="r" b="b"/>
                            <a:pathLst>
                              <a:path w="202565" h="268605">
                                <a:moveTo>
                                  <a:pt x="126199" y="238683"/>
                                </a:moveTo>
                                <a:lnTo>
                                  <a:pt x="109232" y="238683"/>
                                </a:lnTo>
                                <a:lnTo>
                                  <a:pt x="94386" y="237248"/>
                                </a:lnTo>
                                <a:lnTo>
                                  <a:pt x="83464" y="233184"/>
                                </a:lnTo>
                                <a:lnTo>
                                  <a:pt x="75780" y="226822"/>
                                </a:lnTo>
                                <a:lnTo>
                                  <a:pt x="70662" y="218490"/>
                                </a:lnTo>
                                <a:lnTo>
                                  <a:pt x="70662" y="103835"/>
                                </a:lnTo>
                                <a:lnTo>
                                  <a:pt x="125107" y="103835"/>
                                </a:lnTo>
                                <a:lnTo>
                                  <a:pt x="125107" y="77508"/>
                                </a:lnTo>
                                <a:lnTo>
                                  <a:pt x="70662" y="77508"/>
                                </a:lnTo>
                                <a:lnTo>
                                  <a:pt x="70662" y="11188"/>
                                </a:lnTo>
                                <a:lnTo>
                                  <a:pt x="38938" y="11188"/>
                                </a:lnTo>
                                <a:lnTo>
                                  <a:pt x="38938" y="69227"/>
                                </a:lnTo>
                                <a:lnTo>
                                  <a:pt x="36766" y="74625"/>
                                </a:lnTo>
                                <a:lnTo>
                                  <a:pt x="31724" y="77508"/>
                                </a:lnTo>
                                <a:lnTo>
                                  <a:pt x="0" y="77508"/>
                                </a:lnTo>
                                <a:lnTo>
                                  <a:pt x="0" y="103835"/>
                                </a:lnTo>
                                <a:lnTo>
                                  <a:pt x="38938" y="103835"/>
                                </a:lnTo>
                                <a:lnTo>
                                  <a:pt x="38938" y="232549"/>
                                </a:lnTo>
                                <a:lnTo>
                                  <a:pt x="49339" y="247713"/>
                                </a:lnTo>
                                <a:lnTo>
                                  <a:pt x="63500" y="258914"/>
                                </a:lnTo>
                                <a:lnTo>
                                  <a:pt x="81775" y="265861"/>
                                </a:lnTo>
                                <a:lnTo>
                                  <a:pt x="104559" y="268249"/>
                                </a:lnTo>
                                <a:lnTo>
                                  <a:pt x="112128" y="268249"/>
                                </a:lnTo>
                                <a:lnTo>
                                  <a:pt x="120777" y="267157"/>
                                </a:lnTo>
                                <a:lnTo>
                                  <a:pt x="126199" y="265722"/>
                                </a:lnTo>
                                <a:lnTo>
                                  <a:pt x="126199" y="238683"/>
                                </a:lnTo>
                                <a:close/>
                              </a:path>
                              <a:path w="202565" h="268605">
                                <a:moveTo>
                                  <a:pt x="195999" y="77508"/>
                                </a:moveTo>
                                <a:lnTo>
                                  <a:pt x="164274" y="77508"/>
                                </a:lnTo>
                                <a:lnTo>
                                  <a:pt x="164274" y="265722"/>
                                </a:lnTo>
                                <a:lnTo>
                                  <a:pt x="195999" y="265722"/>
                                </a:lnTo>
                                <a:lnTo>
                                  <a:pt x="195999" y="77508"/>
                                </a:lnTo>
                                <a:close/>
                              </a:path>
                              <a:path w="202565" h="268605">
                                <a:moveTo>
                                  <a:pt x="202133" y="11531"/>
                                </a:moveTo>
                                <a:lnTo>
                                  <a:pt x="198526" y="4660"/>
                                </a:lnTo>
                                <a:lnTo>
                                  <a:pt x="189877" y="0"/>
                                </a:lnTo>
                                <a:lnTo>
                                  <a:pt x="170395" y="0"/>
                                </a:lnTo>
                                <a:lnTo>
                                  <a:pt x="161759" y="4660"/>
                                </a:lnTo>
                                <a:lnTo>
                                  <a:pt x="158140" y="11531"/>
                                </a:lnTo>
                                <a:lnTo>
                                  <a:pt x="158140" y="30264"/>
                                </a:lnTo>
                                <a:lnTo>
                                  <a:pt x="161759" y="37134"/>
                                </a:lnTo>
                                <a:lnTo>
                                  <a:pt x="170395" y="41795"/>
                                </a:lnTo>
                                <a:lnTo>
                                  <a:pt x="189877" y="41795"/>
                                </a:lnTo>
                                <a:lnTo>
                                  <a:pt x="198526" y="37134"/>
                                </a:lnTo>
                                <a:lnTo>
                                  <a:pt x="202133" y="30264"/>
                                </a:lnTo>
                                <a:lnTo>
                                  <a:pt x="202133" y="1153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26638588" name="Image 275"/>
                          <pic:cNvPicPr/>
                        </pic:nvPicPr>
                        <pic:blipFill>
                          <a:blip r:embed="rId32" cstate="print"/>
                          <a:stretch>
                            <a:fillRect/>
                          </a:stretch>
                        </pic:blipFill>
                        <pic:spPr>
                          <a:xfrm>
                            <a:off x="750039" y="71752"/>
                            <a:ext cx="178117" cy="199758"/>
                          </a:xfrm>
                          <a:prstGeom prst="rect">
                            <a:avLst/>
                          </a:prstGeom>
                        </pic:spPr>
                      </pic:pic>
                      <wps:wsp>
                        <wps:cNvPr id="1741495821" name="Graphic 276"/>
                        <wps:cNvSpPr/>
                        <wps:spPr>
                          <a:xfrm>
                            <a:off x="959879" y="11186"/>
                            <a:ext cx="170180" cy="254635"/>
                          </a:xfrm>
                          <a:custGeom>
                            <a:avLst/>
                            <a:gdLst/>
                            <a:ahLst/>
                            <a:cxnLst/>
                            <a:rect l="l" t="t" r="r" b="b"/>
                            <a:pathLst>
                              <a:path w="170180" h="254635">
                                <a:moveTo>
                                  <a:pt x="31724" y="0"/>
                                </a:moveTo>
                                <a:lnTo>
                                  <a:pt x="0" y="0"/>
                                </a:lnTo>
                                <a:lnTo>
                                  <a:pt x="12" y="254546"/>
                                </a:lnTo>
                                <a:lnTo>
                                  <a:pt x="31724" y="254546"/>
                                </a:lnTo>
                                <a:lnTo>
                                  <a:pt x="31724" y="197586"/>
                                </a:lnTo>
                                <a:lnTo>
                                  <a:pt x="70307" y="162242"/>
                                </a:lnTo>
                                <a:lnTo>
                                  <a:pt x="138455" y="254546"/>
                                </a:lnTo>
                                <a:lnTo>
                                  <a:pt x="169824" y="254546"/>
                                </a:lnTo>
                                <a:lnTo>
                                  <a:pt x="169824" y="246621"/>
                                </a:lnTo>
                                <a:lnTo>
                                  <a:pt x="92659" y="141338"/>
                                </a:lnTo>
                                <a:lnTo>
                                  <a:pt x="165125" y="73901"/>
                                </a:lnTo>
                                <a:lnTo>
                                  <a:pt x="165125" y="66319"/>
                                </a:lnTo>
                                <a:lnTo>
                                  <a:pt x="131610" y="66319"/>
                                </a:lnTo>
                                <a:lnTo>
                                  <a:pt x="31724" y="161505"/>
                                </a:lnTo>
                                <a:lnTo>
                                  <a:pt x="31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D6FA37" id="Group 1612009382" o:spid="_x0000_s1026" alt="&quot;&quot;" style="position:absolute;margin-left:110.75pt;margin-top:-589.3pt;width:89pt;height:21.4pt;z-index:-251658223;mso-wrap-distance-left:0;mso-wrap-distance-right:0;mso-position-horizontal-relative:page;mso-position-vertical-relative:page" coordsize="11303,2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">
                <v:shape id="Image 271" o:spid="_x0000_s1027" type="#_x0000_t75" style="position:absolute;top:753;width:980;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">
                  <v:imagedata r:id="rId31" o:title=""/>
                </v:shape>
                <v:shape id="Graphic 272" o:spid="_x0000_s1028" style="position:absolute;left:1242;top:111;width:1829;height:2604;visibility:visible;mso-wrap-style:square;v-text-anchor:top" coordsize="18288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" path="m87248,60566l57144,65278,31599,78268,12066,97819,,122212r,76073l12066,222669r19533,19556l57144,255226r30104,4717l107030,257984r17547,-5610l139691,243516r12480,-11703l182448,231813r,-1436l91947,230377,70422,227106,52512,218259,39268,205282,31737,189623r,-58750l39266,115438,52508,102569,70417,93756,91947,90487r90501,l182448,87223r-31738,l138312,76221,123447,67817,106348,62452,87248,60566xem182448,231813r-30277,l152171,254546r30277,l182448,231813xem182448,90487r-90501,l111168,92915r16652,6721l141227,109802r9483,12765l150710,198285r-9483,12617l127820,221089r-16652,6808l91947,230377r90501,l182448,90487xem182448,l150710,r,87223l182448,87223,182448,xe" fillcolor="black" stroked="f">
                  <v:path arrowok="t"/>
                </v:shape>
                <v:shape id="Image 273" o:spid="_x0000_s1029" type="#_x0000_t75" style="position:absolute;left:3420;top:720;width:1529;height:1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">
                  <v:imagedata r:id="rId31" o:title=""/>
                </v:shape>
                <v:shape id="Graphic 274" o:spid="_x0000_s1030" style="position:absolute;left:5164;width:2025;height:2686;visibility:visible;mso-wrap-style:square;v-text-anchor:top" coordsize="20256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" path="m126199,238683r-16967,l94386,237248,83464,233184r-7684,-6362l70662,218490r,-114655l125107,103835r,-26327l70662,77508r,-66320l38938,11188r,58039l36766,74625r-5042,2883l,77508r,26327l38938,103835r,128714l49339,247713r14161,11201l81775,265861r22784,2388l112128,268249r8649,-1092l126199,265722r,-27039xem195999,77508r-31725,l164274,265722r31725,l195999,77508xem202133,11531l198526,4660,189877,,170395,r-8636,4660l158140,11531r,18733l161759,37134r8636,4661l189877,41795r8649,-4661l202133,30264r,-18733xe" fillcolor="black" stroked="f">
                  <v:path arrowok="t"/>
                </v:shape>
                <v:shape id="Image 275" o:spid="_x0000_s1031" type="#_x0000_t75" style="position:absolute;left:7500;top:717;width:1781;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">
                  <v:imagedata r:id="rId33" o:title=""/>
                </v:shape>
                <v:shape id="Graphic 276" o:spid="_x0000_s1032" style="position:absolute;left:9598;top:111;width:1702;height:2547;visibility:visible;mso-wrap-style:square;v-text-anchor:top" coordsize="1701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" path="m31724,l,,12,254546r31712,l31724,197586,70307,162242r68148,92304l169824,254546r,-7925l92659,141338,165125,73901r,-7582l131610,66319,31724,161505,31724,xe" fillcolor="black" stroked="f">
                  <v:path arrowok="t"/>
                </v:shape>
                <w10:wrap anchorx="page" anchory="page"/>
              </v:group>
            </w:pict>
          </mc:Fallback>
        </mc:AlternateContent>
      </w:r>
      <w:r w:rsidR="00BE6D46">
        <w:rPr>
          <w:noProof/>
        </w:rPr>
        <w:drawing>
          <wp:anchor distT="0" distB="0" distL="0" distR="0" simplePos="0" relativeHeight="251658253" behindDoc="1" locked="0" layoutInCell="1" allowOverlap="1" wp14:anchorId="581BAA5F" wp14:editId="6AA0E1A6">
            <wp:simplePos x="0" y="0"/>
            <wp:positionH relativeFrom="page">
              <wp:posOffset>7430583</wp:posOffset>
            </wp:positionH>
            <wp:positionV relativeFrom="page">
              <wp:posOffset>-7470700</wp:posOffset>
            </wp:positionV>
            <wp:extent cx="254400" cy="254367"/>
            <wp:effectExtent l="0" t="0" r="0" b="0"/>
            <wp:wrapNone/>
            <wp:docPr id="901293774" name="Picture 901293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1293774" name="Picture 901293774">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254400" cy="254367"/>
                    </a:xfrm>
                    <a:prstGeom prst="rect">
                      <a:avLst/>
                    </a:prstGeom>
                  </pic:spPr>
                </pic:pic>
              </a:graphicData>
            </a:graphic>
          </wp:anchor>
        </w:drawing>
      </w:r>
      <w:r w:rsidR="00BE6D46">
        <w:rPr>
          <w:noProof/>
        </w:rPr>
        <mc:AlternateContent>
          <mc:Choice Requires="wps">
            <w:drawing>
              <wp:anchor distT="0" distB="0" distL="0" distR="0" simplePos="0" relativeHeight="251658254" behindDoc="1" locked="0" layoutInCell="1" allowOverlap="1" wp14:anchorId="6C80830F" wp14:editId="38FD9E8F">
                <wp:simplePos x="0" y="0"/>
                <wp:positionH relativeFrom="page">
                  <wp:posOffset>1023060</wp:posOffset>
                </wp:positionH>
                <wp:positionV relativeFrom="page">
                  <wp:posOffset>-6959712</wp:posOffset>
                </wp:positionV>
                <wp:extent cx="1718945" cy="125095"/>
                <wp:effectExtent l="0" t="0" r="0" b="0"/>
                <wp:wrapNone/>
                <wp:docPr id="903211081" name="Text Box 903211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8945" cy="125095"/>
                        </a:xfrm>
                        <a:prstGeom prst="rect">
                          <a:avLst/>
                        </a:prstGeom>
                      </wps:spPr>
                      <wps:txbx>
                        <w:txbxContent>
                          <w:p w14:paraId="1E9C15A4"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p w14:paraId="64F6FE15" w14:textId="77777777" w:rsidR="00BE6D46" w:rsidRDefault="00BE6D46" w:rsidP="00BE6D46"/>
                          <w:p w14:paraId="727E4CBC"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p w14:paraId="7252B1B8" w14:textId="77777777" w:rsidR="00BE6D46" w:rsidRDefault="00BE6D46" w:rsidP="00BE6D46"/>
                          <w:p w14:paraId="6978CF8F"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p w14:paraId="5ABF9A8E" w14:textId="77777777" w:rsidR="00BE6D46" w:rsidRDefault="00BE6D46" w:rsidP="00BE6D46"/>
                          <w:p w14:paraId="03993239"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80830F" id="Text Box 903211081" o:spid="_x0000_s1033" type="#_x0000_t202" alt="&quot;&quot;" style="position:absolute;left:0;text-align:left;margin-left:80.55pt;margin-top:-548pt;width:135.35pt;height:9.8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" filled="f" stroked="f">
                <v:textbox inset="0,0,0,0">
                  <w:txbxContent>
                    <w:p w14:paraId="1E9C15A4"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p w14:paraId="64F6FE15" w14:textId="77777777" w:rsidR="00BE6D46" w:rsidRDefault="00BE6D46" w:rsidP="00BE6D46"/>
                    <w:p w14:paraId="727E4CBC"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p w14:paraId="7252B1B8" w14:textId="77777777" w:rsidR="00BE6D46" w:rsidRDefault="00BE6D46" w:rsidP="00BE6D46"/>
                    <w:p w14:paraId="6978CF8F"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p w14:paraId="5ABF9A8E" w14:textId="77777777" w:rsidR="00BE6D46" w:rsidRDefault="00BE6D46" w:rsidP="00BE6D46"/>
                    <w:p w14:paraId="03993239" w14:textId="77777777" w:rsidR="00BE6D46" w:rsidRDefault="00BE6D46" w:rsidP="00BE6D46">
                      <w:pPr>
                        <w:spacing w:before="8"/>
                        <w:ind w:left="20"/>
                        <w:rPr>
                          <w:rFonts w:ascii="Replica Std Regular"/>
                          <w:sz w:val="14"/>
                        </w:rPr>
                      </w:pPr>
                      <w:r>
                        <w:rPr>
                          <w:rFonts w:ascii="Replica Std Regular"/>
                          <w:color w:val="A7A9AC"/>
                          <w:sz w:val="14"/>
                        </w:rPr>
                        <w:t>SERVICES</w:t>
                      </w:r>
                      <w:r>
                        <w:rPr>
                          <w:rFonts w:ascii="Replica Std Regular"/>
                          <w:color w:val="A7A9AC"/>
                          <w:spacing w:val="4"/>
                          <w:sz w:val="14"/>
                        </w:rPr>
                        <w:t xml:space="preserve"> </w:t>
                      </w:r>
                      <w:r>
                        <w:rPr>
                          <w:rFonts w:ascii="Replica Std Regular"/>
                          <w:color w:val="A7A9AC"/>
                          <w:sz w:val="14"/>
                        </w:rPr>
                        <w:t>AUSTRALIA</w:t>
                      </w:r>
                      <w:r>
                        <w:rPr>
                          <w:rFonts w:ascii="Replica Std Regular"/>
                          <w:color w:val="A7A9AC"/>
                          <w:spacing w:val="4"/>
                          <w:sz w:val="14"/>
                        </w:rPr>
                        <w:t xml:space="preserve"> </w:t>
                      </w:r>
                      <w:r>
                        <w:rPr>
                          <w:rFonts w:ascii="Replica Std Regular"/>
                          <w:color w:val="A7A9AC"/>
                          <w:sz w:val="14"/>
                        </w:rPr>
                        <w:t>(RFT</w:t>
                      </w:r>
                      <w:r>
                        <w:rPr>
                          <w:rFonts w:ascii="Replica Std Regular"/>
                          <w:color w:val="A7A9AC"/>
                          <w:spacing w:val="2"/>
                          <w:sz w:val="14"/>
                        </w:rPr>
                        <w:t xml:space="preserve"> </w:t>
                      </w:r>
                      <w:r>
                        <w:rPr>
                          <w:rFonts w:ascii="Replica Std Regular"/>
                          <w:color w:val="A7A9AC"/>
                          <w:spacing w:val="-2"/>
                          <w:sz w:val="14"/>
                        </w:rPr>
                        <w:t>1000708656)</w:t>
                      </w:r>
                    </w:p>
                  </w:txbxContent>
                </v:textbox>
                <w10:wrap anchorx="page" anchory="page"/>
              </v:shape>
            </w:pict>
          </mc:Fallback>
        </mc:AlternateContent>
      </w:r>
      <w:r w:rsidR="00BE6D46">
        <w:rPr>
          <w:noProof/>
        </w:rPr>
        <mc:AlternateContent>
          <mc:Choice Requires="wps">
            <w:drawing>
              <wp:anchor distT="0" distB="0" distL="0" distR="0" simplePos="0" relativeHeight="251658255" behindDoc="1" locked="0" layoutInCell="1" allowOverlap="1" wp14:anchorId="7FB64CB6" wp14:editId="74B89416">
                <wp:simplePos x="0" y="0"/>
                <wp:positionH relativeFrom="page">
                  <wp:posOffset>6368266</wp:posOffset>
                </wp:positionH>
                <wp:positionV relativeFrom="page">
                  <wp:posOffset>-6959712</wp:posOffset>
                </wp:positionV>
                <wp:extent cx="1323975" cy="125095"/>
                <wp:effectExtent l="0" t="0" r="0" b="0"/>
                <wp:wrapNone/>
                <wp:docPr id="619435473" name="Text Box 619435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25095"/>
                        </a:xfrm>
                        <a:prstGeom prst="rect">
                          <a:avLst/>
                        </a:prstGeom>
                      </wps:spPr>
                      <wps:txbx>
                        <w:txbxContent>
                          <w:p w14:paraId="2728791E"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p w14:paraId="56BB4784" w14:textId="77777777" w:rsidR="00BE6D46" w:rsidRDefault="00BE6D46" w:rsidP="00BE6D46"/>
                          <w:p w14:paraId="69B38810"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p w14:paraId="2777CA58" w14:textId="77777777" w:rsidR="00BE6D46" w:rsidRDefault="00BE6D46" w:rsidP="00BE6D46"/>
                          <w:p w14:paraId="399A6776"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p w14:paraId="737FFD5F" w14:textId="77777777" w:rsidR="00BE6D46" w:rsidRDefault="00BE6D46" w:rsidP="00BE6D46"/>
                          <w:p w14:paraId="102807BF"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txbxContent>
                      </wps:txbx>
                      <wps:bodyPr wrap="square" lIns="0" tIns="0" rIns="0" bIns="0" rtlCol="0">
                        <a:noAutofit/>
                      </wps:bodyPr>
                    </wps:wsp>
                  </a:graphicData>
                </a:graphic>
              </wp:anchor>
            </w:drawing>
          </mc:Choice>
          <mc:Fallback>
            <w:pict>
              <v:shape w14:anchorId="7FB64CB6" id="Text Box 619435473" o:spid="_x0000_s1034" type="#_x0000_t202" alt="&quot;&quot;" style="position:absolute;left:0;text-align:left;margin-left:501.45pt;margin-top:-548pt;width:104.25pt;height:9.85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" filled="f" stroked="f">
                <v:textbox inset="0,0,0,0">
                  <w:txbxContent>
                    <w:p w14:paraId="2728791E"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p w14:paraId="56BB4784" w14:textId="77777777" w:rsidR="00BE6D46" w:rsidRDefault="00BE6D46" w:rsidP="00BE6D46"/>
                    <w:p w14:paraId="69B38810"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p w14:paraId="2777CA58" w14:textId="77777777" w:rsidR="00BE6D46" w:rsidRDefault="00BE6D46" w:rsidP="00BE6D46"/>
                    <w:p w14:paraId="399A6776"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p w14:paraId="737FFD5F" w14:textId="77777777" w:rsidR="00BE6D46" w:rsidRDefault="00BE6D46" w:rsidP="00BE6D46"/>
                    <w:p w14:paraId="102807BF" w14:textId="77777777" w:rsidR="00BE6D46" w:rsidRDefault="00BE6D46" w:rsidP="00BE6D46">
                      <w:pPr>
                        <w:spacing w:before="8"/>
                        <w:ind w:left="20"/>
                        <w:rPr>
                          <w:rFonts w:ascii="Replica Std Regular"/>
                          <w:sz w:val="14"/>
                        </w:rPr>
                      </w:pPr>
                      <w:r>
                        <w:rPr>
                          <w:rFonts w:ascii="Replica Std Regular"/>
                          <w:color w:val="A7A9AC"/>
                          <w:sz w:val="14"/>
                        </w:rPr>
                        <w:t>COMMERCIAL IN</w:t>
                      </w:r>
                      <w:r>
                        <w:rPr>
                          <w:rFonts w:ascii="Replica Std Regular"/>
                          <w:color w:val="A7A9AC"/>
                          <w:spacing w:val="6"/>
                          <w:sz w:val="14"/>
                        </w:rPr>
                        <w:t xml:space="preserve"> </w:t>
                      </w:r>
                      <w:r>
                        <w:rPr>
                          <w:rFonts w:ascii="Replica Std Regular"/>
                          <w:color w:val="A7A9AC"/>
                          <w:spacing w:val="-2"/>
                          <w:sz w:val="14"/>
                        </w:rPr>
                        <w:t>CONFIDENCE</w:t>
                      </w:r>
                    </w:p>
                  </w:txbxContent>
                </v:textbox>
                <w10:wrap anchorx="page" anchory="page"/>
              </v:shape>
            </w:pict>
          </mc:Fallback>
        </mc:AlternateContent>
      </w:r>
      <w:r w:rsidR="00BE6D46">
        <w:rPr>
          <w:noProof/>
        </w:rPr>
        <mc:AlternateContent>
          <mc:Choice Requires="wps">
            <w:drawing>
              <wp:anchor distT="0" distB="0" distL="0" distR="0" simplePos="0" relativeHeight="251658256" behindDoc="1" locked="0" layoutInCell="1" allowOverlap="1" wp14:anchorId="00E6B1CA" wp14:editId="40AA4778">
                <wp:simplePos x="0" y="0"/>
                <wp:positionH relativeFrom="page">
                  <wp:posOffset>1036507</wp:posOffset>
                </wp:positionH>
                <wp:positionV relativeFrom="page">
                  <wp:posOffset>-7195036</wp:posOffset>
                </wp:positionV>
                <wp:extent cx="6645909" cy="152400"/>
                <wp:effectExtent l="0" t="0" r="0" b="0"/>
                <wp:wrapNone/>
                <wp:docPr id="1184452193" name="Text Box 1184452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5909" cy="152400"/>
                        </a:xfrm>
                        <a:prstGeom prst="rect">
                          <a:avLst/>
                        </a:prstGeom>
                      </wps:spPr>
                      <wps:txbx>
                        <w:txbxContent>
                          <w:p w14:paraId="6ABDE2F5" w14:textId="77777777" w:rsidR="00BE6D46" w:rsidRDefault="00BE6D46" w:rsidP="00BE6D46">
                            <w:pPr>
                              <w:pStyle w:val="BodyText"/>
                            </w:pPr>
                          </w:p>
                          <w:p w14:paraId="11B8B02A" w14:textId="77777777" w:rsidR="00BE6D46" w:rsidRDefault="00BE6D46" w:rsidP="00BE6D46"/>
                          <w:p w14:paraId="754B08F5" w14:textId="77777777" w:rsidR="00BE6D46" w:rsidRDefault="00BE6D46" w:rsidP="00BE6D46">
                            <w:pPr>
                              <w:pStyle w:val="BodyText"/>
                            </w:pPr>
                          </w:p>
                          <w:p w14:paraId="5AA386B4" w14:textId="77777777" w:rsidR="00BE6D46" w:rsidRDefault="00BE6D46" w:rsidP="00BE6D46"/>
                          <w:p w14:paraId="4E739037" w14:textId="77777777" w:rsidR="00BE6D46" w:rsidRDefault="00BE6D46" w:rsidP="00BE6D46">
                            <w:pPr>
                              <w:pStyle w:val="BodyText"/>
                            </w:pPr>
                          </w:p>
                          <w:p w14:paraId="42706C3E" w14:textId="77777777" w:rsidR="00BE6D46" w:rsidRDefault="00BE6D46" w:rsidP="00BE6D46"/>
                          <w:p w14:paraId="6DF54D54" w14:textId="77777777" w:rsidR="00BE6D46" w:rsidRDefault="00BE6D46" w:rsidP="00BE6D46">
                            <w:pPr>
                              <w:pStyle w:val="BodyText"/>
                            </w:pPr>
                          </w:p>
                        </w:txbxContent>
                      </wps:txbx>
                      <wps:bodyPr wrap="square" lIns="0" tIns="0" rIns="0" bIns="0" rtlCol="0">
                        <a:noAutofit/>
                      </wps:bodyPr>
                    </wps:wsp>
                  </a:graphicData>
                </a:graphic>
              </wp:anchor>
            </w:drawing>
          </mc:Choice>
          <mc:Fallback>
            <w:pict>
              <v:shape w14:anchorId="00E6B1CA" id="Text Box 1184452193" o:spid="_x0000_s1035" type="#_x0000_t202" alt="&quot;&quot;" style="position:absolute;left:0;text-align:left;margin-left:81.6pt;margin-top:-566.55pt;width:523.3pt;height:12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" filled="f" stroked="f">
                <v:textbox inset="0,0,0,0">
                  <w:txbxContent>
                    <w:p w14:paraId="6ABDE2F5" w14:textId="77777777" w:rsidR="00BE6D46" w:rsidRDefault="00BE6D46" w:rsidP="00BE6D46">
                      <w:pPr>
                        <w:pStyle w:val="BodyText"/>
                      </w:pPr>
                    </w:p>
                    <w:p w14:paraId="11B8B02A" w14:textId="77777777" w:rsidR="00BE6D46" w:rsidRDefault="00BE6D46" w:rsidP="00BE6D46"/>
                    <w:p w14:paraId="754B08F5" w14:textId="77777777" w:rsidR="00BE6D46" w:rsidRDefault="00BE6D46" w:rsidP="00BE6D46">
                      <w:pPr>
                        <w:pStyle w:val="BodyText"/>
                      </w:pPr>
                    </w:p>
                    <w:p w14:paraId="5AA386B4" w14:textId="77777777" w:rsidR="00BE6D46" w:rsidRDefault="00BE6D46" w:rsidP="00BE6D46"/>
                    <w:p w14:paraId="4E739037" w14:textId="77777777" w:rsidR="00BE6D46" w:rsidRDefault="00BE6D46" w:rsidP="00BE6D46">
                      <w:pPr>
                        <w:pStyle w:val="BodyText"/>
                      </w:pPr>
                    </w:p>
                    <w:p w14:paraId="42706C3E" w14:textId="77777777" w:rsidR="00BE6D46" w:rsidRDefault="00BE6D46" w:rsidP="00BE6D46"/>
                    <w:p w14:paraId="6DF54D54" w14:textId="77777777" w:rsidR="00BE6D46" w:rsidRDefault="00BE6D46" w:rsidP="00BE6D46">
                      <w:pPr>
                        <w:pStyle w:val="BodyText"/>
                      </w:pPr>
                    </w:p>
                  </w:txbxContent>
                </v:textbox>
                <w10:wrap anchorx="page" anchory="page"/>
              </v:shape>
            </w:pict>
          </mc:Fallback>
        </mc:AlternateContent>
      </w:r>
      <w:bookmarkEnd w:id="2"/>
    </w:p>
    <w:p w14:paraId="1F257045" w14:textId="6080AE25" w:rsidR="007B4EDD" w:rsidRPr="00640FCA" w:rsidRDefault="00A9491D" w:rsidP="008C2A4F">
      <w:pPr>
        <w:pStyle w:val="Heading2"/>
        <w:rPr>
          <w:rFonts w:ascii="Arial Nova Light" w:hAnsi="Arial Nova Light"/>
          <w:noProof/>
          <w:sz w:val="22"/>
        </w:rPr>
      </w:pPr>
      <w:r w:rsidRPr="00640FCA">
        <w:rPr>
          <w:rFonts w:ascii="Arial Nova Light" w:hAnsi="Arial Nova Light"/>
          <w:noProof/>
          <w:sz w:val="22"/>
        </w:rPr>
        <w:t>Introduction</w:t>
      </w:r>
    </w:p>
    <w:p w14:paraId="27D155D9" w14:textId="6A61A5DB" w:rsidR="00EF0202" w:rsidRPr="00315118" w:rsidRDefault="00920AA2" w:rsidP="007F7793">
      <w:pPr>
        <w:pStyle w:val="BodyText"/>
        <w:spacing w:before="120" w:after="120" w:line="240" w:lineRule="exact"/>
        <w:rPr>
          <w:sz w:val="20"/>
          <w:szCs w:val="18"/>
        </w:rPr>
      </w:pPr>
      <w:r w:rsidRPr="00315118">
        <w:rPr>
          <w:sz w:val="20"/>
          <w:szCs w:val="18"/>
        </w:rPr>
        <w:t xml:space="preserve">Yardstick was engaged by the Inspector-General of Water Compliance (IGWC or the Inspector-General) as an independent </w:t>
      </w:r>
      <w:r w:rsidR="005627EF">
        <w:rPr>
          <w:sz w:val="20"/>
          <w:szCs w:val="18"/>
        </w:rPr>
        <w:t xml:space="preserve">provider </w:t>
      </w:r>
      <w:r w:rsidRPr="00315118">
        <w:rPr>
          <w:sz w:val="20"/>
          <w:szCs w:val="18"/>
        </w:rPr>
        <w:t xml:space="preserve">to conduct a periodic audit to assess the extent of compliance by the Department </w:t>
      </w:r>
      <w:r w:rsidR="00D30B0E">
        <w:rPr>
          <w:sz w:val="20"/>
          <w:szCs w:val="18"/>
        </w:rPr>
        <w:t xml:space="preserve">of </w:t>
      </w:r>
      <w:r w:rsidRPr="00315118">
        <w:rPr>
          <w:sz w:val="20"/>
          <w:szCs w:val="18"/>
        </w:rPr>
        <w:t>Climate Change, Energy, the Environment and Water (</w:t>
      </w:r>
      <w:r w:rsidR="005336D9">
        <w:rPr>
          <w:sz w:val="20"/>
          <w:szCs w:val="18"/>
        </w:rPr>
        <w:t>d</w:t>
      </w:r>
      <w:r w:rsidR="00764382" w:rsidRPr="00315118">
        <w:rPr>
          <w:sz w:val="20"/>
          <w:szCs w:val="18"/>
        </w:rPr>
        <w:t xml:space="preserve">epartment, </w:t>
      </w:r>
      <w:r w:rsidRPr="00315118">
        <w:rPr>
          <w:sz w:val="20"/>
          <w:szCs w:val="18"/>
        </w:rPr>
        <w:t xml:space="preserve">DCCEEW) with sections 12.51 and 12.52 of the Basin Plan, pursuant to section 73L(1)(a) of the </w:t>
      </w:r>
      <w:r w:rsidRPr="00B3361D">
        <w:rPr>
          <w:i/>
          <w:iCs/>
          <w:sz w:val="20"/>
          <w:szCs w:val="18"/>
        </w:rPr>
        <w:t>Water Act 2007</w:t>
      </w:r>
      <w:r w:rsidR="00B3361D">
        <w:rPr>
          <w:sz w:val="20"/>
          <w:szCs w:val="18"/>
        </w:rPr>
        <w:t xml:space="preserve"> (Water Act)</w:t>
      </w:r>
      <w:r w:rsidR="00DA6C71" w:rsidRPr="00315118">
        <w:rPr>
          <w:sz w:val="20"/>
          <w:szCs w:val="18"/>
        </w:rPr>
        <w:t xml:space="preserve">. </w:t>
      </w:r>
      <w:r w:rsidR="007C7678" w:rsidRPr="00315118">
        <w:rPr>
          <w:sz w:val="20"/>
          <w:szCs w:val="18"/>
        </w:rPr>
        <w:t xml:space="preserve"> </w:t>
      </w:r>
      <w:r w:rsidR="00944A2F" w:rsidRPr="00315118">
        <w:rPr>
          <w:sz w:val="20"/>
          <w:szCs w:val="18"/>
        </w:rPr>
        <w:t xml:space="preserve"> </w:t>
      </w:r>
    </w:p>
    <w:p w14:paraId="5BEC2D6E" w14:textId="58C23C2F" w:rsidR="007B4EDD" w:rsidRPr="00640FCA" w:rsidRDefault="00920AA2" w:rsidP="007F7793">
      <w:pPr>
        <w:pStyle w:val="Heading2"/>
        <w:spacing w:before="240"/>
        <w:ind w:left="578" w:hanging="578"/>
        <w:rPr>
          <w:rFonts w:ascii="Arial Nova Light" w:hAnsi="Arial Nova Light"/>
          <w:sz w:val="22"/>
        </w:rPr>
      </w:pPr>
      <w:r w:rsidRPr="00640FCA">
        <w:rPr>
          <w:rFonts w:ascii="Arial Nova Light" w:hAnsi="Arial Nova Light"/>
          <w:sz w:val="22"/>
        </w:rPr>
        <w:t>O</w:t>
      </w:r>
      <w:r w:rsidR="008130E9" w:rsidRPr="00640FCA">
        <w:rPr>
          <w:rFonts w:ascii="Arial Nova Light" w:hAnsi="Arial Nova Light"/>
          <w:sz w:val="22"/>
        </w:rPr>
        <w:t>bjective and scope</w:t>
      </w:r>
    </w:p>
    <w:p w14:paraId="3530FDEC" w14:textId="6CFB091C" w:rsidR="0019191F" w:rsidRPr="007F7793" w:rsidRDefault="0019191F" w:rsidP="007F7793">
      <w:pPr>
        <w:pStyle w:val="ASD-Bullet-L1"/>
        <w:numPr>
          <w:ilvl w:val="0"/>
          <w:numId w:val="0"/>
        </w:numPr>
        <w:spacing w:before="120" w:line="240" w:lineRule="exact"/>
        <w:rPr>
          <w:rFonts w:ascii="Arial Nova Light" w:eastAsia="ReplicaStd-Light" w:hAnsi="Arial Nova Light" w:cs="ReplicaStd-Light"/>
          <w:color w:val="58575A"/>
          <w:szCs w:val="18"/>
          <w:lang w:val="en-US"/>
        </w:rPr>
      </w:pPr>
      <w:r w:rsidRPr="007F7793">
        <w:rPr>
          <w:rFonts w:ascii="Arial Nova Light" w:eastAsia="ReplicaStd-Light" w:hAnsi="Arial Nova Light" w:cs="ReplicaStd-Light"/>
          <w:color w:val="58575A"/>
          <w:szCs w:val="18"/>
          <w:lang w:val="en-US"/>
        </w:rPr>
        <w:t xml:space="preserve">The objective of the audit </w:t>
      </w:r>
      <w:r w:rsidR="00936829" w:rsidRPr="007F7793">
        <w:rPr>
          <w:rFonts w:ascii="Arial Nova Light" w:eastAsia="ReplicaStd-Light" w:hAnsi="Arial Nova Light" w:cs="ReplicaStd-Light"/>
          <w:color w:val="58575A"/>
          <w:szCs w:val="18"/>
          <w:lang w:val="en-US"/>
        </w:rPr>
        <w:t>was</w:t>
      </w:r>
      <w:r w:rsidRPr="007F7793">
        <w:rPr>
          <w:rFonts w:ascii="Arial Nova Light" w:eastAsia="ReplicaStd-Light" w:hAnsi="Arial Nova Light" w:cs="ReplicaStd-Light"/>
          <w:color w:val="58575A"/>
          <w:szCs w:val="18"/>
          <w:lang w:val="en-US"/>
        </w:rPr>
        <w:t xml:space="preserve"> to examine the controls that DCCEEW ha</w:t>
      </w:r>
      <w:r w:rsidR="00936829" w:rsidRPr="007F7793">
        <w:rPr>
          <w:rFonts w:ascii="Arial Nova Light" w:eastAsia="ReplicaStd-Light" w:hAnsi="Arial Nova Light" w:cs="ReplicaStd-Light"/>
          <w:color w:val="58575A"/>
          <w:szCs w:val="18"/>
          <w:lang w:val="en-US"/>
        </w:rPr>
        <w:t>d</w:t>
      </w:r>
      <w:r w:rsidRPr="007F7793">
        <w:rPr>
          <w:rFonts w:ascii="Arial Nova Light" w:eastAsia="ReplicaStd-Light" w:hAnsi="Arial Nova Light" w:cs="ReplicaStd-Light"/>
          <w:color w:val="58575A"/>
          <w:szCs w:val="18"/>
          <w:lang w:val="en-US"/>
        </w:rPr>
        <w:t xml:space="preserve"> in place to ensure that persons within DCCEEW with knowledge of a pending water announcement did not enter into any water trading activity before it was made generally available, as required by sections 12.51 and 12.52 of the Basin Plan.</w:t>
      </w:r>
    </w:p>
    <w:p w14:paraId="338A0659" w14:textId="6DD347F0" w:rsidR="0019191F" w:rsidRPr="007F7793" w:rsidRDefault="00934C90" w:rsidP="007F7793">
      <w:pPr>
        <w:pStyle w:val="BodyText"/>
        <w:spacing w:before="120" w:after="120" w:line="240" w:lineRule="exact"/>
        <w:rPr>
          <w:sz w:val="20"/>
          <w:szCs w:val="18"/>
        </w:rPr>
      </w:pPr>
      <w:r w:rsidRPr="007F7793">
        <w:rPr>
          <w:sz w:val="20"/>
          <w:szCs w:val="18"/>
        </w:rPr>
        <w:t>T</w:t>
      </w:r>
      <w:r w:rsidR="0019191F" w:rsidRPr="007F7793">
        <w:rPr>
          <w:sz w:val="20"/>
          <w:szCs w:val="18"/>
        </w:rPr>
        <w:t xml:space="preserve">he audit </w:t>
      </w:r>
      <w:r w:rsidR="00CD7FF5" w:rsidRPr="007F7793">
        <w:rPr>
          <w:sz w:val="20"/>
          <w:szCs w:val="18"/>
        </w:rPr>
        <w:t>focused on</w:t>
      </w:r>
      <w:r w:rsidR="0019191F" w:rsidRPr="007F7793">
        <w:rPr>
          <w:sz w:val="20"/>
          <w:szCs w:val="18"/>
        </w:rPr>
        <w:t xml:space="preserve">: </w:t>
      </w:r>
    </w:p>
    <w:p w14:paraId="51226656" w14:textId="293FE7E8" w:rsidR="0019191F" w:rsidRPr="007F7793" w:rsidRDefault="0019191F" w:rsidP="007F7793">
      <w:pPr>
        <w:pStyle w:val="ASD-Para-L1"/>
        <w:numPr>
          <w:ilvl w:val="0"/>
          <w:numId w:val="6"/>
        </w:numPr>
        <w:spacing w:before="120" w:line="240" w:lineRule="exact"/>
        <w:rPr>
          <w:rFonts w:ascii="Arial Nova Light" w:eastAsia="ReplicaStd-Light" w:hAnsi="Arial Nova Light" w:cs="ReplicaStd-Light"/>
          <w:color w:val="58575A"/>
          <w:szCs w:val="18"/>
          <w:lang w:val="en-US"/>
        </w:rPr>
      </w:pPr>
      <w:r w:rsidRPr="007F7793">
        <w:rPr>
          <w:rFonts w:ascii="Arial Nova Light" w:eastAsia="ReplicaStd-Light" w:hAnsi="Arial Nova Light" w:cs="ReplicaStd-Light"/>
          <w:color w:val="58575A"/>
          <w:szCs w:val="18"/>
          <w:lang w:val="en-US"/>
        </w:rPr>
        <w:t xml:space="preserve">Identifying all water announcements made between 1 July 2022 and </w:t>
      </w:r>
      <w:r w:rsidR="005627EF">
        <w:rPr>
          <w:rFonts w:ascii="Arial Nova Light" w:eastAsia="ReplicaStd-Light" w:hAnsi="Arial Nova Light" w:cs="ReplicaStd-Light"/>
          <w:color w:val="58575A"/>
          <w:szCs w:val="18"/>
          <w:lang w:val="en-US"/>
        </w:rPr>
        <w:t>28 February</w:t>
      </w:r>
      <w:r w:rsidRPr="007F7793">
        <w:rPr>
          <w:rFonts w:ascii="Arial Nova Light" w:eastAsia="ReplicaStd-Light" w:hAnsi="Arial Nova Light" w:cs="ReplicaStd-Light"/>
          <w:color w:val="58575A"/>
          <w:szCs w:val="18"/>
          <w:lang w:val="en-US"/>
        </w:rPr>
        <w:t xml:space="preserve"> 2023 relevant to Basin Plan Chapter 12 Part 5 Division 5;</w:t>
      </w:r>
    </w:p>
    <w:p w14:paraId="63043F55" w14:textId="77777777" w:rsidR="00CD7FF5" w:rsidRPr="007F7793" w:rsidRDefault="0019191F" w:rsidP="007F7793">
      <w:pPr>
        <w:pStyle w:val="ASD-Para-L1"/>
        <w:numPr>
          <w:ilvl w:val="0"/>
          <w:numId w:val="6"/>
        </w:numPr>
        <w:spacing w:before="120" w:line="240" w:lineRule="exact"/>
        <w:rPr>
          <w:rFonts w:ascii="Arial Nova Light" w:eastAsia="ReplicaStd-Light" w:hAnsi="Arial Nova Light" w:cs="ReplicaStd-Light"/>
          <w:color w:val="58575A"/>
          <w:szCs w:val="18"/>
          <w:lang w:val="en-US"/>
        </w:rPr>
      </w:pPr>
      <w:r w:rsidRPr="007F7793">
        <w:rPr>
          <w:rFonts w:ascii="Arial Nova Light" w:eastAsia="ReplicaStd-Light" w:hAnsi="Arial Nova Light" w:cs="ReplicaStd-Light"/>
          <w:color w:val="58575A"/>
          <w:szCs w:val="18"/>
          <w:lang w:val="en-US"/>
        </w:rPr>
        <w:t>Examining documents and other evidence that demonstrate the arrangements DCCEEW had in place (</w:t>
      </w:r>
      <w:bookmarkStart w:id="3" w:name="_Hlk134627025"/>
      <w:r w:rsidRPr="007F7793">
        <w:rPr>
          <w:rFonts w:ascii="Arial Nova Light" w:eastAsia="ReplicaStd-Light" w:hAnsi="Arial Nova Light" w:cs="ReplicaStd-Light"/>
          <w:color w:val="58575A"/>
          <w:szCs w:val="18"/>
          <w:lang w:val="en-US"/>
        </w:rPr>
        <w:t>systems, policies, processes, procedures and other</w:t>
      </w:r>
      <w:bookmarkEnd w:id="3"/>
      <w:r w:rsidRPr="007F7793">
        <w:rPr>
          <w:rFonts w:ascii="Arial Nova Light" w:eastAsia="ReplicaStd-Light" w:hAnsi="Arial Nova Light" w:cs="ReplicaStd-Light"/>
          <w:color w:val="58575A"/>
          <w:szCs w:val="18"/>
          <w:lang w:val="en-US"/>
        </w:rPr>
        <w:t>) to manage sensitive water market information between 1 July 2022 and end February 2023; and</w:t>
      </w:r>
    </w:p>
    <w:p w14:paraId="68518F2C" w14:textId="01DA4A73" w:rsidR="00703CBF" w:rsidRDefault="0019191F" w:rsidP="007F7793">
      <w:pPr>
        <w:pStyle w:val="ASD-Para-L1"/>
        <w:numPr>
          <w:ilvl w:val="0"/>
          <w:numId w:val="6"/>
        </w:numPr>
        <w:spacing w:before="120" w:line="240" w:lineRule="exact"/>
        <w:rPr>
          <w:rFonts w:ascii="Arial Nova Light" w:eastAsia="ReplicaStd-Light" w:hAnsi="Arial Nova Light" w:cs="ReplicaStd-Light"/>
          <w:color w:val="58575A"/>
          <w:szCs w:val="18"/>
          <w:lang w:val="en-US"/>
        </w:rPr>
      </w:pPr>
      <w:r w:rsidRPr="007F7793">
        <w:rPr>
          <w:rFonts w:ascii="Arial Nova Light" w:eastAsia="ReplicaStd-Light" w:hAnsi="Arial Nova Light" w:cs="ReplicaStd-Light"/>
          <w:color w:val="58575A"/>
          <w:szCs w:val="18"/>
          <w:lang w:val="en-US"/>
        </w:rPr>
        <w:t>Analysing the controls DCCEEW had in place to mitigate the risk of non-compliance with sections</w:t>
      </w:r>
      <w:r w:rsidR="00432AE4">
        <w:rPr>
          <w:rFonts w:ascii="Arial Nova Light" w:eastAsia="ReplicaStd-Light" w:hAnsi="Arial Nova Light" w:cs="ReplicaStd-Light"/>
          <w:color w:val="58575A"/>
          <w:szCs w:val="18"/>
          <w:lang w:val="en-US"/>
        </w:rPr>
        <w:t xml:space="preserve"> </w:t>
      </w:r>
      <w:r w:rsidR="00432AE4">
        <w:rPr>
          <w:rFonts w:ascii="Arial Nova Light" w:eastAsia="ReplicaStd-Light" w:hAnsi="Arial Nova Light" w:cs="ReplicaStd-Light"/>
          <w:color w:val="58575A"/>
          <w:szCs w:val="18"/>
          <w:lang w:val="en-US"/>
        </w:rPr>
        <w:br/>
      </w:r>
      <w:r w:rsidRPr="007F7793">
        <w:rPr>
          <w:rFonts w:ascii="Arial Nova Light" w:eastAsia="ReplicaStd-Light" w:hAnsi="Arial Nova Light" w:cs="ReplicaStd-Light"/>
          <w:color w:val="58575A"/>
          <w:szCs w:val="18"/>
          <w:lang w:val="en-US"/>
        </w:rPr>
        <w:t xml:space="preserve">12.51 and 12.52 of the Basin Plan </w:t>
      </w:r>
      <w:r w:rsidR="008D3328">
        <w:rPr>
          <w:rFonts w:ascii="Arial Nova Light" w:eastAsia="ReplicaStd-Light" w:hAnsi="Arial Nova Light" w:cs="ReplicaStd-Light"/>
          <w:color w:val="58575A"/>
          <w:szCs w:val="18"/>
          <w:lang w:val="en-US"/>
        </w:rPr>
        <w:t xml:space="preserve">for water announcements made </w:t>
      </w:r>
      <w:r w:rsidRPr="007F7793">
        <w:rPr>
          <w:rFonts w:ascii="Arial Nova Light" w:eastAsia="ReplicaStd-Light" w:hAnsi="Arial Nova Light" w:cs="ReplicaStd-Light"/>
          <w:color w:val="58575A"/>
          <w:szCs w:val="18"/>
          <w:lang w:val="en-US"/>
        </w:rPr>
        <w:t>between 1 July 2022 and end February 2023</w:t>
      </w:r>
      <w:r w:rsidR="00DB0349" w:rsidRPr="007F7793">
        <w:rPr>
          <w:rFonts w:ascii="Arial Nova Light" w:eastAsia="ReplicaStd-Light" w:hAnsi="Arial Nova Light" w:cs="ReplicaStd-Light"/>
          <w:color w:val="58575A"/>
          <w:szCs w:val="18"/>
          <w:lang w:val="en-US"/>
        </w:rPr>
        <w:t>.</w:t>
      </w:r>
    </w:p>
    <w:p w14:paraId="5113AB56" w14:textId="4DFCA8A5" w:rsidR="00A72D56" w:rsidRPr="007F7793" w:rsidRDefault="00A72D56" w:rsidP="00A72D56">
      <w:pPr>
        <w:pStyle w:val="ASD-Para-L1"/>
        <w:spacing w:before="120" w:line="240" w:lineRule="exact"/>
        <w:rPr>
          <w:rFonts w:ascii="Arial Nova Light" w:eastAsia="ReplicaStd-Light" w:hAnsi="Arial Nova Light" w:cs="ReplicaStd-Light"/>
          <w:color w:val="58575A"/>
          <w:szCs w:val="18"/>
          <w:lang w:val="en-US"/>
        </w:rPr>
      </w:pPr>
      <w:r>
        <w:rPr>
          <w:rFonts w:ascii="Arial Nova Light" w:eastAsia="ReplicaStd-Light" w:hAnsi="Arial Nova Light" w:cs="ReplicaStd-Light"/>
          <w:color w:val="58575A"/>
          <w:szCs w:val="18"/>
          <w:lang w:val="en-US"/>
        </w:rPr>
        <w:t>The Basin Plan’s relevant legislative requirements are outlined in</w:t>
      </w:r>
      <w:r w:rsidR="00F33AA5">
        <w:rPr>
          <w:rFonts w:ascii="Arial Nova Light" w:eastAsia="ReplicaStd-Light" w:hAnsi="Arial Nova Light" w:cs="ReplicaStd-Light"/>
          <w:color w:val="58575A"/>
          <w:szCs w:val="18"/>
          <w:lang w:val="en-US"/>
        </w:rPr>
        <w:t xml:space="preserve"> </w:t>
      </w:r>
      <w:r w:rsidR="00F33AA5">
        <w:rPr>
          <w:rFonts w:ascii="Arial Nova Light" w:eastAsia="ReplicaStd-Light" w:hAnsi="Arial Nova Light" w:cs="ReplicaStd-Light"/>
          <w:color w:val="58575A"/>
          <w:szCs w:val="18"/>
          <w:lang w:val="en-US"/>
        </w:rPr>
        <w:fldChar w:fldCharType="begin"/>
      </w:r>
      <w:r w:rsidR="00F33AA5">
        <w:rPr>
          <w:rFonts w:ascii="Arial Nova Light" w:eastAsia="ReplicaStd-Light" w:hAnsi="Arial Nova Light" w:cs="ReplicaStd-Light"/>
          <w:color w:val="58575A"/>
          <w:szCs w:val="18"/>
          <w:lang w:val="en-US"/>
        </w:rPr>
        <w:instrText xml:space="preserve"> REF _Ref166443024 \h </w:instrText>
      </w:r>
      <w:r w:rsidR="0052595C">
        <w:rPr>
          <w:rFonts w:ascii="Arial Nova Light" w:eastAsia="ReplicaStd-Light" w:hAnsi="Arial Nova Light" w:cs="ReplicaStd-Light"/>
          <w:color w:val="58575A"/>
          <w:szCs w:val="18"/>
          <w:lang w:val="en-US"/>
        </w:rPr>
        <w:instrText xml:space="preserve"> \* MERGEFORMAT </w:instrText>
      </w:r>
      <w:r w:rsidR="00F33AA5">
        <w:rPr>
          <w:rFonts w:ascii="Arial Nova Light" w:eastAsia="ReplicaStd-Light" w:hAnsi="Arial Nova Light" w:cs="ReplicaStd-Light"/>
          <w:color w:val="58575A"/>
          <w:szCs w:val="18"/>
          <w:lang w:val="en-US"/>
        </w:rPr>
      </w:r>
      <w:r w:rsidR="00F33AA5">
        <w:rPr>
          <w:rFonts w:ascii="Arial Nova Light" w:eastAsia="ReplicaStd-Light" w:hAnsi="Arial Nova Light" w:cs="ReplicaStd-Light"/>
          <w:color w:val="58575A"/>
          <w:szCs w:val="18"/>
          <w:lang w:val="en-US"/>
        </w:rPr>
        <w:fldChar w:fldCharType="separate"/>
      </w:r>
      <w:r w:rsidR="008C0AA8" w:rsidRPr="008C0AA8">
        <w:rPr>
          <w:rFonts w:ascii="Arial Nova Light" w:eastAsia="ReplicaStd-Light" w:hAnsi="Arial Nova Light" w:cs="ReplicaStd-Light"/>
          <w:color w:val="58575A"/>
          <w:szCs w:val="18"/>
          <w:lang w:val="en-US"/>
        </w:rPr>
        <w:t>Appendix A - Legislative Requirements</w:t>
      </w:r>
      <w:r w:rsidR="00F33AA5">
        <w:rPr>
          <w:rFonts w:ascii="Arial Nova Light" w:eastAsia="ReplicaStd-Light" w:hAnsi="Arial Nova Light" w:cs="ReplicaStd-Light"/>
          <w:color w:val="58575A"/>
          <w:szCs w:val="18"/>
          <w:lang w:val="en-US"/>
        </w:rPr>
        <w:fldChar w:fldCharType="end"/>
      </w:r>
      <w:r w:rsidR="00F33AA5">
        <w:rPr>
          <w:rFonts w:ascii="Arial Nova Light" w:eastAsia="ReplicaStd-Light" w:hAnsi="Arial Nova Light" w:cs="ReplicaStd-Light"/>
          <w:color w:val="58575A"/>
          <w:szCs w:val="18"/>
          <w:lang w:val="en-US"/>
        </w:rPr>
        <w:t>.</w:t>
      </w:r>
    </w:p>
    <w:p w14:paraId="0D355B78" w14:textId="198B5425" w:rsidR="0041000A" w:rsidRPr="007F7793" w:rsidRDefault="00A74E2B" w:rsidP="007F7793">
      <w:pPr>
        <w:pStyle w:val="ASD-Para-L1"/>
        <w:spacing w:before="120" w:line="240" w:lineRule="exact"/>
        <w:rPr>
          <w:rFonts w:ascii="Arial Nova Light" w:eastAsia="ReplicaStd-Light" w:hAnsi="Arial Nova Light" w:cs="ReplicaStd-Light"/>
          <w:color w:val="58575A"/>
          <w:szCs w:val="18"/>
          <w:lang w:val="en-US"/>
        </w:rPr>
      </w:pPr>
      <w:r w:rsidRPr="007F7793">
        <w:rPr>
          <w:rFonts w:ascii="Arial Nova Light" w:eastAsia="ReplicaStd-Light" w:hAnsi="Arial Nova Light" w:cs="ReplicaStd-Light"/>
          <w:color w:val="58575A"/>
          <w:szCs w:val="18"/>
          <w:lang w:val="en-US"/>
        </w:rPr>
        <w:t>In addressing the objective and scope of this</w:t>
      </w:r>
      <w:r w:rsidR="0041000A" w:rsidRPr="007F7793">
        <w:rPr>
          <w:rFonts w:ascii="Arial Nova Light" w:eastAsia="ReplicaStd-Light" w:hAnsi="Arial Nova Light" w:cs="ReplicaStd-Light"/>
          <w:color w:val="58575A"/>
          <w:szCs w:val="18"/>
          <w:lang w:val="en-US"/>
        </w:rPr>
        <w:t xml:space="preserve"> </w:t>
      </w:r>
      <w:r w:rsidR="0089191D" w:rsidRPr="007F7793">
        <w:rPr>
          <w:rFonts w:ascii="Arial Nova Light" w:eastAsia="ReplicaStd-Light" w:hAnsi="Arial Nova Light" w:cs="ReplicaStd-Light"/>
          <w:color w:val="58575A"/>
          <w:szCs w:val="18"/>
          <w:lang w:val="en-US"/>
        </w:rPr>
        <w:t>audit</w:t>
      </w:r>
      <w:r w:rsidRPr="007F7793">
        <w:rPr>
          <w:rFonts w:ascii="Arial Nova Light" w:eastAsia="ReplicaStd-Light" w:hAnsi="Arial Nova Light" w:cs="ReplicaStd-Light"/>
          <w:color w:val="58575A"/>
          <w:szCs w:val="18"/>
          <w:lang w:val="en-US"/>
        </w:rPr>
        <w:t>, Yardstick</w:t>
      </w:r>
      <w:r w:rsidR="0089191D" w:rsidRPr="007F7793">
        <w:rPr>
          <w:rFonts w:ascii="Arial Nova Light" w:eastAsia="ReplicaStd-Light" w:hAnsi="Arial Nova Light" w:cs="ReplicaStd-Light"/>
          <w:color w:val="58575A"/>
          <w:szCs w:val="18"/>
          <w:lang w:val="en-US"/>
        </w:rPr>
        <w:t xml:space="preserve"> has relied on information sourced and provided by DCCEEW. </w:t>
      </w:r>
      <w:r w:rsidRPr="007F7793">
        <w:rPr>
          <w:rFonts w:ascii="Arial Nova Light" w:eastAsia="ReplicaStd-Light" w:hAnsi="Arial Nova Light" w:cs="ReplicaStd-Light"/>
          <w:color w:val="58575A"/>
          <w:szCs w:val="18"/>
          <w:lang w:val="en-US"/>
        </w:rPr>
        <w:t>Yardstick</w:t>
      </w:r>
      <w:r w:rsidR="0089191D" w:rsidRPr="007F7793">
        <w:rPr>
          <w:rFonts w:ascii="Arial Nova Light" w:eastAsia="ReplicaStd-Light" w:hAnsi="Arial Nova Light" w:cs="ReplicaStd-Light"/>
          <w:color w:val="58575A"/>
          <w:szCs w:val="18"/>
          <w:lang w:val="en-US"/>
        </w:rPr>
        <w:t xml:space="preserve"> does not warrant the completeness </w:t>
      </w:r>
      <w:r w:rsidR="00B06C01" w:rsidRPr="007F7793">
        <w:rPr>
          <w:rFonts w:ascii="Arial Nova Light" w:eastAsia="ReplicaStd-Light" w:hAnsi="Arial Nova Light" w:cs="ReplicaStd-Light"/>
          <w:color w:val="58575A"/>
          <w:szCs w:val="18"/>
          <w:lang w:val="en-US"/>
        </w:rPr>
        <w:t xml:space="preserve">or authenticity </w:t>
      </w:r>
      <w:r w:rsidR="0089191D" w:rsidRPr="007F7793">
        <w:rPr>
          <w:rFonts w:ascii="Arial Nova Light" w:eastAsia="ReplicaStd-Light" w:hAnsi="Arial Nova Light" w:cs="ReplicaStd-Light"/>
          <w:color w:val="58575A"/>
          <w:szCs w:val="18"/>
          <w:lang w:val="en-US"/>
        </w:rPr>
        <w:t xml:space="preserve">of information provided </w:t>
      </w:r>
      <w:r w:rsidR="00B06C01" w:rsidRPr="007F7793">
        <w:rPr>
          <w:rFonts w:ascii="Arial Nova Light" w:eastAsia="ReplicaStd-Light" w:hAnsi="Arial Nova Light" w:cs="ReplicaStd-Light"/>
          <w:color w:val="58575A"/>
          <w:szCs w:val="18"/>
          <w:lang w:val="en-US"/>
        </w:rPr>
        <w:t>by DCCEEW.</w:t>
      </w:r>
      <w:r w:rsidR="000F17C3" w:rsidRPr="007F7793">
        <w:rPr>
          <w:rFonts w:ascii="Arial Nova Light" w:eastAsia="ReplicaStd-Light" w:hAnsi="Arial Nova Light" w:cs="ReplicaStd-Light"/>
          <w:color w:val="58575A"/>
          <w:szCs w:val="18"/>
          <w:lang w:val="en-US"/>
        </w:rPr>
        <w:t xml:space="preserve"> </w:t>
      </w:r>
      <w:r w:rsidR="007F7793">
        <w:rPr>
          <w:rFonts w:ascii="Arial Nova Light" w:eastAsia="ReplicaStd-Light" w:hAnsi="Arial Nova Light" w:cs="ReplicaStd-Light"/>
          <w:color w:val="58575A"/>
          <w:szCs w:val="18"/>
          <w:lang w:val="en-US"/>
        </w:rPr>
        <w:t>Please refer to the report</w:t>
      </w:r>
      <w:r w:rsidR="006D5EBD">
        <w:rPr>
          <w:rFonts w:ascii="Arial Nova Light" w:eastAsia="ReplicaStd-Light" w:hAnsi="Arial Nova Light" w:cs="ReplicaStd-Light"/>
          <w:color w:val="58575A"/>
          <w:szCs w:val="18"/>
          <w:lang w:val="en-US"/>
        </w:rPr>
        <w:t>’s</w:t>
      </w:r>
      <w:r w:rsidR="007F7793">
        <w:rPr>
          <w:rFonts w:ascii="Arial Nova Light" w:eastAsia="ReplicaStd-Light" w:hAnsi="Arial Nova Light" w:cs="ReplicaStd-Light"/>
          <w:color w:val="58575A"/>
          <w:szCs w:val="18"/>
          <w:lang w:val="en-US"/>
        </w:rPr>
        <w:t xml:space="preserve"> disclaimers </w:t>
      </w:r>
      <w:r w:rsidR="008E4EC0">
        <w:rPr>
          <w:rFonts w:ascii="Arial Nova Light" w:eastAsia="ReplicaStd-Light" w:hAnsi="Arial Nova Light" w:cs="ReplicaStd-Light"/>
          <w:color w:val="58575A"/>
          <w:szCs w:val="18"/>
          <w:lang w:val="en-US"/>
        </w:rPr>
        <w:t xml:space="preserve">on page </w:t>
      </w:r>
      <w:r w:rsidR="00CB4509">
        <w:rPr>
          <w:rFonts w:ascii="Arial Nova Light" w:eastAsia="ReplicaStd-Light" w:hAnsi="Arial Nova Light" w:cs="ReplicaStd-Light"/>
          <w:color w:val="58575A"/>
          <w:szCs w:val="18"/>
          <w:lang w:val="en-US"/>
        </w:rPr>
        <w:t>26</w:t>
      </w:r>
      <w:r w:rsidR="007F7793">
        <w:rPr>
          <w:rFonts w:ascii="Arial Nova Light" w:eastAsia="ReplicaStd-Light" w:hAnsi="Arial Nova Light" w:cs="ReplicaStd-Light"/>
          <w:color w:val="58575A"/>
          <w:szCs w:val="18"/>
          <w:lang w:val="en-US"/>
        </w:rPr>
        <w:t>.</w:t>
      </w:r>
    </w:p>
    <w:p w14:paraId="47F0959C" w14:textId="772F89CB" w:rsidR="007B4EDD" w:rsidRPr="00640FCA" w:rsidRDefault="00C67FCE" w:rsidP="007F7793">
      <w:pPr>
        <w:pStyle w:val="Heading2"/>
        <w:spacing w:before="240"/>
        <w:ind w:left="578" w:hanging="578"/>
        <w:rPr>
          <w:rFonts w:ascii="Arial Nova Light" w:hAnsi="Arial Nova Light"/>
          <w:sz w:val="22"/>
        </w:rPr>
      </w:pPr>
      <w:r w:rsidRPr="00640FCA">
        <w:rPr>
          <w:rFonts w:ascii="Arial Nova Light" w:hAnsi="Arial Nova Light"/>
          <w:sz w:val="22"/>
        </w:rPr>
        <w:t>Summary of</w:t>
      </w:r>
      <w:r w:rsidR="005760AC" w:rsidRPr="00640FCA">
        <w:rPr>
          <w:rFonts w:ascii="Arial Nova Light" w:hAnsi="Arial Nova Light"/>
          <w:sz w:val="22"/>
        </w:rPr>
        <w:t xml:space="preserve"> findings and recommendations</w:t>
      </w:r>
    </w:p>
    <w:p w14:paraId="0DF7B390" w14:textId="726D6C79" w:rsidR="006D4E72" w:rsidRPr="007F7793" w:rsidRDefault="00C228D0" w:rsidP="007F7793">
      <w:pPr>
        <w:pStyle w:val="BodyText"/>
        <w:spacing w:before="120" w:after="120" w:line="240" w:lineRule="exact"/>
        <w:rPr>
          <w:sz w:val="20"/>
          <w:szCs w:val="18"/>
        </w:rPr>
      </w:pPr>
      <w:r w:rsidRPr="007F7793">
        <w:rPr>
          <w:sz w:val="20"/>
          <w:szCs w:val="18"/>
        </w:rPr>
        <w:t xml:space="preserve">The audit identified two water announcements within </w:t>
      </w:r>
      <w:r w:rsidR="006D4E72" w:rsidRPr="007F7793">
        <w:rPr>
          <w:sz w:val="20"/>
          <w:szCs w:val="18"/>
        </w:rPr>
        <w:t>scope:</w:t>
      </w:r>
    </w:p>
    <w:p w14:paraId="30E6366B" w14:textId="54B8EBD2" w:rsidR="006D4E72" w:rsidRPr="007F7793" w:rsidRDefault="00470A43" w:rsidP="007F7793">
      <w:pPr>
        <w:pStyle w:val="BodyText"/>
        <w:numPr>
          <w:ilvl w:val="0"/>
          <w:numId w:val="7"/>
        </w:numPr>
        <w:spacing w:before="120" w:after="120" w:line="240" w:lineRule="exact"/>
        <w:rPr>
          <w:sz w:val="20"/>
          <w:szCs w:val="18"/>
        </w:rPr>
      </w:pPr>
      <w:r w:rsidRPr="007F7793">
        <w:rPr>
          <w:sz w:val="20"/>
          <w:szCs w:val="18"/>
        </w:rPr>
        <w:t>Bridg</w:t>
      </w:r>
      <w:r w:rsidR="00A956A5">
        <w:rPr>
          <w:sz w:val="20"/>
          <w:szCs w:val="18"/>
        </w:rPr>
        <w:t>ing</w:t>
      </w:r>
      <w:r w:rsidR="00431E4B" w:rsidRPr="007F7793">
        <w:rPr>
          <w:sz w:val="20"/>
          <w:szCs w:val="18"/>
        </w:rPr>
        <w:t xml:space="preserve"> the Gap</w:t>
      </w:r>
      <w:r w:rsidR="005627EF">
        <w:rPr>
          <w:sz w:val="20"/>
          <w:szCs w:val="18"/>
        </w:rPr>
        <w:t xml:space="preserve"> (BTG)</w:t>
      </w:r>
      <w:r w:rsidR="00431E4B" w:rsidRPr="007F7793">
        <w:rPr>
          <w:sz w:val="20"/>
          <w:szCs w:val="18"/>
        </w:rPr>
        <w:t xml:space="preserve"> within the Murray-Darling Basin – 22 February</w:t>
      </w:r>
      <w:r w:rsidR="0050569F">
        <w:rPr>
          <w:sz w:val="20"/>
          <w:szCs w:val="18"/>
        </w:rPr>
        <w:t xml:space="preserve"> 2023</w:t>
      </w:r>
      <w:r w:rsidR="00431E4B" w:rsidRPr="007F7793">
        <w:rPr>
          <w:sz w:val="20"/>
          <w:szCs w:val="18"/>
        </w:rPr>
        <w:t>.</w:t>
      </w:r>
      <w:r w:rsidR="00854B6F">
        <w:rPr>
          <w:sz w:val="20"/>
          <w:szCs w:val="18"/>
        </w:rPr>
        <w:t xml:space="preserve"> This is an initiative of the Commonwealth Government being implemented through DCCEEW to recover water entitlements to achieve Basin Plan objectives.</w:t>
      </w:r>
    </w:p>
    <w:p w14:paraId="314985AC" w14:textId="68AEC354" w:rsidR="006D4E72" w:rsidRPr="007F7793" w:rsidRDefault="004419B6" w:rsidP="007F7793">
      <w:pPr>
        <w:pStyle w:val="BodyText"/>
        <w:numPr>
          <w:ilvl w:val="0"/>
          <w:numId w:val="7"/>
        </w:numPr>
        <w:spacing w:before="120" w:after="120" w:line="240" w:lineRule="exact"/>
        <w:rPr>
          <w:sz w:val="20"/>
          <w:szCs w:val="18"/>
        </w:rPr>
      </w:pPr>
      <w:r w:rsidRPr="007F7793">
        <w:rPr>
          <w:sz w:val="20"/>
          <w:szCs w:val="18"/>
        </w:rPr>
        <w:t xml:space="preserve">Sale of Water Allocations in the Goulburn Catchment – </w:t>
      </w:r>
      <w:r w:rsidR="00497C2C" w:rsidRPr="007F7793">
        <w:rPr>
          <w:sz w:val="20"/>
          <w:szCs w:val="18"/>
        </w:rPr>
        <w:t xml:space="preserve">23 </w:t>
      </w:r>
      <w:r w:rsidRPr="007F7793">
        <w:rPr>
          <w:sz w:val="20"/>
          <w:szCs w:val="18"/>
        </w:rPr>
        <w:t>January 2023 – Commonwealth Environmental Water Holder</w:t>
      </w:r>
      <w:r w:rsidR="00764382" w:rsidRPr="007F7793">
        <w:rPr>
          <w:sz w:val="20"/>
          <w:szCs w:val="18"/>
        </w:rPr>
        <w:t xml:space="preserve"> (CEWH)</w:t>
      </w:r>
      <w:r w:rsidR="00F82A1A" w:rsidRPr="007F7793">
        <w:rPr>
          <w:sz w:val="20"/>
          <w:szCs w:val="18"/>
        </w:rPr>
        <w:t>.</w:t>
      </w:r>
      <w:r w:rsidR="00681912">
        <w:rPr>
          <w:sz w:val="20"/>
          <w:szCs w:val="18"/>
        </w:rPr>
        <w:t xml:space="preserve"> This announcement was a decision to sell Goulburn annual water a</w:t>
      </w:r>
      <w:r w:rsidR="00B47741">
        <w:rPr>
          <w:sz w:val="20"/>
          <w:szCs w:val="18"/>
        </w:rPr>
        <w:t xml:space="preserve">llocations independently made by the CEWH under the Water Act and is not connected to </w:t>
      </w:r>
      <w:r w:rsidR="00053B1C">
        <w:rPr>
          <w:sz w:val="20"/>
          <w:szCs w:val="18"/>
        </w:rPr>
        <w:t>Bridging the Gap initiatives.</w:t>
      </w:r>
    </w:p>
    <w:p w14:paraId="6C834DC2" w14:textId="12CFEA22" w:rsidR="0002137F" w:rsidRDefault="004A3287" w:rsidP="007F7793">
      <w:pPr>
        <w:pStyle w:val="BodyText"/>
        <w:spacing w:before="120" w:after="120" w:line="240" w:lineRule="exact"/>
        <w:rPr>
          <w:sz w:val="20"/>
          <w:szCs w:val="18"/>
        </w:rPr>
      </w:pPr>
      <w:r w:rsidRPr="007F7793">
        <w:rPr>
          <w:sz w:val="20"/>
          <w:szCs w:val="18"/>
        </w:rPr>
        <w:t xml:space="preserve">A summary of the audit’s </w:t>
      </w:r>
      <w:r w:rsidR="0037283D">
        <w:rPr>
          <w:sz w:val="20"/>
          <w:szCs w:val="18"/>
        </w:rPr>
        <w:t>findings</w:t>
      </w:r>
      <w:r w:rsidRPr="007F7793">
        <w:rPr>
          <w:sz w:val="20"/>
          <w:szCs w:val="18"/>
        </w:rPr>
        <w:t xml:space="preserve"> </w:t>
      </w:r>
      <w:r w:rsidR="006400A7">
        <w:rPr>
          <w:sz w:val="20"/>
          <w:szCs w:val="18"/>
        </w:rPr>
        <w:t>and recommendations on</w:t>
      </w:r>
      <w:r w:rsidRPr="007F7793">
        <w:rPr>
          <w:sz w:val="20"/>
          <w:szCs w:val="18"/>
        </w:rPr>
        <w:t xml:space="preserve"> the </w:t>
      </w:r>
      <w:r w:rsidRPr="005627EF">
        <w:rPr>
          <w:sz w:val="20"/>
          <w:szCs w:val="18"/>
        </w:rPr>
        <w:t>design</w:t>
      </w:r>
      <w:r w:rsidRPr="007F7793">
        <w:rPr>
          <w:sz w:val="20"/>
          <w:szCs w:val="18"/>
        </w:rPr>
        <w:t xml:space="preserve"> and </w:t>
      </w:r>
      <w:r w:rsidRPr="005627EF">
        <w:rPr>
          <w:sz w:val="20"/>
          <w:szCs w:val="18"/>
        </w:rPr>
        <w:t>operating effectiveness</w:t>
      </w:r>
      <w:r w:rsidRPr="007F7793">
        <w:rPr>
          <w:sz w:val="20"/>
          <w:szCs w:val="18"/>
        </w:rPr>
        <w:t xml:space="preserve"> of the </w:t>
      </w:r>
      <w:r w:rsidR="007034E1">
        <w:rPr>
          <w:sz w:val="20"/>
          <w:szCs w:val="18"/>
        </w:rPr>
        <w:t>d</w:t>
      </w:r>
      <w:r w:rsidRPr="007F7793">
        <w:rPr>
          <w:sz w:val="20"/>
          <w:szCs w:val="18"/>
        </w:rPr>
        <w:t>epartment</w:t>
      </w:r>
      <w:r w:rsidR="00764382" w:rsidRPr="007F7793">
        <w:rPr>
          <w:sz w:val="20"/>
          <w:szCs w:val="18"/>
        </w:rPr>
        <w:t>’s and CEWH’s con</w:t>
      </w:r>
      <w:r w:rsidR="00F82ACC" w:rsidRPr="007F7793">
        <w:rPr>
          <w:sz w:val="20"/>
          <w:szCs w:val="18"/>
        </w:rPr>
        <w:t>trol</w:t>
      </w:r>
      <w:r w:rsidR="0052595C">
        <w:rPr>
          <w:sz w:val="20"/>
          <w:szCs w:val="18"/>
        </w:rPr>
        <w:t xml:space="preserve"> framework</w:t>
      </w:r>
      <w:r w:rsidR="00F82ACC" w:rsidRPr="007F7793">
        <w:rPr>
          <w:sz w:val="20"/>
          <w:szCs w:val="18"/>
        </w:rPr>
        <w:t xml:space="preserve"> to </w:t>
      </w:r>
      <w:r w:rsidR="00600739">
        <w:rPr>
          <w:sz w:val="20"/>
          <w:szCs w:val="18"/>
        </w:rPr>
        <w:t>support compliance</w:t>
      </w:r>
      <w:r w:rsidR="00F82ACC" w:rsidRPr="007F7793">
        <w:rPr>
          <w:sz w:val="20"/>
          <w:szCs w:val="18"/>
        </w:rPr>
        <w:t xml:space="preserve"> with sections 12.51 and 12.52 of the Basin Plan is outlined in</w:t>
      </w:r>
      <w:r w:rsidR="0014376D">
        <w:rPr>
          <w:sz w:val="20"/>
          <w:szCs w:val="18"/>
        </w:rPr>
        <w:t xml:space="preserve"> </w:t>
      </w:r>
      <w:r w:rsidR="0014376D">
        <w:rPr>
          <w:sz w:val="20"/>
          <w:szCs w:val="18"/>
        </w:rPr>
        <w:fldChar w:fldCharType="begin"/>
      </w:r>
      <w:r w:rsidR="0014376D">
        <w:rPr>
          <w:sz w:val="20"/>
          <w:szCs w:val="18"/>
        </w:rPr>
        <w:instrText xml:space="preserve"> REF _Ref166446166 \h  \* MERGEFORMAT </w:instrText>
      </w:r>
      <w:r w:rsidR="0014376D">
        <w:rPr>
          <w:sz w:val="20"/>
          <w:szCs w:val="18"/>
        </w:rPr>
      </w:r>
      <w:r w:rsidR="0014376D">
        <w:rPr>
          <w:sz w:val="20"/>
          <w:szCs w:val="18"/>
        </w:rPr>
        <w:fldChar w:fldCharType="separate"/>
      </w:r>
      <w:r w:rsidR="008C0AA8" w:rsidRPr="008C0AA8">
        <w:rPr>
          <w:sz w:val="20"/>
          <w:szCs w:val="18"/>
        </w:rPr>
        <w:t>Table 1</w:t>
      </w:r>
      <w:r w:rsidR="0014376D">
        <w:rPr>
          <w:sz w:val="20"/>
          <w:szCs w:val="18"/>
        </w:rPr>
        <w:fldChar w:fldCharType="end"/>
      </w:r>
      <w:r w:rsidR="0014376D">
        <w:rPr>
          <w:sz w:val="20"/>
          <w:szCs w:val="18"/>
        </w:rPr>
        <w:t xml:space="preserve"> and </w:t>
      </w:r>
      <w:r w:rsidR="0014376D">
        <w:rPr>
          <w:sz w:val="20"/>
          <w:szCs w:val="18"/>
        </w:rPr>
        <w:fldChar w:fldCharType="begin"/>
      </w:r>
      <w:r w:rsidR="0014376D">
        <w:rPr>
          <w:sz w:val="20"/>
          <w:szCs w:val="18"/>
        </w:rPr>
        <w:instrText xml:space="preserve"> REF _Ref166446267 \h  \* MERGEFORMAT </w:instrText>
      </w:r>
      <w:r w:rsidR="0014376D">
        <w:rPr>
          <w:sz w:val="20"/>
          <w:szCs w:val="18"/>
        </w:rPr>
      </w:r>
      <w:r w:rsidR="0014376D">
        <w:rPr>
          <w:sz w:val="20"/>
          <w:szCs w:val="18"/>
        </w:rPr>
        <w:fldChar w:fldCharType="separate"/>
      </w:r>
      <w:r w:rsidR="008C0AA8" w:rsidRPr="008C0AA8">
        <w:rPr>
          <w:sz w:val="20"/>
          <w:szCs w:val="18"/>
        </w:rPr>
        <w:t>Table 2</w:t>
      </w:r>
      <w:r w:rsidR="0014376D">
        <w:rPr>
          <w:sz w:val="20"/>
          <w:szCs w:val="18"/>
        </w:rPr>
        <w:fldChar w:fldCharType="end"/>
      </w:r>
      <w:r w:rsidR="00F82ACC" w:rsidRPr="007F7793">
        <w:rPr>
          <w:sz w:val="20"/>
          <w:szCs w:val="18"/>
        </w:rPr>
        <w:t>.</w:t>
      </w:r>
    </w:p>
    <w:p w14:paraId="08D1BB4E" w14:textId="1CFE1167" w:rsidR="0007202A" w:rsidRDefault="00D2020A" w:rsidP="007F7793">
      <w:pPr>
        <w:pStyle w:val="BodyText"/>
        <w:spacing w:before="120" w:after="120" w:line="240" w:lineRule="exact"/>
        <w:rPr>
          <w:sz w:val="20"/>
          <w:szCs w:val="18"/>
        </w:rPr>
      </w:pPr>
      <w:r>
        <w:rPr>
          <w:sz w:val="20"/>
          <w:szCs w:val="18"/>
        </w:rPr>
        <w:t>The</w:t>
      </w:r>
      <w:r w:rsidR="00DA6BD4">
        <w:rPr>
          <w:sz w:val="20"/>
          <w:szCs w:val="18"/>
        </w:rPr>
        <w:t xml:space="preserve"> department’s </w:t>
      </w:r>
      <w:r w:rsidR="0007202A">
        <w:rPr>
          <w:sz w:val="20"/>
          <w:szCs w:val="18"/>
        </w:rPr>
        <w:t xml:space="preserve">policy </w:t>
      </w:r>
      <w:r w:rsidR="00842A6E">
        <w:rPr>
          <w:sz w:val="20"/>
          <w:szCs w:val="18"/>
        </w:rPr>
        <w:t>documents</w:t>
      </w:r>
      <w:r>
        <w:rPr>
          <w:sz w:val="20"/>
          <w:szCs w:val="18"/>
        </w:rPr>
        <w:t xml:space="preserve"> outline the Basin Plan’s requirements by stating that</w:t>
      </w:r>
      <w:r w:rsidR="0007202A">
        <w:rPr>
          <w:sz w:val="20"/>
          <w:szCs w:val="18"/>
        </w:rPr>
        <w:t>:</w:t>
      </w:r>
    </w:p>
    <w:p w14:paraId="0CDFDE30" w14:textId="757C2383" w:rsidR="00D10BAF" w:rsidRDefault="00F74ECC" w:rsidP="008678C8">
      <w:pPr>
        <w:pStyle w:val="BodyText"/>
        <w:numPr>
          <w:ilvl w:val="0"/>
          <w:numId w:val="40"/>
        </w:numPr>
        <w:spacing w:before="120" w:after="120" w:line="240" w:lineRule="exact"/>
        <w:rPr>
          <w:sz w:val="20"/>
          <w:szCs w:val="18"/>
        </w:rPr>
      </w:pPr>
      <w:r>
        <w:rPr>
          <w:sz w:val="20"/>
          <w:szCs w:val="18"/>
        </w:rPr>
        <w:t>If</w:t>
      </w:r>
      <w:r w:rsidR="00842A6E">
        <w:rPr>
          <w:sz w:val="20"/>
          <w:szCs w:val="18"/>
        </w:rPr>
        <w:t xml:space="preserve"> any single departmental staff member is aware of market sensitive information that has not been made generally available by a water announcement, all staff in the department are deemed to have the same awareness</w:t>
      </w:r>
      <w:r w:rsidR="00411E53">
        <w:rPr>
          <w:sz w:val="20"/>
          <w:szCs w:val="18"/>
        </w:rPr>
        <w:t>.</w:t>
      </w:r>
    </w:p>
    <w:p w14:paraId="5B5DA139" w14:textId="77777777" w:rsidR="0031310C" w:rsidRDefault="00D10BAF" w:rsidP="008678C8">
      <w:pPr>
        <w:pStyle w:val="BodyText"/>
        <w:numPr>
          <w:ilvl w:val="0"/>
          <w:numId w:val="40"/>
        </w:numPr>
        <w:spacing w:before="120" w:after="120" w:line="240" w:lineRule="exact"/>
        <w:rPr>
          <w:sz w:val="20"/>
          <w:szCs w:val="18"/>
        </w:rPr>
      </w:pPr>
      <w:r>
        <w:rPr>
          <w:sz w:val="20"/>
          <w:szCs w:val="18"/>
        </w:rPr>
        <w:t xml:space="preserve">Ethics walls (or information barriers) to control the flow of information </w:t>
      </w:r>
      <w:r w:rsidR="0031310C">
        <w:rPr>
          <w:sz w:val="20"/>
          <w:szCs w:val="18"/>
        </w:rPr>
        <w:t>reverse this presumption.</w:t>
      </w:r>
    </w:p>
    <w:p w14:paraId="14405DFB" w14:textId="77777777" w:rsidR="00850FB2" w:rsidRDefault="00850FB2" w:rsidP="00F161EB">
      <w:pPr>
        <w:spacing w:before="120" w:after="120" w:line="240" w:lineRule="exact"/>
        <w:rPr>
          <w:rFonts w:ascii="Arial Nova Light" w:hAnsi="Arial Nova Light"/>
          <w:color w:val="58575A"/>
          <w:sz w:val="20"/>
          <w:szCs w:val="20"/>
        </w:rPr>
      </w:pPr>
    </w:p>
    <w:p w14:paraId="39C764F3" w14:textId="5F6DD990" w:rsidR="00BD5C2F" w:rsidRDefault="00F161EB" w:rsidP="00F161EB">
      <w:pPr>
        <w:spacing w:before="120" w:after="120" w:line="240" w:lineRule="exact"/>
        <w:rPr>
          <w:rFonts w:ascii="Arial Nova Light" w:hAnsi="Arial Nova Light"/>
          <w:color w:val="58575A"/>
          <w:sz w:val="20"/>
          <w:szCs w:val="20"/>
        </w:rPr>
      </w:pPr>
      <w:r w:rsidRPr="00ED4EFF">
        <w:rPr>
          <w:rFonts w:ascii="Arial Nova Light" w:hAnsi="Arial Nova Light"/>
          <w:color w:val="58575A"/>
          <w:sz w:val="20"/>
          <w:szCs w:val="20"/>
        </w:rPr>
        <w:lastRenderedPageBreak/>
        <w:t xml:space="preserve">In this context, </w:t>
      </w:r>
      <w:r w:rsidR="00973ADD" w:rsidRPr="00ED4EFF">
        <w:rPr>
          <w:rFonts w:ascii="Arial Nova Light" w:hAnsi="Arial Nova Light"/>
          <w:color w:val="58575A"/>
          <w:sz w:val="20"/>
          <w:szCs w:val="20"/>
        </w:rPr>
        <w:t>effective</w:t>
      </w:r>
      <w:r w:rsidR="0008264F" w:rsidRPr="00ED4EFF">
        <w:rPr>
          <w:rFonts w:ascii="Arial Nova Light" w:hAnsi="Arial Nova Light"/>
          <w:color w:val="58575A"/>
          <w:sz w:val="20"/>
          <w:szCs w:val="20"/>
        </w:rPr>
        <w:t xml:space="preserve"> information barriers are critical to supporting compliance with the Basin Plan’s requirements</w:t>
      </w:r>
      <w:r w:rsidR="00360621">
        <w:rPr>
          <w:rFonts w:ascii="Arial Nova Light" w:hAnsi="Arial Nova Light"/>
          <w:color w:val="58575A"/>
          <w:sz w:val="20"/>
          <w:szCs w:val="20"/>
        </w:rPr>
        <w:t xml:space="preserve">. </w:t>
      </w:r>
      <w:r w:rsidR="00205351" w:rsidRPr="00ED4EFF">
        <w:rPr>
          <w:rFonts w:ascii="Arial Nova Light" w:hAnsi="Arial Nova Light"/>
          <w:color w:val="58575A"/>
          <w:sz w:val="20"/>
          <w:szCs w:val="20"/>
        </w:rPr>
        <w:t>For in-scope water announcements, t</w:t>
      </w:r>
      <w:r w:rsidR="000648B2">
        <w:rPr>
          <w:rFonts w:ascii="Arial Nova Light" w:hAnsi="Arial Nova Light"/>
          <w:color w:val="58575A"/>
          <w:sz w:val="20"/>
          <w:szCs w:val="20"/>
        </w:rPr>
        <w:t xml:space="preserve">he audit assessed </w:t>
      </w:r>
      <w:r w:rsidR="00BD5C2F">
        <w:rPr>
          <w:rFonts w:ascii="Arial Nova Light" w:hAnsi="Arial Nova Light"/>
          <w:color w:val="58575A"/>
          <w:sz w:val="20"/>
          <w:szCs w:val="20"/>
        </w:rPr>
        <w:t xml:space="preserve">whether </w:t>
      </w:r>
      <w:r w:rsidR="000648B2">
        <w:rPr>
          <w:rFonts w:ascii="Arial Nova Light" w:hAnsi="Arial Nova Light"/>
          <w:color w:val="58575A"/>
          <w:sz w:val="20"/>
          <w:szCs w:val="20"/>
        </w:rPr>
        <w:t xml:space="preserve">the department and the CEWH </w:t>
      </w:r>
      <w:r w:rsidR="00BD5C2F">
        <w:rPr>
          <w:rFonts w:ascii="Arial Nova Light" w:hAnsi="Arial Nova Light"/>
          <w:color w:val="58575A"/>
          <w:sz w:val="20"/>
          <w:szCs w:val="20"/>
        </w:rPr>
        <w:t xml:space="preserve">had </w:t>
      </w:r>
      <w:r w:rsidR="000648B2">
        <w:rPr>
          <w:rFonts w:ascii="Arial Nova Light" w:hAnsi="Arial Nova Light"/>
          <w:color w:val="58575A"/>
          <w:sz w:val="20"/>
          <w:szCs w:val="20"/>
        </w:rPr>
        <w:t>controls</w:t>
      </w:r>
      <w:r w:rsidR="00BD5C2F">
        <w:rPr>
          <w:rFonts w:ascii="Arial Nova Light" w:hAnsi="Arial Nova Light"/>
          <w:color w:val="58575A"/>
          <w:sz w:val="20"/>
          <w:szCs w:val="20"/>
        </w:rPr>
        <w:t xml:space="preserve"> to:</w:t>
      </w:r>
    </w:p>
    <w:p w14:paraId="4649F514" w14:textId="41E1024E" w:rsidR="00F161EB" w:rsidRPr="00ED4EFF" w:rsidRDefault="00BD5C2F" w:rsidP="008678C8">
      <w:pPr>
        <w:pStyle w:val="ListParagraph"/>
        <w:numPr>
          <w:ilvl w:val="0"/>
          <w:numId w:val="41"/>
        </w:numPr>
        <w:spacing w:before="120" w:after="120" w:line="240" w:lineRule="exact"/>
        <w:rPr>
          <w:rFonts w:ascii="Arial Nova Light" w:hAnsi="Arial Nova Light"/>
          <w:color w:val="58575A"/>
          <w:sz w:val="20"/>
          <w:szCs w:val="20"/>
        </w:rPr>
      </w:pPr>
      <w:r>
        <w:rPr>
          <w:rFonts w:ascii="Arial Nova Light" w:hAnsi="Arial Nova Light"/>
          <w:color w:val="58575A"/>
          <w:sz w:val="20"/>
          <w:szCs w:val="20"/>
        </w:rPr>
        <w:t>I</w:t>
      </w:r>
      <w:r w:rsidR="00F161EB" w:rsidRPr="00ED4EFF">
        <w:rPr>
          <w:rFonts w:ascii="Arial Nova Light" w:hAnsi="Arial Nova Light"/>
          <w:color w:val="58575A"/>
          <w:sz w:val="20"/>
          <w:szCs w:val="20"/>
        </w:rPr>
        <w:t xml:space="preserve">nform </w:t>
      </w:r>
      <w:r>
        <w:rPr>
          <w:rFonts w:ascii="Arial Nova Light" w:hAnsi="Arial Nova Light"/>
          <w:color w:val="58575A"/>
          <w:sz w:val="20"/>
          <w:szCs w:val="20"/>
        </w:rPr>
        <w:t>their</w:t>
      </w:r>
      <w:r w:rsidR="00F161EB" w:rsidRPr="00ED4EFF">
        <w:rPr>
          <w:rFonts w:ascii="Arial Nova Light" w:hAnsi="Arial Nova Light"/>
          <w:color w:val="58575A"/>
          <w:sz w:val="20"/>
          <w:szCs w:val="20"/>
        </w:rPr>
        <w:t xml:space="preserve"> staff of legislative and policy requirements through a documented, endorsed and readily available policy and procedural framework</w:t>
      </w:r>
      <w:r w:rsidR="00AF2257">
        <w:rPr>
          <w:rFonts w:ascii="Arial Nova Light" w:hAnsi="Arial Nova Light"/>
          <w:color w:val="58575A"/>
          <w:sz w:val="20"/>
          <w:szCs w:val="20"/>
        </w:rPr>
        <w:t>.</w:t>
      </w:r>
    </w:p>
    <w:p w14:paraId="1E4BDB3B" w14:textId="3ED9F636" w:rsidR="00F161EB" w:rsidRDefault="00F161EB" w:rsidP="008678C8">
      <w:pPr>
        <w:pStyle w:val="ListParagraph"/>
        <w:numPr>
          <w:ilvl w:val="0"/>
          <w:numId w:val="41"/>
        </w:numPr>
        <w:spacing w:before="120" w:after="120" w:line="240" w:lineRule="exact"/>
        <w:rPr>
          <w:rFonts w:ascii="Arial Nova Light" w:hAnsi="Arial Nova Light"/>
          <w:color w:val="58575A"/>
          <w:sz w:val="20"/>
          <w:szCs w:val="20"/>
        </w:rPr>
      </w:pPr>
      <w:r>
        <w:rPr>
          <w:rFonts w:ascii="Arial Nova Light" w:hAnsi="Arial Nova Light"/>
          <w:color w:val="58575A"/>
          <w:sz w:val="20"/>
          <w:szCs w:val="20"/>
        </w:rPr>
        <w:t>Reinforce legislative and policy requirements through training and guidance before becoming aware of a pending water announcement</w:t>
      </w:r>
      <w:r w:rsidR="00AF2257">
        <w:rPr>
          <w:rFonts w:ascii="Arial Nova Light" w:hAnsi="Arial Nova Light"/>
          <w:color w:val="58575A"/>
          <w:sz w:val="20"/>
          <w:szCs w:val="20"/>
        </w:rPr>
        <w:t>.</w:t>
      </w:r>
    </w:p>
    <w:p w14:paraId="5F262D8A" w14:textId="00E3B4D4" w:rsidR="00F161EB" w:rsidRDefault="00F161EB" w:rsidP="008678C8">
      <w:pPr>
        <w:pStyle w:val="ListParagraph"/>
        <w:numPr>
          <w:ilvl w:val="0"/>
          <w:numId w:val="41"/>
        </w:numPr>
        <w:spacing w:before="120" w:after="120" w:line="240" w:lineRule="exact"/>
        <w:rPr>
          <w:rFonts w:ascii="Arial Nova Light" w:hAnsi="Arial Nova Light"/>
          <w:color w:val="58575A"/>
          <w:sz w:val="20"/>
          <w:szCs w:val="20"/>
        </w:rPr>
      </w:pPr>
      <w:r>
        <w:rPr>
          <w:rFonts w:ascii="Arial Nova Light" w:hAnsi="Arial Nova Light"/>
          <w:color w:val="58575A"/>
          <w:sz w:val="20"/>
          <w:szCs w:val="20"/>
        </w:rPr>
        <w:t xml:space="preserve">Control and limit access to market sensitive information only on a ‘need to know’ basis, and review access controls to have assurance that only persons authorised to access information </w:t>
      </w:r>
      <w:r w:rsidR="006271D1">
        <w:rPr>
          <w:rFonts w:ascii="Arial Nova Light" w:hAnsi="Arial Nova Light"/>
          <w:color w:val="58575A"/>
          <w:sz w:val="20"/>
          <w:szCs w:val="20"/>
        </w:rPr>
        <w:t>could have or did have</w:t>
      </w:r>
      <w:r>
        <w:rPr>
          <w:rFonts w:ascii="Arial Nova Light" w:hAnsi="Arial Nova Light"/>
          <w:color w:val="58575A"/>
          <w:sz w:val="20"/>
          <w:szCs w:val="20"/>
        </w:rPr>
        <w:t xml:space="preserve"> access to it</w:t>
      </w:r>
      <w:r w:rsidR="00AF2257">
        <w:rPr>
          <w:rFonts w:ascii="Arial Nova Light" w:hAnsi="Arial Nova Light"/>
          <w:color w:val="58575A"/>
          <w:sz w:val="20"/>
          <w:szCs w:val="20"/>
        </w:rPr>
        <w:t>.</w:t>
      </w:r>
    </w:p>
    <w:p w14:paraId="56ADEF6F" w14:textId="346E848E" w:rsidR="00F161EB" w:rsidRPr="00201EDC" w:rsidRDefault="00F161EB" w:rsidP="008678C8">
      <w:pPr>
        <w:pStyle w:val="ListParagraph"/>
        <w:numPr>
          <w:ilvl w:val="0"/>
          <w:numId w:val="41"/>
        </w:numPr>
        <w:spacing w:before="120" w:after="120" w:line="240" w:lineRule="exact"/>
        <w:rPr>
          <w:rFonts w:ascii="Arial Nova Light" w:hAnsi="Arial Nova Light"/>
          <w:color w:val="58575A"/>
          <w:sz w:val="20"/>
          <w:szCs w:val="20"/>
        </w:rPr>
      </w:pPr>
      <w:r>
        <w:rPr>
          <w:rFonts w:ascii="Arial Nova Light" w:hAnsi="Arial Nova Light"/>
          <w:color w:val="58575A"/>
          <w:sz w:val="20"/>
          <w:szCs w:val="20"/>
        </w:rPr>
        <w:t xml:space="preserve">Manage actual, perceived and potential conflicts of interest for staff and external consultants engaged to assist with </w:t>
      </w:r>
      <w:r w:rsidR="00EB36C8">
        <w:rPr>
          <w:rFonts w:ascii="Arial Nova Light" w:hAnsi="Arial Nova Light"/>
          <w:color w:val="58575A"/>
          <w:sz w:val="20"/>
          <w:szCs w:val="20"/>
        </w:rPr>
        <w:t>water trading activities</w:t>
      </w:r>
      <w:r>
        <w:rPr>
          <w:rFonts w:ascii="Arial Nova Light" w:hAnsi="Arial Nova Light"/>
          <w:color w:val="58575A"/>
          <w:sz w:val="20"/>
          <w:szCs w:val="20"/>
        </w:rPr>
        <w:t>.</w:t>
      </w:r>
    </w:p>
    <w:p w14:paraId="1EF753E2" w14:textId="486FDF4B" w:rsidR="000E0615" w:rsidRPr="000E0615" w:rsidRDefault="0007202A" w:rsidP="000E0615">
      <w:pPr>
        <w:pStyle w:val="BodyText"/>
        <w:spacing w:before="120" w:after="120" w:line="240" w:lineRule="exact"/>
        <w:rPr>
          <w:i/>
          <w:iCs/>
          <w:sz w:val="20"/>
          <w:szCs w:val="18"/>
          <w:lang w:val="en-AU"/>
        </w:rPr>
      </w:pPr>
      <w:r>
        <w:rPr>
          <w:sz w:val="20"/>
          <w:szCs w:val="18"/>
        </w:rPr>
        <w:t>T</w:t>
      </w:r>
      <w:r w:rsidR="00457801">
        <w:rPr>
          <w:sz w:val="20"/>
          <w:szCs w:val="18"/>
        </w:rPr>
        <w:t xml:space="preserve">he findings in this report present </w:t>
      </w:r>
      <w:r w:rsidR="0052595C">
        <w:rPr>
          <w:sz w:val="20"/>
          <w:szCs w:val="18"/>
        </w:rPr>
        <w:t>an assessment of the</w:t>
      </w:r>
      <w:r w:rsidR="006B010F">
        <w:rPr>
          <w:sz w:val="20"/>
          <w:szCs w:val="18"/>
        </w:rPr>
        <w:t xml:space="preserve"> effectiveness of</w:t>
      </w:r>
      <w:r w:rsidR="0052595C">
        <w:rPr>
          <w:sz w:val="20"/>
          <w:szCs w:val="18"/>
        </w:rPr>
        <w:t xml:space="preserve"> </w:t>
      </w:r>
      <w:r w:rsidR="00A95036">
        <w:rPr>
          <w:sz w:val="20"/>
          <w:szCs w:val="18"/>
        </w:rPr>
        <w:t xml:space="preserve">relevant </w:t>
      </w:r>
      <w:r w:rsidR="0052595C">
        <w:rPr>
          <w:sz w:val="20"/>
          <w:szCs w:val="18"/>
        </w:rPr>
        <w:t>control framework</w:t>
      </w:r>
      <w:r w:rsidR="00A95036">
        <w:rPr>
          <w:sz w:val="20"/>
          <w:szCs w:val="18"/>
        </w:rPr>
        <w:t>s</w:t>
      </w:r>
      <w:r w:rsidR="003C7A2C">
        <w:rPr>
          <w:sz w:val="20"/>
          <w:szCs w:val="18"/>
        </w:rPr>
        <w:t xml:space="preserve"> to mitigate the risk that</w:t>
      </w:r>
      <w:r w:rsidR="00640EC8">
        <w:rPr>
          <w:sz w:val="20"/>
          <w:szCs w:val="18"/>
        </w:rPr>
        <w:t xml:space="preserve"> persons with knowledge of </w:t>
      </w:r>
      <w:r w:rsidR="00C55A3E">
        <w:rPr>
          <w:sz w:val="20"/>
          <w:szCs w:val="18"/>
        </w:rPr>
        <w:t xml:space="preserve">a pending water announcement did not </w:t>
      </w:r>
      <w:r w:rsidR="004378D4">
        <w:rPr>
          <w:sz w:val="20"/>
          <w:szCs w:val="18"/>
        </w:rPr>
        <w:t>enter</w:t>
      </w:r>
      <w:r w:rsidR="00C55A3E">
        <w:rPr>
          <w:sz w:val="20"/>
          <w:szCs w:val="18"/>
        </w:rPr>
        <w:t xml:space="preserve"> </w:t>
      </w:r>
      <w:r w:rsidR="004378D4">
        <w:rPr>
          <w:sz w:val="20"/>
          <w:szCs w:val="18"/>
        </w:rPr>
        <w:t xml:space="preserve">into </w:t>
      </w:r>
      <w:r w:rsidR="00C55A3E">
        <w:rPr>
          <w:sz w:val="20"/>
          <w:szCs w:val="18"/>
        </w:rPr>
        <w:t>any water trading activity before it was made generally available</w:t>
      </w:r>
      <w:r w:rsidR="003F781F">
        <w:rPr>
          <w:sz w:val="20"/>
          <w:szCs w:val="18"/>
        </w:rPr>
        <w:t xml:space="preserve"> through a public announcement</w:t>
      </w:r>
      <w:r w:rsidR="007B3E2B">
        <w:rPr>
          <w:sz w:val="20"/>
          <w:szCs w:val="18"/>
        </w:rPr>
        <w:t>.</w:t>
      </w:r>
      <w:r w:rsidR="006510CC">
        <w:rPr>
          <w:sz w:val="20"/>
          <w:szCs w:val="18"/>
        </w:rPr>
        <w:t xml:space="preserve"> While the audit observed controls in place to address risks to probity after</w:t>
      </w:r>
      <w:r w:rsidR="00EC50D2">
        <w:rPr>
          <w:sz w:val="20"/>
          <w:szCs w:val="18"/>
        </w:rPr>
        <w:t xml:space="preserve"> announcements were made generally available, the operation </w:t>
      </w:r>
      <w:r w:rsidR="004378D4">
        <w:rPr>
          <w:sz w:val="20"/>
          <w:szCs w:val="18"/>
        </w:rPr>
        <w:t xml:space="preserve">and effectiveness </w:t>
      </w:r>
      <w:r w:rsidR="00EC50D2">
        <w:rPr>
          <w:sz w:val="20"/>
          <w:szCs w:val="18"/>
        </w:rPr>
        <w:t xml:space="preserve">of those controls was not in-scope. </w:t>
      </w:r>
      <w:r w:rsidR="000E0615" w:rsidRPr="000E0615">
        <w:rPr>
          <w:sz w:val="20"/>
          <w:szCs w:val="18"/>
        </w:rPr>
        <w:t>The report does not provide an opinion on whether DCCEEW (or anyone else) contravened s</w:t>
      </w:r>
      <w:r w:rsidR="008D4F3F">
        <w:rPr>
          <w:sz w:val="20"/>
          <w:szCs w:val="18"/>
        </w:rPr>
        <w:t>ections</w:t>
      </w:r>
      <w:r w:rsidR="000E0615" w:rsidRPr="000E0615">
        <w:rPr>
          <w:sz w:val="20"/>
          <w:szCs w:val="18"/>
        </w:rPr>
        <w:t xml:space="preserve"> 12.51 or 12.52 of the Basin Plan. Rather, the extent of DCCEEW's compliance with </w:t>
      </w:r>
      <w:r w:rsidR="008D4F3F">
        <w:rPr>
          <w:sz w:val="20"/>
          <w:szCs w:val="18"/>
        </w:rPr>
        <w:t>sections</w:t>
      </w:r>
      <w:r w:rsidR="000E0615" w:rsidRPr="000E0615">
        <w:rPr>
          <w:sz w:val="20"/>
          <w:szCs w:val="18"/>
        </w:rPr>
        <w:t xml:space="preserve"> 12.51 and 12.52 was assessed by auditing the </w:t>
      </w:r>
      <w:r w:rsidR="008D4F3F">
        <w:rPr>
          <w:sz w:val="20"/>
          <w:szCs w:val="18"/>
        </w:rPr>
        <w:t>design</w:t>
      </w:r>
      <w:r w:rsidR="000E0615" w:rsidRPr="000E0615">
        <w:rPr>
          <w:sz w:val="20"/>
          <w:szCs w:val="18"/>
        </w:rPr>
        <w:t xml:space="preserve"> and operational effectiveness of its controls to support compliance with s</w:t>
      </w:r>
      <w:r w:rsidR="008D4F3F">
        <w:rPr>
          <w:sz w:val="20"/>
          <w:szCs w:val="18"/>
        </w:rPr>
        <w:t>ections</w:t>
      </w:r>
      <w:r w:rsidR="000E0615" w:rsidRPr="000E0615">
        <w:rPr>
          <w:sz w:val="20"/>
          <w:szCs w:val="18"/>
        </w:rPr>
        <w:t xml:space="preserve"> 12.51 and 12.52 of the Basin Plan.</w:t>
      </w:r>
    </w:p>
    <w:p w14:paraId="36B7F9CF" w14:textId="26A64694" w:rsidR="002B5F19" w:rsidRDefault="0075527B" w:rsidP="0007202A">
      <w:pPr>
        <w:pStyle w:val="BodyText"/>
        <w:spacing w:before="120" w:after="120" w:line="240" w:lineRule="exact"/>
        <w:rPr>
          <w:sz w:val="20"/>
          <w:szCs w:val="18"/>
        </w:rPr>
      </w:pPr>
      <w:r>
        <w:rPr>
          <w:sz w:val="20"/>
          <w:szCs w:val="18"/>
        </w:rPr>
        <w:t>The control effectiveness ratings</w:t>
      </w:r>
      <w:r w:rsidR="006D7F35">
        <w:rPr>
          <w:sz w:val="20"/>
          <w:szCs w:val="18"/>
        </w:rPr>
        <w:t xml:space="preserve"> are provided at Appendix </w:t>
      </w:r>
      <w:r w:rsidR="00F34B24">
        <w:rPr>
          <w:sz w:val="20"/>
          <w:szCs w:val="18"/>
        </w:rPr>
        <w:t>B</w:t>
      </w:r>
      <w:r w:rsidR="00CD3C7E">
        <w:rPr>
          <w:sz w:val="20"/>
          <w:szCs w:val="18"/>
        </w:rPr>
        <w:t>: Control Effectiveness Ratings.</w:t>
      </w:r>
    </w:p>
    <w:p w14:paraId="7336F173" w14:textId="30CB75A0" w:rsidR="00B11C56" w:rsidRPr="007F7793" w:rsidRDefault="00B62605" w:rsidP="007F7793">
      <w:pPr>
        <w:pStyle w:val="BodyText"/>
        <w:spacing w:before="120" w:after="120" w:line="240" w:lineRule="exact"/>
        <w:rPr>
          <w:sz w:val="20"/>
          <w:szCs w:val="18"/>
        </w:rPr>
      </w:pPr>
      <w:r>
        <w:rPr>
          <w:sz w:val="20"/>
          <w:szCs w:val="18"/>
        </w:rPr>
        <w:t xml:space="preserve">Detailed findings are included in </w:t>
      </w:r>
      <w:r w:rsidR="003C723D">
        <w:rPr>
          <w:sz w:val="20"/>
          <w:szCs w:val="18"/>
        </w:rPr>
        <w:t xml:space="preserve">section 3: </w:t>
      </w:r>
      <w:r w:rsidR="00A115C7" w:rsidRPr="0037283D">
        <w:rPr>
          <w:sz w:val="20"/>
        </w:rPr>
        <w:fldChar w:fldCharType="begin"/>
      </w:r>
      <w:r w:rsidR="00A115C7" w:rsidRPr="0037283D">
        <w:rPr>
          <w:sz w:val="20"/>
        </w:rPr>
        <w:instrText xml:space="preserve"> REF _Ref166443325 \h </w:instrText>
      </w:r>
      <w:r w:rsidR="0037283D">
        <w:rPr>
          <w:sz w:val="20"/>
        </w:rPr>
        <w:instrText xml:space="preserve"> \* MERGEFORMAT </w:instrText>
      </w:r>
      <w:r w:rsidR="00A115C7" w:rsidRPr="0037283D">
        <w:rPr>
          <w:sz w:val="20"/>
        </w:rPr>
      </w:r>
      <w:r w:rsidR="00A115C7" w:rsidRPr="0037283D">
        <w:rPr>
          <w:sz w:val="20"/>
        </w:rPr>
        <w:fldChar w:fldCharType="separate"/>
      </w:r>
      <w:r w:rsidR="008C0AA8" w:rsidRPr="008C0AA8">
        <w:rPr>
          <w:sz w:val="20"/>
        </w:rPr>
        <w:t>Detailed Findings - Bridging the Gap water announcement</w:t>
      </w:r>
      <w:r w:rsidR="00A115C7" w:rsidRPr="0037283D">
        <w:rPr>
          <w:sz w:val="20"/>
        </w:rPr>
        <w:fldChar w:fldCharType="end"/>
      </w:r>
      <w:r w:rsidR="00A115C7" w:rsidRPr="0037283D">
        <w:rPr>
          <w:sz w:val="20"/>
        </w:rPr>
        <w:t xml:space="preserve"> and </w:t>
      </w:r>
      <w:r w:rsidR="003C723D" w:rsidRPr="0037283D">
        <w:rPr>
          <w:sz w:val="20"/>
        </w:rPr>
        <w:t xml:space="preserve">section 4: </w:t>
      </w:r>
      <w:r w:rsidR="00657962" w:rsidRPr="0037283D">
        <w:rPr>
          <w:sz w:val="20"/>
        </w:rPr>
        <w:fldChar w:fldCharType="begin"/>
      </w:r>
      <w:r w:rsidR="00657962" w:rsidRPr="0037283D">
        <w:rPr>
          <w:sz w:val="20"/>
        </w:rPr>
        <w:instrText xml:space="preserve"> REF _Ref166443352 \h </w:instrText>
      </w:r>
      <w:r w:rsidR="0037283D">
        <w:rPr>
          <w:sz w:val="20"/>
        </w:rPr>
        <w:instrText xml:space="preserve"> \* MERGEFORMAT </w:instrText>
      </w:r>
      <w:r w:rsidR="00657962" w:rsidRPr="0037283D">
        <w:rPr>
          <w:sz w:val="20"/>
        </w:rPr>
      </w:r>
      <w:r w:rsidR="00657962" w:rsidRPr="0037283D">
        <w:rPr>
          <w:sz w:val="20"/>
        </w:rPr>
        <w:fldChar w:fldCharType="separate"/>
      </w:r>
      <w:r w:rsidR="008C0AA8" w:rsidRPr="008C0AA8">
        <w:rPr>
          <w:sz w:val="20"/>
        </w:rPr>
        <w:t>Detailed Findings - Goulburn Catchment water announcement</w:t>
      </w:r>
      <w:r w:rsidR="00657962" w:rsidRPr="0037283D">
        <w:rPr>
          <w:sz w:val="20"/>
        </w:rPr>
        <w:fldChar w:fldCharType="end"/>
      </w:r>
      <w:r w:rsidR="00657962" w:rsidRPr="0037283D">
        <w:rPr>
          <w:sz w:val="20"/>
        </w:rPr>
        <w:t>.</w:t>
      </w:r>
    </w:p>
    <w:p w14:paraId="5BBD9D2F" w14:textId="5B62C263" w:rsidR="000D1B19" w:rsidRPr="00201EDC" w:rsidRDefault="006C0FF2" w:rsidP="00547D73">
      <w:pPr>
        <w:spacing w:before="120" w:after="120" w:line="240" w:lineRule="exact"/>
        <w:rPr>
          <w:rFonts w:ascii="Arial Nova Light" w:hAnsi="Arial Nova Light"/>
          <w:b/>
          <w:bCs/>
          <w:color w:val="58575A"/>
          <w:sz w:val="20"/>
          <w:szCs w:val="20"/>
          <w:u w:val="single"/>
        </w:rPr>
      </w:pPr>
      <w:r>
        <w:rPr>
          <w:rFonts w:ascii="Arial Nova Light" w:hAnsi="Arial Nova Light"/>
          <w:b/>
          <w:bCs/>
          <w:color w:val="58575A"/>
          <w:sz w:val="20"/>
          <w:szCs w:val="20"/>
          <w:u w:val="single"/>
        </w:rPr>
        <w:t>Bridging the Gap (</w:t>
      </w:r>
      <w:r w:rsidR="000D1B19" w:rsidRPr="00201EDC">
        <w:rPr>
          <w:rFonts w:ascii="Arial Nova Light" w:hAnsi="Arial Nova Light"/>
          <w:b/>
          <w:bCs/>
          <w:color w:val="58575A"/>
          <w:sz w:val="20"/>
          <w:szCs w:val="20"/>
          <w:u w:val="single"/>
        </w:rPr>
        <w:t>BTG</w:t>
      </w:r>
      <w:r>
        <w:rPr>
          <w:rFonts w:ascii="Arial Nova Light" w:hAnsi="Arial Nova Light"/>
          <w:b/>
          <w:bCs/>
          <w:color w:val="58575A"/>
          <w:sz w:val="20"/>
          <w:szCs w:val="20"/>
          <w:u w:val="single"/>
        </w:rPr>
        <w:t>)</w:t>
      </w:r>
      <w:r w:rsidR="000D1B19" w:rsidRPr="00201EDC">
        <w:rPr>
          <w:rFonts w:ascii="Arial Nova Light" w:hAnsi="Arial Nova Light"/>
          <w:b/>
          <w:bCs/>
          <w:color w:val="58575A"/>
          <w:sz w:val="20"/>
          <w:szCs w:val="20"/>
          <w:u w:val="single"/>
        </w:rPr>
        <w:t xml:space="preserve"> water announcement</w:t>
      </w:r>
    </w:p>
    <w:p w14:paraId="320F5D05" w14:textId="6F97A435" w:rsidR="007A3CFE" w:rsidRDefault="007A3CFE" w:rsidP="00547D73">
      <w:pPr>
        <w:spacing w:before="120" w:after="120" w:line="240" w:lineRule="exact"/>
        <w:rPr>
          <w:rFonts w:ascii="Arial Nova Light" w:hAnsi="Arial Nova Light"/>
          <w:color w:val="58575A"/>
          <w:sz w:val="20"/>
          <w:szCs w:val="20"/>
        </w:rPr>
      </w:pPr>
      <w:r>
        <w:rPr>
          <w:rFonts w:ascii="Arial Nova Light" w:hAnsi="Arial Nova Light"/>
          <w:color w:val="58575A"/>
          <w:sz w:val="20"/>
          <w:szCs w:val="20"/>
        </w:rPr>
        <w:t xml:space="preserve">The </w:t>
      </w:r>
      <w:r w:rsidR="00B82F12">
        <w:rPr>
          <w:rFonts w:ascii="Arial Nova Light" w:hAnsi="Arial Nova Light"/>
          <w:color w:val="58575A"/>
          <w:sz w:val="20"/>
          <w:szCs w:val="20"/>
        </w:rPr>
        <w:t xml:space="preserve">department advised that it was made aware of </w:t>
      </w:r>
      <w:r w:rsidR="002E13B2">
        <w:rPr>
          <w:rFonts w:ascii="Arial Nova Light" w:hAnsi="Arial Nova Light"/>
          <w:color w:val="58575A"/>
          <w:sz w:val="20"/>
          <w:szCs w:val="20"/>
        </w:rPr>
        <w:t>a pending water announcement by the</w:t>
      </w:r>
      <w:r w:rsidR="00A8142A">
        <w:rPr>
          <w:rFonts w:ascii="Arial Nova Light" w:hAnsi="Arial Nova Light"/>
          <w:color w:val="58575A"/>
          <w:sz w:val="20"/>
          <w:szCs w:val="20"/>
        </w:rPr>
        <w:t xml:space="preserve"> Federal Water</w:t>
      </w:r>
      <w:r w:rsidR="002E13B2">
        <w:rPr>
          <w:rFonts w:ascii="Arial Nova Light" w:hAnsi="Arial Nova Light"/>
          <w:color w:val="58575A"/>
          <w:sz w:val="20"/>
          <w:szCs w:val="20"/>
        </w:rPr>
        <w:t xml:space="preserve"> Minister</w:t>
      </w:r>
      <w:r w:rsidR="008678C8">
        <w:rPr>
          <w:rFonts w:ascii="Arial Nova Light" w:hAnsi="Arial Nova Light"/>
          <w:color w:val="58575A"/>
          <w:sz w:val="20"/>
          <w:szCs w:val="20"/>
        </w:rPr>
        <w:t xml:space="preserve"> (the Minister)</w:t>
      </w:r>
      <w:r w:rsidR="002E13B2">
        <w:rPr>
          <w:rFonts w:ascii="Arial Nova Light" w:hAnsi="Arial Nova Light"/>
          <w:color w:val="58575A"/>
          <w:sz w:val="20"/>
          <w:szCs w:val="20"/>
        </w:rPr>
        <w:t xml:space="preserve"> on 20 February 2023, two days before the Minister’s public announcement</w:t>
      </w:r>
      <w:r w:rsidR="00524EFC">
        <w:rPr>
          <w:rFonts w:ascii="Arial Nova Light" w:hAnsi="Arial Nova Light"/>
          <w:color w:val="58575A"/>
          <w:sz w:val="20"/>
          <w:szCs w:val="20"/>
        </w:rPr>
        <w:t xml:space="preserve"> on 22 February 2023</w:t>
      </w:r>
      <w:r w:rsidR="002E13B2">
        <w:rPr>
          <w:rFonts w:ascii="Arial Nova Light" w:hAnsi="Arial Nova Light"/>
          <w:color w:val="58575A"/>
          <w:sz w:val="20"/>
          <w:szCs w:val="20"/>
        </w:rPr>
        <w:t xml:space="preserve">. </w:t>
      </w:r>
      <w:r w:rsidR="002D3D74">
        <w:rPr>
          <w:rFonts w:ascii="Arial Nova Light" w:hAnsi="Arial Nova Light"/>
          <w:color w:val="58575A"/>
          <w:sz w:val="20"/>
          <w:szCs w:val="20"/>
        </w:rPr>
        <w:t xml:space="preserve">As such, the audit </w:t>
      </w:r>
      <w:r w:rsidR="0073674E">
        <w:rPr>
          <w:rFonts w:ascii="Arial Nova Light" w:hAnsi="Arial Nova Light"/>
          <w:color w:val="58575A"/>
          <w:sz w:val="20"/>
          <w:szCs w:val="20"/>
        </w:rPr>
        <w:t>assessed</w:t>
      </w:r>
      <w:r w:rsidR="002D3D74">
        <w:rPr>
          <w:rFonts w:ascii="Arial Nova Light" w:hAnsi="Arial Nova Light"/>
          <w:color w:val="58575A"/>
          <w:sz w:val="20"/>
          <w:szCs w:val="20"/>
        </w:rPr>
        <w:t xml:space="preserve"> whether the department had controls in place </w:t>
      </w:r>
      <w:r w:rsidR="00577C37">
        <w:rPr>
          <w:rFonts w:ascii="Arial Nova Light" w:hAnsi="Arial Nova Light"/>
          <w:color w:val="58575A"/>
          <w:sz w:val="20"/>
          <w:szCs w:val="20"/>
        </w:rPr>
        <w:t>to</w:t>
      </w:r>
      <w:r w:rsidR="0006135D">
        <w:rPr>
          <w:rFonts w:ascii="Arial Nova Light" w:hAnsi="Arial Nova Light"/>
          <w:color w:val="58575A"/>
          <w:sz w:val="20"/>
          <w:szCs w:val="20"/>
        </w:rPr>
        <w:t xml:space="preserve"> add</w:t>
      </w:r>
      <w:r w:rsidR="00F61547">
        <w:rPr>
          <w:rFonts w:ascii="Arial Nova Light" w:hAnsi="Arial Nova Light"/>
          <w:color w:val="58575A"/>
          <w:sz w:val="20"/>
          <w:szCs w:val="20"/>
        </w:rPr>
        <w:t>ress risks to market sensitive information before the announcement was made generally available</w:t>
      </w:r>
    </w:p>
    <w:p w14:paraId="0527A3F7" w14:textId="576F1676" w:rsidR="00547D73" w:rsidRPr="00547D73" w:rsidRDefault="00276A45" w:rsidP="00547D73">
      <w:pPr>
        <w:spacing w:before="120" w:after="120" w:line="240" w:lineRule="exact"/>
        <w:rPr>
          <w:rFonts w:ascii="Arial Nova Light" w:hAnsi="Arial Nova Light"/>
          <w:color w:val="58575A"/>
          <w:sz w:val="20"/>
          <w:szCs w:val="20"/>
        </w:rPr>
      </w:pPr>
      <w:r>
        <w:rPr>
          <w:rFonts w:ascii="Arial Nova Light" w:hAnsi="Arial Nova Light"/>
          <w:color w:val="58575A"/>
          <w:sz w:val="20"/>
          <w:szCs w:val="20"/>
        </w:rPr>
        <w:t>A s</w:t>
      </w:r>
      <w:r w:rsidR="00E87991">
        <w:rPr>
          <w:rFonts w:ascii="Arial Nova Light" w:hAnsi="Arial Nova Light"/>
          <w:color w:val="58575A"/>
          <w:sz w:val="20"/>
          <w:szCs w:val="20"/>
        </w:rPr>
        <w:t>ummary of findings and recommendations for the BTG announcement</w:t>
      </w:r>
      <w:r>
        <w:rPr>
          <w:rFonts w:ascii="Arial Nova Light" w:hAnsi="Arial Nova Light"/>
          <w:color w:val="58575A"/>
          <w:sz w:val="20"/>
          <w:szCs w:val="20"/>
        </w:rPr>
        <w:t xml:space="preserve"> </w:t>
      </w:r>
      <w:r w:rsidR="002B5F19">
        <w:rPr>
          <w:rFonts w:ascii="Arial Nova Light" w:hAnsi="Arial Nova Light"/>
          <w:color w:val="58575A"/>
          <w:sz w:val="20"/>
          <w:szCs w:val="20"/>
        </w:rPr>
        <w:t xml:space="preserve">made on 22 February 2023, </w:t>
      </w:r>
      <w:r>
        <w:rPr>
          <w:rFonts w:ascii="Arial Nova Light" w:hAnsi="Arial Nova Light"/>
          <w:color w:val="58575A"/>
          <w:sz w:val="20"/>
          <w:szCs w:val="20"/>
        </w:rPr>
        <w:t xml:space="preserve">is provided in </w:t>
      </w:r>
      <w:r w:rsidR="00A956A5">
        <w:rPr>
          <w:rFonts w:ascii="Arial Nova Light" w:hAnsi="Arial Nova Light"/>
          <w:color w:val="58575A"/>
          <w:sz w:val="20"/>
          <w:szCs w:val="20"/>
        </w:rPr>
        <w:t>1 below</w:t>
      </w:r>
      <w:r w:rsidR="00E87991">
        <w:rPr>
          <w:rFonts w:ascii="Arial Nova Light" w:hAnsi="Arial Nova Light"/>
          <w:color w:val="58575A"/>
          <w:sz w:val="20"/>
          <w:szCs w:val="20"/>
        </w:rPr>
        <w:t>.</w:t>
      </w:r>
    </w:p>
    <w:p w14:paraId="51A1C8EB" w14:textId="0166BAE6" w:rsidR="00276A45" w:rsidRPr="00640FCA" w:rsidRDefault="00276A45" w:rsidP="00276A45">
      <w:pPr>
        <w:pStyle w:val="Caption"/>
        <w:keepNext/>
        <w:spacing w:before="120" w:after="120" w:line="240" w:lineRule="exact"/>
        <w:rPr>
          <w:rFonts w:ascii="Arial Nova Light" w:hAnsi="Arial Nova Light"/>
          <w:i w:val="0"/>
          <w:iCs w:val="0"/>
          <w:color w:val="auto"/>
        </w:rPr>
      </w:pPr>
      <w:bookmarkStart w:id="4" w:name="_Ref166446166"/>
      <w:r w:rsidRPr="00640FCA">
        <w:rPr>
          <w:rFonts w:ascii="Arial Nova Light" w:hAnsi="Arial Nova Light"/>
          <w:i w:val="0"/>
          <w:iCs w:val="0"/>
          <w:color w:val="auto"/>
        </w:rPr>
        <w:t xml:space="preserve">Table </w:t>
      </w:r>
      <w:r w:rsidRPr="00640FCA">
        <w:rPr>
          <w:rFonts w:ascii="Arial Nova Light" w:hAnsi="Arial Nova Light"/>
          <w:i w:val="0"/>
          <w:iCs w:val="0"/>
          <w:color w:val="auto"/>
        </w:rPr>
        <w:fldChar w:fldCharType="begin"/>
      </w:r>
      <w:r w:rsidRPr="00640FCA">
        <w:rPr>
          <w:rFonts w:ascii="Arial Nova Light" w:hAnsi="Arial Nova Light"/>
          <w:i w:val="0"/>
          <w:iCs w:val="0"/>
          <w:color w:val="auto"/>
        </w:rPr>
        <w:instrText xml:space="preserve"> SEQ Table \* ARABIC </w:instrText>
      </w:r>
      <w:r w:rsidRPr="00640FCA">
        <w:rPr>
          <w:rFonts w:ascii="Arial Nova Light" w:hAnsi="Arial Nova Light"/>
          <w:i w:val="0"/>
          <w:iCs w:val="0"/>
          <w:color w:val="auto"/>
        </w:rPr>
        <w:fldChar w:fldCharType="separate"/>
      </w:r>
      <w:r w:rsidR="008C0AA8">
        <w:rPr>
          <w:rFonts w:ascii="Arial Nova Light" w:hAnsi="Arial Nova Light"/>
          <w:i w:val="0"/>
          <w:iCs w:val="0"/>
          <w:noProof/>
          <w:color w:val="auto"/>
        </w:rPr>
        <w:t>1</w:t>
      </w:r>
      <w:r w:rsidRPr="00640FCA">
        <w:rPr>
          <w:rFonts w:ascii="Arial Nova Light" w:hAnsi="Arial Nova Light"/>
          <w:i w:val="0"/>
          <w:iCs w:val="0"/>
          <w:color w:val="auto"/>
        </w:rPr>
        <w:fldChar w:fldCharType="end"/>
      </w:r>
      <w:bookmarkEnd w:id="4"/>
      <w:r w:rsidRPr="00640FCA">
        <w:rPr>
          <w:rFonts w:ascii="Arial Nova Light" w:hAnsi="Arial Nova Light"/>
          <w:i w:val="0"/>
          <w:iCs w:val="0"/>
          <w:color w:val="auto"/>
        </w:rPr>
        <w:t>: Summary of findings and recommendations - BTG announcement</w:t>
      </w:r>
    </w:p>
    <w:tbl>
      <w:tblPr>
        <w:tblW w:w="9634" w:type="dxa"/>
        <w:tblInd w:w="5" w:type="dxa"/>
        <w:tblBorders>
          <w:top w:val="single" w:sz="4" w:space="0" w:color="auto"/>
          <w:bottom w:val="single" w:sz="4" w:space="0" w:color="auto"/>
          <w:insideH w:val="single" w:sz="4" w:space="0" w:color="D9D9D9" w:themeColor="background1" w:themeShade="D9"/>
        </w:tblBorders>
        <w:tblLook w:val="04A0" w:firstRow="1" w:lastRow="0" w:firstColumn="1" w:lastColumn="0" w:noHBand="0" w:noVBand="1"/>
      </w:tblPr>
      <w:tblGrid>
        <w:gridCol w:w="1271"/>
        <w:gridCol w:w="4394"/>
        <w:gridCol w:w="3969"/>
      </w:tblGrid>
      <w:tr w:rsidR="009B147B" w:rsidRPr="00AA7594" w14:paraId="723A2D50" w14:textId="77777777" w:rsidTr="00203685">
        <w:trPr>
          <w:cantSplit/>
          <w:trHeight w:val="416"/>
          <w:tblHeader/>
        </w:trPr>
        <w:tc>
          <w:tcPr>
            <w:tcW w:w="1271" w:type="dxa"/>
            <w:tcBorders>
              <w:bottom w:val="single" w:sz="4" w:space="0" w:color="D9D9D9" w:themeColor="background1" w:themeShade="D9"/>
            </w:tcBorders>
            <w:shd w:val="clear" w:color="auto" w:fill="000000" w:themeFill="text1"/>
          </w:tcPr>
          <w:p w14:paraId="6767041B" w14:textId="77777777" w:rsidR="009B147B" w:rsidRPr="00AA7594" w:rsidRDefault="009B147B" w:rsidP="006E1B92">
            <w:pPr>
              <w:pStyle w:val="TableHeader"/>
              <w:jc w:val="center"/>
              <w:rPr>
                <w:b/>
                <w:bCs/>
                <w:sz w:val="20"/>
                <w:szCs w:val="18"/>
              </w:rPr>
            </w:pPr>
            <w:r>
              <w:rPr>
                <w:b/>
                <w:bCs/>
                <w:sz w:val="20"/>
                <w:szCs w:val="18"/>
              </w:rPr>
              <w:t>Area</w:t>
            </w:r>
          </w:p>
        </w:tc>
        <w:tc>
          <w:tcPr>
            <w:tcW w:w="4394" w:type="dxa"/>
            <w:tcBorders>
              <w:bottom w:val="single" w:sz="4" w:space="0" w:color="D9D9D9" w:themeColor="background1" w:themeShade="D9"/>
            </w:tcBorders>
            <w:shd w:val="clear" w:color="auto" w:fill="000000" w:themeFill="text1"/>
          </w:tcPr>
          <w:p w14:paraId="76155E84" w14:textId="29AE079C" w:rsidR="009B147B" w:rsidRPr="00AA7594" w:rsidRDefault="009B147B" w:rsidP="006E1B92">
            <w:pPr>
              <w:pStyle w:val="TableHeader"/>
              <w:jc w:val="center"/>
              <w:rPr>
                <w:b/>
                <w:bCs/>
                <w:sz w:val="20"/>
                <w:szCs w:val="18"/>
              </w:rPr>
            </w:pPr>
            <w:r>
              <w:rPr>
                <w:b/>
                <w:bCs/>
                <w:sz w:val="20"/>
                <w:szCs w:val="18"/>
              </w:rPr>
              <w:t>Finding</w:t>
            </w:r>
          </w:p>
        </w:tc>
        <w:tc>
          <w:tcPr>
            <w:tcW w:w="3969" w:type="dxa"/>
            <w:tcBorders>
              <w:bottom w:val="single" w:sz="4" w:space="0" w:color="D9D9D9" w:themeColor="background1" w:themeShade="D9"/>
            </w:tcBorders>
            <w:shd w:val="clear" w:color="auto" w:fill="000000" w:themeFill="text1"/>
          </w:tcPr>
          <w:p w14:paraId="2CD7EA09" w14:textId="684C04C1" w:rsidR="009B147B" w:rsidRPr="00AA7594" w:rsidRDefault="009B147B" w:rsidP="006E1B92">
            <w:pPr>
              <w:pStyle w:val="TableHeader"/>
              <w:jc w:val="center"/>
              <w:rPr>
                <w:b/>
                <w:bCs/>
                <w:sz w:val="20"/>
                <w:szCs w:val="18"/>
              </w:rPr>
            </w:pPr>
            <w:r>
              <w:rPr>
                <w:b/>
                <w:bCs/>
                <w:sz w:val="20"/>
                <w:szCs w:val="18"/>
              </w:rPr>
              <w:t>Recommendation</w:t>
            </w:r>
            <w:r w:rsidR="009D0401">
              <w:rPr>
                <w:b/>
                <w:bCs/>
                <w:sz w:val="20"/>
                <w:szCs w:val="18"/>
              </w:rPr>
              <w:t>s</w:t>
            </w:r>
          </w:p>
        </w:tc>
      </w:tr>
      <w:tr w:rsidR="009B147B" w:rsidRPr="00FF4D1E" w14:paraId="49ED43F6" w14:textId="77777777" w:rsidTr="0004267C">
        <w:trPr>
          <w:cantSplit/>
          <w:trHeight w:val="1969"/>
        </w:trPr>
        <w:tc>
          <w:tcPr>
            <w:tcW w:w="127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14:paraId="3CE9524B" w14:textId="77777777" w:rsidR="009B147B" w:rsidRPr="00FF4D1E" w:rsidRDefault="009B147B" w:rsidP="006E1B92">
            <w:pPr>
              <w:pStyle w:val="Tablebulletcompact"/>
              <w:numPr>
                <w:ilvl w:val="0"/>
                <w:numId w:val="0"/>
              </w:numPr>
              <w:spacing w:before="100" w:after="100" w:line="200" w:lineRule="exact"/>
              <w:ind w:left="6" w:hanging="6"/>
              <w:rPr>
                <w:sz w:val="16"/>
                <w:szCs w:val="14"/>
              </w:rPr>
            </w:pPr>
            <w:r>
              <w:rPr>
                <w:sz w:val="16"/>
                <w:szCs w:val="14"/>
              </w:rPr>
              <w:t>Policy and procedural framework</w:t>
            </w: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14:paraId="377A904D" w14:textId="6B72AECD" w:rsidR="00606037" w:rsidRDefault="008457B2" w:rsidP="00122426">
            <w:pPr>
              <w:pStyle w:val="RedDotPoint"/>
              <w:numPr>
                <w:ilvl w:val="0"/>
                <w:numId w:val="0"/>
              </w:numPr>
              <w:spacing w:before="100" w:after="100" w:line="200" w:lineRule="exact"/>
              <w:ind w:left="6" w:hanging="6"/>
              <w:contextualSpacing/>
              <w:rPr>
                <w:sz w:val="16"/>
                <w:szCs w:val="14"/>
              </w:rPr>
            </w:pPr>
            <w:r>
              <w:rPr>
                <w:sz w:val="16"/>
                <w:szCs w:val="14"/>
              </w:rPr>
              <w:t xml:space="preserve">The </w:t>
            </w:r>
            <w:r w:rsidR="008C192D">
              <w:rPr>
                <w:sz w:val="16"/>
                <w:szCs w:val="14"/>
              </w:rPr>
              <w:t>de</w:t>
            </w:r>
            <w:r>
              <w:rPr>
                <w:sz w:val="16"/>
                <w:szCs w:val="14"/>
              </w:rPr>
              <w:t>pa</w:t>
            </w:r>
            <w:r w:rsidR="00340539">
              <w:rPr>
                <w:sz w:val="16"/>
                <w:szCs w:val="14"/>
              </w:rPr>
              <w:t>rtment’s policy and procedural framework</w:t>
            </w:r>
            <w:r w:rsidR="00606037">
              <w:rPr>
                <w:sz w:val="16"/>
                <w:szCs w:val="14"/>
              </w:rPr>
              <w:t xml:space="preserve"> was</w:t>
            </w:r>
            <w:r w:rsidR="00D92A20">
              <w:rPr>
                <w:sz w:val="16"/>
                <w:szCs w:val="14"/>
              </w:rPr>
              <w:t xml:space="preserve"> assessed as</w:t>
            </w:r>
            <w:r w:rsidR="00606037">
              <w:rPr>
                <w:sz w:val="16"/>
                <w:szCs w:val="14"/>
              </w:rPr>
              <w:t xml:space="preserve"> </w:t>
            </w:r>
            <w:r w:rsidR="003C3B53">
              <w:rPr>
                <w:sz w:val="16"/>
                <w:szCs w:val="14"/>
              </w:rPr>
              <w:t xml:space="preserve">partly </w:t>
            </w:r>
            <w:r w:rsidR="00606037">
              <w:rPr>
                <w:sz w:val="16"/>
                <w:szCs w:val="14"/>
              </w:rPr>
              <w:t>effective because:</w:t>
            </w:r>
          </w:p>
          <w:p w14:paraId="3D33B0A2" w14:textId="7D8BD608" w:rsidR="00392310" w:rsidRDefault="00B135E8" w:rsidP="008678C8">
            <w:pPr>
              <w:pStyle w:val="RedDotPoint"/>
              <w:numPr>
                <w:ilvl w:val="0"/>
                <w:numId w:val="35"/>
              </w:numPr>
              <w:spacing w:before="100" w:after="100" w:line="200" w:lineRule="exact"/>
              <w:ind w:left="318" w:hanging="284"/>
              <w:rPr>
                <w:sz w:val="16"/>
                <w:szCs w:val="14"/>
              </w:rPr>
            </w:pPr>
            <w:r>
              <w:rPr>
                <w:sz w:val="16"/>
                <w:szCs w:val="14"/>
              </w:rPr>
              <w:t>It d</w:t>
            </w:r>
            <w:r w:rsidR="00392310">
              <w:rPr>
                <w:sz w:val="16"/>
                <w:szCs w:val="14"/>
              </w:rPr>
              <w:t>id not sufficiently outline how key controls such as information barrier arrangements operat</w:t>
            </w:r>
            <w:r w:rsidR="005760AC">
              <w:rPr>
                <w:sz w:val="16"/>
                <w:szCs w:val="14"/>
              </w:rPr>
              <w:t>e and must be complied with.</w:t>
            </w:r>
          </w:p>
          <w:p w14:paraId="5E06E761" w14:textId="39E34473" w:rsidR="00D0521C" w:rsidRPr="00FF4D1E" w:rsidRDefault="007032B5" w:rsidP="008678C8">
            <w:pPr>
              <w:pStyle w:val="RedDotPoint"/>
              <w:numPr>
                <w:ilvl w:val="0"/>
                <w:numId w:val="35"/>
              </w:numPr>
              <w:spacing w:before="100" w:after="100" w:line="200" w:lineRule="exact"/>
              <w:ind w:left="318" w:hanging="284"/>
              <w:rPr>
                <w:sz w:val="16"/>
                <w:szCs w:val="14"/>
              </w:rPr>
            </w:pPr>
            <w:r>
              <w:rPr>
                <w:sz w:val="16"/>
                <w:szCs w:val="14"/>
              </w:rPr>
              <w:t>T</w:t>
            </w:r>
            <w:r w:rsidR="008C192D">
              <w:rPr>
                <w:sz w:val="16"/>
                <w:szCs w:val="14"/>
              </w:rPr>
              <w:t>he revised policy framework was socialised with staff on 1 March 2023</w:t>
            </w:r>
            <w:r w:rsidR="006271D1">
              <w:rPr>
                <w:sz w:val="16"/>
                <w:szCs w:val="14"/>
              </w:rPr>
              <w:t>,</w:t>
            </w:r>
            <w:r w:rsidR="008C192D">
              <w:rPr>
                <w:sz w:val="16"/>
                <w:szCs w:val="14"/>
              </w:rPr>
              <w:t xml:space="preserve"> after the </w:t>
            </w:r>
            <w:r w:rsidR="00C87E03">
              <w:rPr>
                <w:sz w:val="16"/>
                <w:szCs w:val="14"/>
              </w:rPr>
              <w:t xml:space="preserve">water </w:t>
            </w:r>
            <w:r w:rsidR="008C192D">
              <w:rPr>
                <w:sz w:val="16"/>
                <w:szCs w:val="14"/>
              </w:rPr>
              <w:t>announcement was made generally available</w:t>
            </w:r>
            <w:r w:rsidR="00CA5BDC">
              <w:rPr>
                <w:sz w:val="16"/>
                <w:szCs w:val="14"/>
              </w:rPr>
              <w:t>.</w:t>
            </w:r>
            <w:r w:rsidR="008C192D">
              <w:rPr>
                <w:sz w:val="16"/>
                <w:szCs w:val="14"/>
              </w:rPr>
              <w:t xml:space="preserve"> </w:t>
            </w:r>
            <w:r w:rsidR="00CA5BDC">
              <w:rPr>
                <w:sz w:val="16"/>
                <w:szCs w:val="14"/>
              </w:rPr>
              <w:t>I</w:t>
            </w:r>
            <w:r w:rsidR="006255D9">
              <w:rPr>
                <w:sz w:val="16"/>
                <w:szCs w:val="14"/>
              </w:rPr>
              <w:t>t is not clear how</w:t>
            </w:r>
            <w:r w:rsidR="0091256D">
              <w:rPr>
                <w:sz w:val="16"/>
                <w:szCs w:val="14"/>
              </w:rPr>
              <w:t xml:space="preserve"> </w:t>
            </w:r>
            <w:r w:rsidR="003567B0">
              <w:rPr>
                <w:sz w:val="16"/>
                <w:szCs w:val="14"/>
              </w:rPr>
              <w:t xml:space="preserve">all </w:t>
            </w:r>
            <w:r w:rsidR="0091256D">
              <w:rPr>
                <w:sz w:val="16"/>
                <w:szCs w:val="14"/>
              </w:rPr>
              <w:t>staff were made aware of the policy framework and its requirements prior to the water</w:t>
            </w:r>
            <w:r w:rsidR="00C87E03">
              <w:rPr>
                <w:sz w:val="16"/>
                <w:szCs w:val="14"/>
              </w:rPr>
              <w:t xml:space="preserve"> </w:t>
            </w:r>
            <w:r w:rsidR="00DD384D">
              <w:rPr>
                <w:sz w:val="16"/>
                <w:szCs w:val="14"/>
              </w:rPr>
              <w:t>announcement being made publicly available.</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000000" w:fill="FFFFFF"/>
          </w:tcPr>
          <w:p w14:paraId="1025E6DF" w14:textId="3AA77E10" w:rsidR="00D378E7" w:rsidRDefault="00A34B80" w:rsidP="008678C8">
            <w:pPr>
              <w:pStyle w:val="RedDotPoint"/>
              <w:numPr>
                <w:ilvl w:val="0"/>
                <w:numId w:val="42"/>
              </w:numPr>
              <w:spacing w:before="100" w:after="100" w:line="200" w:lineRule="exact"/>
              <w:ind w:left="313" w:hanging="283"/>
              <w:rPr>
                <w:sz w:val="16"/>
                <w:szCs w:val="14"/>
              </w:rPr>
            </w:pPr>
            <w:r w:rsidRPr="00417F49">
              <w:rPr>
                <w:sz w:val="16"/>
                <w:szCs w:val="14"/>
              </w:rPr>
              <w:t xml:space="preserve">The </w:t>
            </w:r>
            <w:r w:rsidR="00317388">
              <w:rPr>
                <w:sz w:val="16"/>
                <w:szCs w:val="14"/>
              </w:rPr>
              <w:t>d</w:t>
            </w:r>
            <w:r w:rsidRPr="00417F49">
              <w:rPr>
                <w:sz w:val="16"/>
                <w:szCs w:val="14"/>
              </w:rPr>
              <w:t xml:space="preserve">epartment review and update its policy and procedural framework </w:t>
            </w:r>
            <w:r w:rsidR="00310261" w:rsidRPr="00417F49">
              <w:rPr>
                <w:sz w:val="16"/>
                <w:szCs w:val="14"/>
              </w:rPr>
              <w:t>to</w:t>
            </w:r>
            <w:r w:rsidR="00417F49">
              <w:rPr>
                <w:sz w:val="16"/>
                <w:szCs w:val="14"/>
              </w:rPr>
              <w:t xml:space="preserve"> </w:t>
            </w:r>
            <w:r w:rsidR="00A73E6D">
              <w:rPr>
                <w:sz w:val="16"/>
                <w:szCs w:val="14"/>
              </w:rPr>
              <w:t>c</w:t>
            </w:r>
            <w:r w:rsidR="00D378E7">
              <w:rPr>
                <w:sz w:val="16"/>
                <w:szCs w:val="14"/>
              </w:rPr>
              <w:t xml:space="preserve">learly outline </w:t>
            </w:r>
            <w:r w:rsidR="00A73E6D">
              <w:rPr>
                <w:sz w:val="16"/>
                <w:szCs w:val="14"/>
              </w:rPr>
              <w:t>how controls</w:t>
            </w:r>
            <w:r w:rsidR="00281D28">
              <w:rPr>
                <w:sz w:val="16"/>
                <w:szCs w:val="14"/>
              </w:rPr>
              <w:t xml:space="preserve"> such as information barrier arrangements operate</w:t>
            </w:r>
            <w:r w:rsidR="006271D1">
              <w:rPr>
                <w:sz w:val="16"/>
                <w:szCs w:val="14"/>
              </w:rPr>
              <w:t>,</w:t>
            </w:r>
            <w:r w:rsidR="003F3289">
              <w:rPr>
                <w:sz w:val="16"/>
                <w:szCs w:val="14"/>
              </w:rPr>
              <w:t xml:space="preserve"> and include sufficient information </w:t>
            </w:r>
            <w:r w:rsidR="00543CF3">
              <w:rPr>
                <w:sz w:val="16"/>
                <w:szCs w:val="14"/>
              </w:rPr>
              <w:t xml:space="preserve">on </w:t>
            </w:r>
            <w:r w:rsidR="00E8326D">
              <w:rPr>
                <w:sz w:val="16"/>
                <w:szCs w:val="14"/>
              </w:rPr>
              <w:t>what constitutes compliance</w:t>
            </w:r>
            <w:r w:rsidR="003F3289">
              <w:rPr>
                <w:sz w:val="16"/>
                <w:szCs w:val="14"/>
              </w:rPr>
              <w:t xml:space="preserve"> so that</w:t>
            </w:r>
            <w:r w:rsidR="00DB4B7E">
              <w:rPr>
                <w:sz w:val="16"/>
                <w:szCs w:val="14"/>
              </w:rPr>
              <w:t xml:space="preserve"> staff</w:t>
            </w:r>
            <w:r w:rsidR="003F3289">
              <w:rPr>
                <w:sz w:val="16"/>
                <w:szCs w:val="14"/>
              </w:rPr>
              <w:t xml:space="preserve"> can</w:t>
            </w:r>
            <w:r w:rsidR="00E8326D">
              <w:rPr>
                <w:sz w:val="16"/>
                <w:szCs w:val="14"/>
              </w:rPr>
              <w:t xml:space="preserve"> clearly</w:t>
            </w:r>
            <w:r w:rsidR="003F3289">
              <w:rPr>
                <w:sz w:val="16"/>
                <w:szCs w:val="14"/>
              </w:rPr>
              <w:t xml:space="preserve"> </w:t>
            </w:r>
            <w:r w:rsidR="00543CF3">
              <w:rPr>
                <w:sz w:val="16"/>
                <w:szCs w:val="14"/>
              </w:rPr>
              <w:t>meet</w:t>
            </w:r>
            <w:r w:rsidR="00E8326D">
              <w:rPr>
                <w:sz w:val="16"/>
                <w:szCs w:val="14"/>
              </w:rPr>
              <w:t xml:space="preserve"> these</w:t>
            </w:r>
            <w:r w:rsidR="00543CF3">
              <w:rPr>
                <w:sz w:val="16"/>
                <w:szCs w:val="14"/>
              </w:rPr>
              <w:t xml:space="preserve"> requirements</w:t>
            </w:r>
            <w:r w:rsidR="00034FA9">
              <w:rPr>
                <w:sz w:val="16"/>
                <w:szCs w:val="14"/>
              </w:rPr>
              <w:t>.</w:t>
            </w:r>
          </w:p>
          <w:p w14:paraId="49E74FCD" w14:textId="167F72AE" w:rsidR="00D378E7" w:rsidRPr="00FF4D1E" w:rsidRDefault="00D378E7" w:rsidP="00201EDC">
            <w:pPr>
              <w:pStyle w:val="RedDotPoint"/>
              <w:numPr>
                <w:ilvl w:val="0"/>
                <w:numId w:val="0"/>
              </w:numPr>
              <w:spacing w:before="100" w:after="100" w:line="200" w:lineRule="exact"/>
              <w:ind w:left="6" w:hanging="6"/>
              <w:rPr>
                <w:sz w:val="16"/>
                <w:szCs w:val="14"/>
              </w:rPr>
            </w:pPr>
          </w:p>
        </w:tc>
      </w:tr>
      <w:tr w:rsidR="009B147B" w:rsidRPr="00FF4D1E" w14:paraId="4C9DF05E" w14:textId="77777777" w:rsidTr="0004267C">
        <w:trPr>
          <w:cantSplit/>
          <w:trHeight w:val="3814"/>
        </w:trPr>
        <w:tc>
          <w:tcPr>
            <w:tcW w:w="127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14:paraId="2E552210" w14:textId="77777777" w:rsidR="009B147B" w:rsidRPr="00FF4D1E" w:rsidRDefault="009B147B" w:rsidP="006E1B92">
            <w:pPr>
              <w:pStyle w:val="Tablebulletcompact"/>
              <w:numPr>
                <w:ilvl w:val="0"/>
                <w:numId w:val="0"/>
              </w:numPr>
              <w:spacing w:before="100" w:after="100" w:line="200" w:lineRule="exact"/>
              <w:ind w:left="6" w:hanging="6"/>
              <w:rPr>
                <w:sz w:val="16"/>
                <w:szCs w:val="14"/>
              </w:rPr>
            </w:pPr>
            <w:r>
              <w:rPr>
                <w:sz w:val="16"/>
                <w:szCs w:val="14"/>
              </w:rPr>
              <w:lastRenderedPageBreak/>
              <w:t>Training</w:t>
            </w: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14:paraId="2F892FAD" w14:textId="04B6947E" w:rsidR="00506F2F" w:rsidRPr="00506F2F" w:rsidRDefault="00506F2F" w:rsidP="00201EDC">
            <w:pPr>
              <w:pStyle w:val="RedDotPoint"/>
              <w:numPr>
                <w:ilvl w:val="0"/>
                <w:numId w:val="0"/>
              </w:numPr>
              <w:spacing w:before="100" w:after="100" w:line="200" w:lineRule="exact"/>
              <w:ind w:left="6"/>
              <w:rPr>
                <w:sz w:val="16"/>
                <w:szCs w:val="14"/>
              </w:rPr>
            </w:pPr>
            <w:r>
              <w:rPr>
                <w:sz w:val="16"/>
                <w:szCs w:val="14"/>
              </w:rPr>
              <w:t>T</w:t>
            </w:r>
            <w:r w:rsidRPr="00506F2F">
              <w:rPr>
                <w:sz w:val="16"/>
                <w:szCs w:val="14"/>
              </w:rPr>
              <w:t>he department’s training and awareness regime were assessed as partly effective in supporting compliance with the Basin Plan</w:t>
            </w:r>
            <w:r w:rsidR="006C6969">
              <w:rPr>
                <w:sz w:val="16"/>
                <w:szCs w:val="14"/>
              </w:rPr>
              <w:t>’s</w:t>
            </w:r>
            <w:r w:rsidRPr="00506F2F">
              <w:rPr>
                <w:sz w:val="16"/>
                <w:szCs w:val="14"/>
              </w:rPr>
              <w:t xml:space="preserve"> requirements</w:t>
            </w:r>
            <w:r>
              <w:rPr>
                <w:sz w:val="16"/>
                <w:szCs w:val="14"/>
              </w:rPr>
              <w:t xml:space="preserve"> because</w:t>
            </w:r>
            <w:r w:rsidRPr="00506F2F">
              <w:rPr>
                <w:sz w:val="16"/>
                <w:szCs w:val="14"/>
              </w:rPr>
              <w:t>:</w:t>
            </w:r>
          </w:p>
          <w:p w14:paraId="2367F5C2" w14:textId="27F058A6" w:rsidR="005627EF" w:rsidRPr="005627EF" w:rsidRDefault="005627EF" w:rsidP="008678C8">
            <w:pPr>
              <w:pStyle w:val="RedDotPoint"/>
              <w:numPr>
                <w:ilvl w:val="0"/>
                <w:numId w:val="43"/>
              </w:numPr>
              <w:spacing w:before="100" w:after="100" w:line="200" w:lineRule="exact"/>
              <w:ind w:left="320" w:hanging="283"/>
              <w:rPr>
                <w:sz w:val="16"/>
                <w:szCs w:val="14"/>
              </w:rPr>
            </w:pPr>
            <w:r w:rsidRPr="005627EF">
              <w:rPr>
                <w:sz w:val="16"/>
                <w:szCs w:val="14"/>
                <w:lang w:val="en-US"/>
              </w:rPr>
              <w:t>Before the water announcement was made publicly available, one training session on probity requirements was undertaken (</w:t>
            </w:r>
            <w:r>
              <w:rPr>
                <w:sz w:val="16"/>
                <w:szCs w:val="14"/>
                <w:lang w:val="en-US"/>
              </w:rPr>
              <w:t>23 November 2022</w:t>
            </w:r>
            <w:r w:rsidRPr="005627EF">
              <w:rPr>
                <w:sz w:val="16"/>
                <w:szCs w:val="14"/>
                <w:lang w:val="en-US"/>
              </w:rPr>
              <w:t>); and one training session on Water Compliance was undertaken (23 February 2023). However, based on the department’s records: 13 of the 26 staff (50%) who the department noted were directly involved in the BTG announcement did not attend the probity training seminar; and 22 of the 26 staff (85%) who the department noted were directly involved in the BTG announcement did not attend the Water Compliance training session.</w:t>
            </w:r>
          </w:p>
          <w:p w14:paraId="130896A8" w14:textId="12E9C39D" w:rsidR="009B147B" w:rsidRPr="00FF4D1E" w:rsidRDefault="005627EF" w:rsidP="008678C8">
            <w:pPr>
              <w:pStyle w:val="RedDotPoint"/>
              <w:numPr>
                <w:ilvl w:val="0"/>
                <w:numId w:val="43"/>
              </w:numPr>
              <w:spacing w:before="100" w:after="100" w:line="200" w:lineRule="exact"/>
              <w:ind w:left="320" w:hanging="283"/>
              <w:rPr>
                <w:sz w:val="16"/>
                <w:szCs w:val="14"/>
              </w:rPr>
            </w:pPr>
            <w:r w:rsidRPr="005627EF">
              <w:rPr>
                <w:sz w:val="16"/>
                <w:szCs w:val="14"/>
                <w:lang w:val="en-US"/>
              </w:rPr>
              <w:t>The PowerPoint slides used in the training sessions did not contain references to policy and procedural documents, nor did they contain sufficient detail on information barrier controls to manage market sensitive information to enable staff to meet requirements.</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000000" w:fill="FFFFFF"/>
          </w:tcPr>
          <w:p w14:paraId="4B887283" w14:textId="6258D9CF" w:rsidR="00DC723F" w:rsidRPr="00FF4D1E" w:rsidRDefault="003E34F7" w:rsidP="008678C8">
            <w:pPr>
              <w:pStyle w:val="RedDotPoint"/>
              <w:numPr>
                <w:ilvl w:val="0"/>
                <w:numId w:val="42"/>
              </w:numPr>
              <w:spacing w:before="100" w:after="100" w:line="200" w:lineRule="exact"/>
              <w:ind w:left="313" w:hanging="283"/>
              <w:rPr>
                <w:sz w:val="16"/>
                <w:szCs w:val="14"/>
              </w:rPr>
            </w:pPr>
            <w:r>
              <w:rPr>
                <w:sz w:val="16"/>
                <w:szCs w:val="14"/>
              </w:rPr>
              <w:t xml:space="preserve">The </w:t>
            </w:r>
            <w:r w:rsidR="00317388">
              <w:rPr>
                <w:sz w:val="16"/>
                <w:szCs w:val="14"/>
              </w:rPr>
              <w:t>d</w:t>
            </w:r>
            <w:r>
              <w:rPr>
                <w:sz w:val="16"/>
                <w:szCs w:val="14"/>
              </w:rPr>
              <w:t xml:space="preserve">epartment </w:t>
            </w:r>
            <w:r w:rsidR="001B0BBE">
              <w:rPr>
                <w:sz w:val="16"/>
                <w:szCs w:val="14"/>
              </w:rPr>
              <w:t xml:space="preserve">should </w:t>
            </w:r>
            <w:r>
              <w:rPr>
                <w:sz w:val="16"/>
                <w:szCs w:val="14"/>
              </w:rPr>
              <w:t xml:space="preserve">ensure that staff engaged in water trading activities are trained in legislative and policy requirements and </w:t>
            </w:r>
            <w:r w:rsidR="00271874">
              <w:rPr>
                <w:sz w:val="16"/>
                <w:szCs w:val="14"/>
              </w:rPr>
              <w:t>other processes and protocols before water announcements are made</w:t>
            </w:r>
            <w:r w:rsidR="00DC723F">
              <w:rPr>
                <w:sz w:val="16"/>
                <w:szCs w:val="14"/>
              </w:rPr>
              <w:t>.</w:t>
            </w:r>
          </w:p>
        </w:tc>
      </w:tr>
      <w:tr w:rsidR="009B147B" w:rsidRPr="00FF4D1E" w14:paraId="3106B361" w14:textId="77777777" w:rsidTr="0004267C">
        <w:trPr>
          <w:cantSplit/>
          <w:trHeight w:val="979"/>
        </w:trPr>
        <w:tc>
          <w:tcPr>
            <w:tcW w:w="127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14:paraId="621B2BC0" w14:textId="77777777" w:rsidR="009B147B" w:rsidRPr="00FF4D1E" w:rsidRDefault="009B147B" w:rsidP="006E1B92">
            <w:pPr>
              <w:pStyle w:val="Tablebulletcompact"/>
              <w:numPr>
                <w:ilvl w:val="0"/>
                <w:numId w:val="0"/>
              </w:numPr>
              <w:spacing w:before="100" w:after="100" w:line="200" w:lineRule="exact"/>
              <w:ind w:left="6" w:hanging="6"/>
              <w:rPr>
                <w:sz w:val="16"/>
                <w:szCs w:val="14"/>
              </w:rPr>
            </w:pPr>
            <w:r>
              <w:rPr>
                <w:sz w:val="16"/>
                <w:szCs w:val="14"/>
              </w:rPr>
              <w:t>Information barrier arrangements</w:t>
            </w: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14:paraId="7F93E532" w14:textId="6FA9691B" w:rsidR="007B0F60" w:rsidRPr="007B0F60" w:rsidRDefault="007B0F60" w:rsidP="007B0F60">
            <w:pPr>
              <w:pStyle w:val="RedDotPoint"/>
              <w:numPr>
                <w:ilvl w:val="0"/>
                <w:numId w:val="0"/>
              </w:numPr>
              <w:spacing w:before="100" w:after="100" w:line="200" w:lineRule="exact"/>
              <w:ind w:left="6" w:hanging="6"/>
              <w:rPr>
                <w:sz w:val="16"/>
                <w:szCs w:val="14"/>
              </w:rPr>
            </w:pPr>
            <w:r>
              <w:rPr>
                <w:sz w:val="16"/>
                <w:szCs w:val="14"/>
              </w:rPr>
              <w:t>T</w:t>
            </w:r>
            <w:r w:rsidRPr="007B0F60">
              <w:rPr>
                <w:sz w:val="16"/>
                <w:szCs w:val="14"/>
              </w:rPr>
              <w:t>he department’s information barrier arrangements were assessed as not effective in supporting compliance with the Basin Plan requirements. This is because the department ha</w:t>
            </w:r>
            <w:r w:rsidR="002D4267">
              <w:rPr>
                <w:sz w:val="16"/>
                <w:szCs w:val="14"/>
              </w:rPr>
              <w:t>d</w:t>
            </w:r>
            <w:r w:rsidRPr="007B0F60">
              <w:rPr>
                <w:sz w:val="16"/>
                <w:szCs w:val="14"/>
              </w:rPr>
              <w:t xml:space="preserve"> not:</w:t>
            </w:r>
          </w:p>
          <w:p w14:paraId="5E40E740" w14:textId="560F4CA7" w:rsidR="0078207F" w:rsidRPr="0078207F" w:rsidRDefault="0078207F" w:rsidP="0078207F">
            <w:pPr>
              <w:pStyle w:val="RedDotPoint"/>
              <w:numPr>
                <w:ilvl w:val="0"/>
                <w:numId w:val="51"/>
              </w:numPr>
              <w:spacing w:before="100" w:after="100" w:line="200" w:lineRule="exact"/>
              <w:ind w:left="320" w:hanging="283"/>
              <w:rPr>
                <w:sz w:val="16"/>
                <w:szCs w:val="14"/>
                <w:lang w:val="en-US"/>
              </w:rPr>
            </w:pPr>
            <w:r w:rsidRPr="0078207F">
              <w:rPr>
                <w:sz w:val="16"/>
                <w:szCs w:val="14"/>
                <w:lang w:val="en-US"/>
              </w:rPr>
              <w:t>Identified what these arrangements are and how they are implemented within its records-management and business information systems. There is no guidance on which systems should not be used to store market sensitive information and have access restricted to, in a way that mitigates the risk of non-compliance with the Basin Plan’s requirements.</w:t>
            </w:r>
          </w:p>
          <w:p w14:paraId="34C65FFF" w14:textId="13151DBE" w:rsidR="007B0F60" w:rsidRPr="0078207F" w:rsidRDefault="007B0F60" w:rsidP="0078207F">
            <w:pPr>
              <w:pStyle w:val="RedDotPoint"/>
              <w:numPr>
                <w:ilvl w:val="0"/>
                <w:numId w:val="51"/>
              </w:numPr>
              <w:spacing w:before="100" w:after="100" w:line="200" w:lineRule="exact"/>
              <w:ind w:left="320" w:hanging="283"/>
              <w:rPr>
                <w:sz w:val="16"/>
                <w:szCs w:val="14"/>
                <w:lang w:val="en-US"/>
              </w:rPr>
            </w:pPr>
            <w:r w:rsidRPr="0078207F">
              <w:rPr>
                <w:sz w:val="16"/>
                <w:szCs w:val="14"/>
                <w:lang w:val="en-US"/>
              </w:rPr>
              <w:t>Implemented access controls such as restrictions to all relevant matters, folders, and files</w:t>
            </w:r>
            <w:r w:rsidR="00E3431E" w:rsidRPr="0078207F">
              <w:rPr>
                <w:sz w:val="16"/>
                <w:szCs w:val="14"/>
                <w:lang w:val="en-US"/>
              </w:rPr>
              <w:t xml:space="preserve"> that potentially contained market sensitive information</w:t>
            </w:r>
            <w:r w:rsidRPr="0078207F">
              <w:rPr>
                <w:sz w:val="16"/>
                <w:szCs w:val="14"/>
                <w:lang w:val="en-US"/>
              </w:rPr>
              <w:t>.</w:t>
            </w:r>
          </w:p>
          <w:p w14:paraId="395D8CCF" w14:textId="21D5401C" w:rsidR="007B0F60" w:rsidRPr="0078207F" w:rsidRDefault="007B0F60" w:rsidP="0078207F">
            <w:pPr>
              <w:pStyle w:val="RedDotPoint"/>
              <w:numPr>
                <w:ilvl w:val="0"/>
                <w:numId w:val="51"/>
              </w:numPr>
              <w:spacing w:before="100" w:after="100" w:line="200" w:lineRule="exact"/>
              <w:ind w:left="320" w:hanging="283"/>
              <w:rPr>
                <w:sz w:val="16"/>
                <w:szCs w:val="14"/>
                <w:lang w:val="en-US"/>
              </w:rPr>
            </w:pPr>
            <w:r w:rsidRPr="0078207F">
              <w:rPr>
                <w:sz w:val="16"/>
                <w:szCs w:val="14"/>
                <w:lang w:val="en-US"/>
              </w:rPr>
              <w:t>Reviewed information access requirements to revoke the access of staff who no longer need access.</w:t>
            </w:r>
          </w:p>
          <w:p w14:paraId="476A4A47" w14:textId="0B422F40" w:rsidR="009B147B" w:rsidRPr="00FF4D1E" w:rsidRDefault="007B0F60" w:rsidP="002D4267">
            <w:pPr>
              <w:pStyle w:val="RedDotPoint"/>
              <w:numPr>
                <w:ilvl w:val="0"/>
                <w:numId w:val="0"/>
              </w:numPr>
              <w:spacing w:before="100" w:after="100" w:line="200" w:lineRule="exact"/>
              <w:ind w:left="318" w:hanging="318"/>
              <w:rPr>
                <w:sz w:val="16"/>
                <w:szCs w:val="14"/>
              </w:rPr>
            </w:pPr>
            <w:r w:rsidRPr="007B0F60">
              <w:rPr>
                <w:sz w:val="16"/>
                <w:szCs w:val="14"/>
              </w:rPr>
              <w:t>4.</w:t>
            </w:r>
            <w:r w:rsidRPr="007B0F60">
              <w:rPr>
                <w:sz w:val="16"/>
                <w:szCs w:val="14"/>
              </w:rPr>
              <w:tab/>
              <w:t xml:space="preserve">Reviewed access </w:t>
            </w:r>
            <w:r w:rsidR="00B31B28">
              <w:rPr>
                <w:sz w:val="16"/>
                <w:szCs w:val="14"/>
              </w:rPr>
              <w:t xml:space="preserve">controls and access </w:t>
            </w:r>
            <w:r w:rsidRPr="007B0F60">
              <w:rPr>
                <w:sz w:val="16"/>
                <w:szCs w:val="14"/>
              </w:rPr>
              <w:t>logs to assure itself that its information barrier arrangements were operating as intended</w:t>
            </w:r>
            <w:r>
              <w:rPr>
                <w:sz w:val="16"/>
                <w:szCs w:val="14"/>
              </w:rPr>
              <w:t>.</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000000" w:fill="FFFFFF"/>
          </w:tcPr>
          <w:p w14:paraId="28B1B094" w14:textId="241A89A8" w:rsidR="009B147B" w:rsidRDefault="001C1AA6" w:rsidP="008678C8">
            <w:pPr>
              <w:pStyle w:val="RedDotPoint"/>
              <w:numPr>
                <w:ilvl w:val="0"/>
                <w:numId w:val="42"/>
              </w:numPr>
              <w:spacing w:before="100" w:after="100" w:line="200" w:lineRule="exact"/>
              <w:ind w:left="313" w:hanging="283"/>
              <w:rPr>
                <w:sz w:val="16"/>
                <w:szCs w:val="14"/>
              </w:rPr>
            </w:pPr>
            <w:r>
              <w:rPr>
                <w:sz w:val="16"/>
                <w:szCs w:val="14"/>
              </w:rPr>
              <w:t xml:space="preserve">The </w:t>
            </w:r>
            <w:r w:rsidR="00317388">
              <w:rPr>
                <w:sz w:val="16"/>
                <w:szCs w:val="14"/>
              </w:rPr>
              <w:t>d</w:t>
            </w:r>
            <w:r>
              <w:rPr>
                <w:sz w:val="16"/>
                <w:szCs w:val="14"/>
              </w:rPr>
              <w:t>epartment should c</w:t>
            </w:r>
            <w:r w:rsidR="00C04FF8">
              <w:rPr>
                <w:sz w:val="16"/>
                <w:szCs w:val="14"/>
              </w:rPr>
              <w:t xml:space="preserve">learly outline </w:t>
            </w:r>
            <w:r w:rsidR="0077615D">
              <w:rPr>
                <w:sz w:val="16"/>
                <w:szCs w:val="14"/>
              </w:rPr>
              <w:t xml:space="preserve">what </w:t>
            </w:r>
            <w:r w:rsidR="00C04FF8">
              <w:rPr>
                <w:sz w:val="16"/>
                <w:szCs w:val="14"/>
              </w:rPr>
              <w:t>its information barrier arrangements</w:t>
            </w:r>
            <w:r w:rsidR="00EE46A8">
              <w:rPr>
                <w:sz w:val="16"/>
                <w:szCs w:val="14"/>
              </w:rPr>
              <w:t xml:space="preserve"> </w:t>
            </w:r>
            <w:r w:rsidR="0077615D">
              <w:rPr>
                <w:sz w:val="16"/>
                <w:szCs w:val="14"/>
              </w:rPr>
              <w:t xml:space="preserve">are </w:t>
            </w:r>
            <w:r w:rsidR="00EE2F65">
              <w:rPr>
                <w:sz w:val="16"/>
                <w:szCs w:val="14"/>
              </w:rPr>
              <w:t>and precisely who the</w:t>
            </w:r>
            <w:r w:rsidR="0077615D">
              <w:rPr>
                <w:sz w:val="16"/>
                <w:szCs w:val="14"/>
              </w:rPr>
              <w:t>y</w:t>
            </w:r>
            <w:r w:rsidR="00EE2F65">
              <w:rPr>
                <w:sz w:val="16"/>
                <w:szCs w:val="14"/>
              </w:rPr>
              <w:t xml:space="preserve"> apply to </w:t>
            </w:r>
            <w:r w:rsidR="00EE46A8">
              <w:rPr>
                <w:sz w:val="16"/>
                <w:szCs w:val="14"/>
              </w:rPr>
              <w:t>i.e., which systems these are established within,</w:t>
            </w:r>
            <w:r w:rsidR="00D92A20">
              <w:rPr>
                <w:sz w:val="16"/>
                <w:szCs w:val="14"/>
              </w:rPr>
              <w:t xml:space="preserve"> </w:t>
            </w:r>
            <w:r w:rsidR="00EE2F65">
              <w:rPr>
                <w:sz w:val="16"/>
                <w:szCs w:val="14"/>
              </w:rPr>
              <w:t xml:space="preserve">which staff have a </w:t>
            </w:r>
            <w:r w:rsidR="00B3361D">
              <w:rPr>
                <w:sz w:val="16"/>
                <w:szCs w:val="14"/>
              </w:rPr>
              <w:t>‘</w:t>
            </w:r>
            <w:r w:rsidR="00EE2F65">
              <w:rPr>
                <w:sz w:val="16"/>
                <w:szCs w:val="14"/>
              </w:rPr>
              <w:t>need to know</w:t>
            </w:r>
            <w:r w:rsidR="00B3361D">
              <w:rPr>
                <w:sz w:val="16"/>
                <w:szCs w:val="14"/>
              </w:rPr>
              <w:t>’</w:t>
            </w:r>
            <w:r w:rsidR="00EE2F65">
              <w:rPr>
                <w:sz w:val="16"/>
                <w:szCs w:val="14"/>
              </w:rPr>
              <w:t xml:space="preserve">, and therefore, </w:t>
            </w:r>
            <w:r w:rsidR="00EE46A8">
              <w:rPr>
                <w:sz w:val="16"/>
                <w:szCs w:val="14"/>
              </w:rPr>
              <w:t xml:space="preserve">how staff access to relevant matters and folders is </w:t>
            </w:r>
            <w:r w:rsidR="00DC6D60">
              <w:rPr>
                <w:sz w:val="16"/>
                <w:szCs w:val="14"/>
              </w:rPr>
              <w:t>restricted, reviewed and revoked.</w:t>
            </w:r>
          </w:p>
          <w:p w14:paraId="3DF4EAC3" w14:textId="6A782F9A" w:rsidR="00DC6D60" w:rsidRDefault="00DC6D60" w:rsidP="008678C8">
            <w:pPr>
              <w:pStyle w:val="RedDotPoint"/>
              <w:numPr>
                <w:ilvl w:val="0"/>
                <w:numId w:val="42"/>
              </w:numPr>
              <w:spacing w:before="100" w:after="100" w:line="200" w:lineRule="exact"/>
              <w:ind w:left="313" w:hanging="283"/>
              <w:rPr>
                <w:sz w:val="16"/>
                <w:szCs w:val="14"/>
              </w:rPr>
            </w:pPr>
            <w:r>
              <w:rPr>
                <w:sz w:val="16"/>
                <w:szCs w:val="14"/>
              </w:rPr>
              <w:t xml:space="preserve">The </w:t>
            </w:r>
            <w:r w:rsidR="00317388">
              <w:rPr>
                <w:sz w:val="16"/>
                <w:szCs w:val="14"/>
              </w:rPr>
              <w:t>d</w:t>
            </w:r>
            <w:r>
              <w:rPr>
                <w:sz w:val="16"/>
                <w:szCs w:val="14"/>
              </w:rPr>
              <w:t>epartment should also clearly outline</w:t>
            </w:r>
            <w:r w:rsidR="007C3BA7">
              <w:rPr>
                <w:sz w:val="16"/>
                <w:szCs w:val="14"/>
              </w:rPr>
              <w:t xml:space="preserve"> which information systems should not be used to store information relating to water trading activities</w:t>
            </w:r>
            <w:r w:rsidR="00D92A20">
              <w:rPr>
                <w:sz w:val="16"/>
                <w:szCs w:val="14"/>
              </w:rPr>
              <w:t>,</w:t>
            </w:r>
            <w:r w:rsidR="007C3BA7">
              <w:rPr>
                <w:sz w:val="16"/>
                <w:szCs w:val="14"/>
              </w:rPr>
              <w:t xml:space="preserve"> as these systems may not have </w:t>
            </w:r>
            <w:r w:rsidR="00732736">
              <w:rPr>
                <w:sz w:val="16"/>
                <w:szCs w:val="14"/>
              </w:rPr>
              <w:t>appropriate information barriers.</w:t>
            </w:r>
          </w:p>
          <w:p w14:paraId="53B0645A" w14:textId="2B01813B" w:rsidR="00732736" w:rsidRPr="00FF4D1E" w:rsidRDefault="00732736" w:rsidP="008678C8">
            <w:pPr>
              <w:pStyle w:val="RedDotPoint"/>
              <w:numPr>
                <w:ilvl w:val="0"/>
                <w:numId w:val="42"/>
              </w:numPr>
              <w:spacing w:before="100" w:after="100" w:line="200" w:lineRule="exact"/>
              <w:ind w:left="313" w:hanging="283"/>
              <w:rPr>
                <w:sz w:val="16"/>
                <w:szCs w:val="14"/>
              </w:rPr>
            </w:pPr>
            <w:r>
              <w:rPr>
                <w:sz w:val="16"/>
                <w:szCs w:val="14"/>
              </w:rPr>
              <w:t xml:space="preserve">The </w:t>
            </w:r>
            <w:r w:rsidR="00317388">
              <w:rPr>
                <w:sz w:val="16"/>
                <w:szCs w:val="14"/>
              </w:rPr>
              <w:t>d</w:t>
            </w:r>
            <w:r>
              <w:rPr>
                <w:sz w:val="16"/>
                <w:szCs w:val="14"/>
              </w:rPr>
              <w:t xml:space="preserve">epartment should periodically review and audit access logs to have assurance over the effectiveness of its </w:t>
            </w:r>
            <w:r w:rsidR="00FD4770">
              <w:rPr>
                <w:sz w:val="16"/>
                <w:szCs w:val="14"/>
              </w:rPr>
              <w:t>information barrier arrangements.</w:t>
            </w:r>
          </w:p>
        </w:tc>
      </w:tr>
      <w:tr w:rsidR="009B147B" w:rsidRPr="00FF4D1E" w14:paraId="5125ED3C" w14:textId="77777777" w:rsidTr="0004267C">
        <w:trPr>
          <w:cantSplit/>
          <w:trHeight w:val="892"/>
        </w:trPr>
        <w:tc>
          <w:tcPr>
            <w:tcW w:w="1271" w:type="dxa"/>
            <w:tcBorders>
              <w:top w:val="single" w:sz="4" w:space="0" w:color="D9D9D9" w:themeColor="background1" w:themeShade="D9"/>
              <w:bottom w:val="single" w:sz="4" w:space="0" w:color="auto"/>
              <w:right w:val="single" w:sz="4" w:space="0" w:color="D9D9D9" w:themeColor="background1" w:themeShade="D9"/>
            </w:tcBorders>
            <w:shd w:val="clear" w:color="000000" w:fill="FFFFFF"/>
          </w:tcPr>
          <w:p w14:paraId="691C4C2E" w14:textId="77777777" w:rsidR="009B147B" w:rsidRPr="003E7B5E" w:rsidRDefault="009B147B" w:rsidP="006E1B92">
            <w:pPr>
              <w:pStyle w:val="Tablebulletcompact"/>
              <w:numPr>
                <w:ilvl w:val="0"/>
                <w:numId w:val="0"/>
              </w:numPr>
              <w:spacing w:before="100" w:after="100" w:line="200" w:lineRule="exact"/>
              <w:ind w:left="6" w:hanging="6"/>
              <w:rPr>
                <w:sz w:val="16"/>
                <w:szCs w:val="14"/>
              </w:rPr>
            </w:pPr>
            <w:r w:rsidRPr="003E7B5E">
              <w:rPr>
                <w:sz w:val="16"/>
                <w:szCs w:val="14"/>
              </w:rPr>
              <w:t>Managing conflicts of interest</w:t>
            </w:r>
          </w:p>
        </w:tc>
        <w:tc>
          <w:tcPr>
            <w:tcW w:w="439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000000" w:fill="FFFFFF"/>
          </w:tcPr>
          <w:p w14:paraId="72EF2715" w14:textId="7C17C897" w:rsidR="003E7B5E" w:rsidRPr="006E669C" w:rsidRDefault="003E7B5E" w:rsidP="003E7B5E">
            <w:pPr>
              <w:pStyle w:val="RedDotPoint"/>
              <w:numPr>
                <w:ilvl w:val="0"/>
                <w:numId w:val="0"/>
              </w:numPr>
              <w:spacing w:before="120" w:after="120" w:line="220" w:lineRule="exact"/>
              <w:rPr>
                <w:sz w:val="16"/>
                <w:szCs w:val="14"/>
              </w:rPr>
            </w:pPr>
            <w:r w:rsidRPr="003E7B5E">
              <w:rPr>
                <w:sz w:val="16"/>
                <w:szCs w:val="14"/>
              </w:rPr>
              <w:t>T</w:t>
            </w:r>
            <w:r w:rsidRPr="006E669C">
              <w:rPr>
                <w:sz w:val="16"/>
                <w:szCs w:val="14"/>
              </w:rPr>
              <w:t xml:space="preserve">he department’s conflicts of interest management arrangements were assessed as partly effective </w:t>
            </w:r>
            <w:r w:rsidR="00DE6DE2">
              <w:rPr>
                <w:sz w:val="16"/>
                <w:szCs w:val="14"/>
              </w:rPr>
              <w:t>due to</w:t>
            </w:r>
            <w:r w:rsidRPr="006E669C">
              <w:rPr>
                <w:sz w:val="16"/>
                <w:szCs w:val="14"/>
              </w:rPr>
              <w:t xml:space="preserve"> steps taken by senior executives to ensure compliance, and evidence of steps taken to manage conflicts during the Water Recovery Program – Governance group meetings. However, the effectiveness of these arrangements was reduced due to:</w:t>
            </w:r>
          </w:p>
          <w:p w14:paraId="5BBB4E82" w14:textId="37774E87" w:rsidR="003E7B5E" w:rsidRPr="006E669C" w:rsidRDefault="003E7B5E" w:rsidP="008678C8">
            <w:pPr>
              <w:pStyle w:val="RedDotPoint"/>
              <w:numPr>
                <w:ilvl w:val="0"/>
                <w:numId w:val="44"/>
              </w:numPr>
              <w:spacing w:before="120" w:after="120" w:line="220" w:lineRule="exact"/>
              <w:ind w:left="314" w:hanging="283"/>
              <w:rPr>
                <w:sz w:val="16"/>
                <w:szCs w:val="16"/>
              </w:rPr>
            </w:pPr>
            <w:r w:rsidRPr="006E669C">
              <w:rPr>
                <w:sz w:val="16"/>
                <w:szCs w:val="16"/>
              </w:rPr>
              <w:t>The absence of a conclusive population of precisely who should have completed a conflict declaration</w:t>
            </w:r>
            <w:r w:rsidR="00F37102">
              <w:rPr>
                <w:sz w:val="16"/>
                <w:szCs w:val="16"/>
              </w:rPr>
              <w:t xml:space="preserve"> before the </w:t>
            </w:r>
            <w:r w:rsidR="000D0F94">
              <w:rPr>
                <w:sz w:val="16"/>
                <w:szCs w:val="16"/>
              </w:rPr>
              <w:t>department was aware of a pending water announcement</w:t>
            </w:r>
          </w:p>
          <w:p w14:paraId="2D2ECD02" w14:textId="2BAAE4EA" w:rsidR="003E7B5E" w:rsidRPr="006E669C" w:rsidRDefault="00086EB5" w:rsidP="008678C8">
            <w:pPr>
              <w:pStyle w:val="RedDotPoint"/>
              <w:numPr>
                <w:ilvl w:val="0"/>
                <w:numId w:val="44"/>
              </w:numPr>
              <w:spacing w:before="120" w:after="120" w:line="220" w:lineRule="exact"/>
              <w:ind w:left="314" w:hanging="283"/>
              <w:rPr>
                <w:sz w:val="16"/>
                <w:szCs w:val="16"/>
              </w:rPr>
            </w:pPr>
            <w:r>
              <w:rPr>
                <w:sz w:val="16"/>
                <w:szCs w:val="16"/>
              </w:rPr>
              <w:t>1</w:t>
            </w:r>
            <w:r w:rsidR="003E7B5E" w:rsidRPr="006E669C">
              <w:rPr>
                <w:sz w:val="16"/>
                <w:szCs w:val="16"/>
              </w:rPr>
              <w:t xml:space="preserve"> official who worked on the BTG announcement completed the</w:t>
            </w:r>
            <w:r>
              <w:rPr>
                <w:sz w:val="16"/>
                <w:szCs w:val="16"/>
              </w:rPr>
              <w:t>ir</w:t>
            </w:r>
            <w:r w:rsidR="003E7B5E" w:rsidRPr="006E669C">
              <w:rPr>
                <w:sz w:val="16"/>
                <w:szCs w:val="16"/>
              </w:rPr>
              <w:t xml:space="preserve"> declaration after the announcement.</w:t>
            </w:r>
          </w:p>
          <w:p w14:paraId="7DA36689" w14:textId="28B6999C" w:rsidR="009B147B" w:rsidRPr="006E669C" w:rsidRDefault="003E7B5E" w:rsidP="008678C8">
            <w:pPr>
              <w:pStyle w:val="RedDotPoint"/>
              <w:numPr>
                <w:ilvl w:val="0"/>
                <w:numId w:val="44"/>
              </w:numPr>
              <w:spacing w:before="120" w:after="120" w:line="220" w:lineRule="exact"/>
              <w:ind w:left="314" w:hanging="283"/>
              <w:rPr>
                <w:sz w:val="20"/>
                <w:szCs w:val="18"/>
              </w:rPr>
            </w:pPr>
            <w:r w:rsidRPr="006E669C">
              <w:rPr>
                <w:sz w:val="16"/>
                <w:szCs w:val="16"/>
              </w:rPr>
              <w:t>17</w:t>
            </w:r>
            <w:r w:rsidR="006271D1">
              <w:rPr>
                <w:sz w:val="16"/>
                <w:szCs w:val="16"/>
              </w:rPr>
              <w:t xml:space="preserve"> staff</w:t>
            </w:r>
            <w:r w:rsidRPr="006E669C">
              <w:rPr>
                <w:sz w:val="16"/>
                <w:szCs w:val="16"/>
              </w:rPr>
              <w:t xml:space="preserve"> (18%) in </w:t>
            </w:r>
            <w:r w:rsidR="0077615D">
              <w:rPr>
                <w:sz w:val="16"/>
                <w:szCs w:val="16"/>
              </w:rPr>
              <w:t xml:space="preserve">the </w:t>
            </w:r>
            <w:r w:rsidRPr="006E669C">
              <w:rPr>
                <w:sz w:val="16"/>
                <w:szCs w:val="16"/>
              </w:rPr>
              <w:t xml:space="preserve">relevant business areas </w:t>
            </w:r>
            <w:r w:rsidR="0077615D">
              <w:rPr>
                <w:sz w:val="16"/>
                <w:szCs w:val="16"/>
              </w:rPr>
              <w:t>that</w:t>
            </w:r>
            <w:r w:rsidR="0077615D" w:rsidRPr="006E669C">
              <w:rPr>
                <w:sz w:val="16"/>
                <w:szCs w:val="16"/>
              </w:rPr>
              <w:t xml:space="preserve"> </w:t>
            </w:r>
            <w:r w:rsidRPr="006E669C">
              <w:rPr>
                <w:sz w:val="16"/>
                <w:szCs w:val="16"/>
              </w:rPr>
              <w:t>the department note</w:t>
            </w:r>
            <w:r w:rsidR="00530BC5">
              <w:rPr>
                <w:sz w:val="16"/>
                <w:szCs w:val="16"/>
              </w:rPr>
              <w:t>d</w:t>
            </w:r>
            <w:r w:rsidRPr="006E669C">
              <w:rPr>
                <w:sz w:val="16"/>
                <w:szCs w:val="16"/>
              </w:rPr>
              <w:t xml:space="preserve"> ‘were not involved in the BTG announcement’ had not completed conflicts declarations in a timely manner</w:t>
            </w:r>
            <w:r w:rsidR="003F4B9F">
              <w:rPr>
                <w:sz w:val="16"/>
                <w:szCs w:val="16"/>
              </w:rPr>
              <w:t xml:space="preserve">, but could have had access to </w:t>
            </w:r>
            <w:r w:rsidR="00CF585B">
              <w:rPr>
                <w:sz w:val="16"/>
                <w:szCs w:val="16"/>
              </w:rPr>
              <w:t xml:space="preserve">market sensitive </w:t>
            </w:r>
            <w:r w:rsidR="003F4B9F">
              <w:rPr>
                <w:sz w:val="16"/>
                <w:szCs w:val="16"/>
              </w:rPr>
              <w:t>information due to information barrier arrangements</w:t>
            </w:r>
            <w:r w:rsidR="00714186">
              <w:rPr>
                <w:sz w:val="16"/>
                <w:szCs w:val="16"/>
              </w:rPr>
              <w:t xml:space="preserve"> not being effective</w:t>
            </w:r>
            <w:r w:rsidR="00122426" w:rsidRPr="003E7B5E">
              <w:rPr>
                <w:sz w:val="16"/>
                <w:szCs w:val="16"/>
              </w:rPr>
              <w:t>.</w:t>
            </w:r>
          </w:p>
        </w:tc>
        <w:tc>
          <w:tcPr>
            <w:tcW w:w="3969" w:type="dxa"/>
            <w:tcBorders>
              <w:top w:val="single" w:sz="4" w:space="0" w:color="D9D9D9" w:themeColor="background1" w:themeShade="D9"/>
              <w:left w:val="single" w:sz="4" w:space="0" w:color="D9D9D9" w:themeColor="background1" w:themeShade="D9"/>
              <w:bottom w:val="single" w:sz="4" w:space="0" w:color="auto"/>
            </w:tcBorders>
            <w:shd w:val="clear" w:color="000000" w:fill="FFFFFF"/>
          </w:tcPr>
          <w:p w14:paraId="00A19035" w14:textId="770C6CAD" w:rsidR="009B147B" w:rsidRPr="003E7B5E" w:rsidRDefault="00A87B5F" w:rsidP="008678C8">
            <w:pPr>
              <w:pStyle w:val="RedDotPoint"/>
              <w:numPr>
                <w:ilvl w:val="0"/>
                <w:numId w:val="42"/>
              </w:numPr>
              <w:spacing w:before="100" w:after="100" w:line="200" w:lineRule="exact"/>
              <w:ind w:left="313" w:hanging="283"/>
              <w:rPr>
                <w:sz w:val="16"/>
                <w:szCs w:val="14"/>
              </w:rPr>
            </w:pPr>
            <w:r w:rsidRPr="003E7B5E">
              <w:rPr>
                <w:sz w:val="16"/>
                <w:szCs w:val="14"/>
              </w:rPr>
              <w:t xml:space="preserve">The </w:t>
            </w:r>
            <w:r w:rsidR="00317388">
              <w:rPr>
                <w:sz w:val="16"/>
                <w:szCs w:val="14"/>
              </w:rPr>
              <w:t>d</w:t>
            </w:r>
            <w:r w:rsidRPr="003E7B5E">
              <w:rPr>
                <w:sz w:val="16"/>
                <w:szCs w:val="14"/>
              </w:rPr>
              <w:t xml:space="preserve">epartment should </w:t>
            </w:r>
            <w:r w:rsidR="0004267C">
              <w:rPr>
                <w:sz w:val="16"/>
                <w:szCs w:val="14"/>
              </w:rPr>
              <w:t xml:space="preserve">continue to </w:t>
            </w:r>
            <w:r w:rsidRPr="003E7B5E">
              <w:rPr>
                <w:sz w:val="16"/>
                <w:szCs w:val="14"/>
              </w:rPr>
              <w:t xml:space="preserve">review and enforce the completion of </w:t>
            </w:r>
            <w:r w:rsidR="0001579C" w:rsidRPr="003E7B5E">
              <w:rPr>
                <w:sz w:val="16"/>
                <w:szCs w:val="14"/>
              </w:rPr>
              <w:t xml:space="preserve">its interest declarations to have assurance that it has visibility of all actual, perceived, or potential </w:t>
            </w:r>
            <w:r w:rsidR="006A2276" w:rsidRPr="003E7B5E">
              <w:rPr>
                <w:sz w:val="16"/>
                <w:szCs w:val="14"/>
              </w:rPr>
              <w:t>conflicts that could impact its water trading activities.</w:t>
            </w:r>
          </w:p>
        </w:tc>
      </w:tr>
    </w:tbl>
    <w:p w14:paraId="0567F0DA" w14:textId="32B22EAC" w:rsidR="00F12E2A" w:rsidRPr="006E669C" w:rsidRDefault="00EA1A1A" w:rsidP="0061132F">
      <w:pPr>
        <w:spacing w:before="240" w:after="120" w:line="240" w:lineRule="exact"/>
        <w:rPr>
          <w:rFonts w:ascii="Arial Nova Light" w:hAnsi="Arial Nova Light"/>
          <w:b/>
          <w:bCs/>
          <w:color w:val="58575A"/>
          <w:sz w:val="20"/>
          <w:szCs w:val="20"/>
          <w:u w:val="single"/>
        </w:rPr>
      </w:pPr>
      <w:r w:rsidRPr="006E669C">
        <w:rPr>
          <w:rFonts w:ascii="Arial Nova Light" w:hAnsi="Arial Nova Light"/>
          <w:b/>
          <w:bCs/>
          <w:color w:val="58575A"/>
          <w:sz w:val="20"/>
          <w:szCs w:val="20"/>
          <w:u w:val="single"/>
        </w:rPr>
        <w:lastRenderedPageBreak/>
        <w:t>Goulburn catchment announcement</w:t>
      </w:r>
    </w:p>
    <w:p w14:paraId="031F9105" w14:textId="4B0B1F52" w:rsidR="00E87991" w:rsidRPr="00547D73" w:rsidRDefault="006E47D0" w:rsidP="00315713">
      <w:pPr>
        <w:spacing w:before="240" w:after="120" w:line="240" w:lineRule="exact"/>
        <w:rPr>
          <w:rFonts w:ascii="Arial Nova Light" w:hAnsi="Arial Nova Light"/>
          <w:color w:val="58575A"/>
          <w:sz w:val="20"/>
          <w:szCs w:val="20"/>
        </w:rPr>
      </w:pPr>
      <w:r>
        <w:rPr>
          <w:rFonts w:ascii="Arial Nova Light" w:hAnsi="Arial Nova Light"/>
          <w:color w:val="58575A"/>
          <w:sz w:val="20"/>
          <w:szCs w:val="20"/>
        </w:rPr>
        <w:t xml:space="preserve">The CEWH approved an approach to market sale minute on 18 January 2023 and </w:t>
      </w:r>
      <w:r w:rsidR="004F554C">
        <w:rPr>
          <w:rFonts w:ascii="Arial Nova Light" w:hAnsi="Arial Nova Light"/>
          <w:color w:val="58575A"/>
          <w:sz w:val="20"/>
          <w:szCs w:val="20"/>
        </w:rPr>
        <w:t xml:space="preserve">made the water announcement generally available on 23 January 2023. </w:t>
      </w:r>
      <w:r w:rsidR="00276A45" w:rsidRPr="00276A45">
        <w:rPr>
          <w:rFonts w:ascii="Arial Nova Light" w:hAnsi="Arial Nova Light"/>
          <w:color w:val="58575A"/>
          <w:sz w:val="20"/>
          <w:szCs w:val="20"/>
        </w:rPr>
        <w:t xml:space="preserve">A summary of findings and recommendations for the </w:t>
      </w:r>
      <w:r w:rsidR="00276A45">
        <w:rPr>
          <w:rFonts w:ascii="Arial Nova Light" w:hAnsi="Arial Nova Light"/>
          <w:color w:val="58575A"/>
          <w:sz w:val="20"/>
          <w:szCs w:val="20"/>
        </w:rPr>
        <w:t>Goulburn Catchment</w:t>
      </w:r>
      <w:r w:rsidR="00276A45" w:rsidRPr="00276A45">
        <w:rPr>
          <w:rFonts w:ascii="Arial Nova Light" w:hAnsi="Arial Nova Light"/>
          <w:color w:val="58575A"/>
          <w:sz w:val="20"/>
          <w:szCs w:val="20"/>
        </w:rPr>
        <w:t xml:space="preserve"> announcement</w:t>
      </w:r>
      <w:r w:rsidR="002B5F19">
        <w:rPr>
          <w:rFonts w:ascii="Arial Nova Light" w:hAnsi="Arial Nova Light"/>
          <w:color w:val="58575A"/>
          <w:sz w:val="20"/>
          <w:szCs w:val="20"/>
        </w:rPr>
        <w:t xml:space="preserve"> </w:t>
      </w:r>
      <w:r w:rsidR="00276A45" w:rsidRPr="00276A45">
        <w:rPr>
          <w:rFonts w:ascii="Arial Nova Light" w:hAnsi="Arial Nova Light"/>
          <w:color w:val="58575A"/>
          <w:sz w:val="20"/>
          <w:szCs w:val="20"/>
        </w:rPr>
        <w:t>is provided</w:t>
      </w:r>
      <w:r w:rsidR="0037283D">
        <w:rPr>
          <w:rFonts w:ascii="Arial Nova Light" w:hAnsi="Arial Nova Light"/>
          <w:color w:val="58575A"/>
          <w:sz w:val="20"/>
          <w:szCs w:val="20"/>
        </w:rPr>
        <w:t xml:space="preserve"> in </w:t>
      </w:r>
      <w:r w:rsidR="0037283D">
        <w:rPr>
          <w:rFonts w:ascii="Arial Nova Light" w:hAnsi="Arial Nova Light"/>
          <w:color w:val="58575A"/>
          <w:sz w:val="20"/>
          <w:szCs w:val="20"/>
        </w:rPr>
        <w:fldChar w:fldCharType="begin"/>
      </w:r>
      <w:r w:rsidR="0037283D">
        <w:rPr>
          <w:rFonts w:ascii="Arial Nova Light" w:hAnsi="Arial Nova Light"/>
          <w:color w:val="58575A"/>
          <w:sz w:val="20"/>
          <w:szCs w:val="20"/>
        </w:rPr>
        <w:instrText xml:space="preserve"> REF _Ref166446267 \h  \* MERGEFORMAT </w:instrText>
      </w:r>
      <w:r w:rsidR="0037283D">
        <w:rPr>
          <w:rFonts w:ascii="Arial Nova Light" w:hAnsi="Arial Nova Light"/>
          <w:color w:val="58575A"/>
          <w:sz w:val="20"/>
          <w:szCs w:val="20"/>
        </w:rPr>
      </w:r>
      <w:r w:rsidR="0037283D">
        <w:rPr>
          <w:rFonts w:ascii="Arial Nova Light" w:hAnsi="Arial Nova Light"/>
          <w:color w:val="58575A"/>
          <w:sz w:val="20"/>
          <w:szCs w:val="20"/>
        </w:rPr>
        <w:fldChar w:fldCharType="separate"/>
      </w:r>
      <w:r w:rsidR="008C0AA8" w:rsidRPr="008C0AA8">
        <w:rPr>
          <w:rFonts w:ascii="Arial Nova Light" w:hAnsi="Arial Nova Light"/>
          <w:color w:val="58575A"/>
          <w:sz w:val="20"/>
          <w:szCs w:val="20"/>
        </w:rPr>
        <w:t xml:space="preserve">Table </w:t>
      </w:r>
      <w:r w:rsidR="008C0AA8">
        <w:rPr>
          <w:rFonts w:ascii="Arial Nova Light" w:hAnsi="Arial Nova Light"/>
          <w:i/>
          <w:iCs/>
          <w:noProof/>
        </w:rPr>
        <w:t>2</w:t>
      </w:r>
      <w:r w:rsidR="0037283D">
        <w:rPr>
          <w:rFonts w:ascii="Arial Nova Light" w:hAnsi="Arial Nova Light"/>
          <w:color w:val="58575A"/>
          <w:sz w:val="20"/>
          <w:szCs w:val="20"/>
        </w:rPr>
        <w:fldChar w:fldCharType="end"/>
      </w:r>
      <w:r w:rsidR="00A956A5">
        <w:rPr>
          <w:rFonts w:ascii="Arial Nova Light" w:hAnsi="Arial Nova Light"/>
          <w:color w:val="58575A"/>
          <w:sz w:val="20"/>
          <w:szCs w:val="20"/>
        </w:rPr>
        <w:t>2 below</w:t>
      </w:r>
      <w:r w:rsidR="00E87991">
        <w:rPr>
          <w:rFonts w:ascii="Arial Nova Light" w:hAnsi="Arial Nova Light"/>
          <w:color w:val="58575A"/>
          <w:sz w:val="20"/>
          <w:szCs w:val="20"/>
        </w:rPr>
        <w:t>.</w:t>
      </w:r>
    </w:p>
    <w:p w14:paraId="60224B4C" w14:textId="0FADEBB9" w:rsidR="0037283D" w:rsidRPr="00640FCA" w:rsidRDefault="0037283D" w:rsidP="0037283D">
      <w:pPr>
        <w:pStyle w:val="Caption"/>
        <w:keepNext/>
        <w:spacing w:before="120" w:after="120" w:line="240" w:lineRule="exact"/>
        <w:rPr>
          <w:rFonts w:ascii="Arial Nova Light" w:hAnsi="Arial Nova Light"/>
          <w:i w:val="0"/>
          <w:iCs w:val="0"/>
          <w:color w:val="auto"/>
        </w:rPr>
      </w:pPr>
      <w:bookmarkStart w:id="5" w:name="_Ref166446267"/>
      <w:r w:rsidRPr="00640FCA">
        <w:rPr>
          <w:rFonts w:ascii="Arial Nova Light" w:hAnsi="Arial Nova Light"/>
          <w:i w:val="0"/>
          <w:iCs w:val="0"/>
          <w:color w:val="auto"/>
        </w:rPr>
        <w:t xml:space="preserve">Table </w:t>
      </w:r>
      <w:r w:rsidRPr="00640FCA">
        <w:rPr>
          <w:rFonts w:ascii="Arial Nova Light" w:hAnsi="Arial Nova Light"/>
          <w:i w:val="0"/>
          <w:iCs w:val="0"/>
          <w:color w:val="auto"/>
        </w:rPr>
        <w:fldChar w:fldCharType="begin"/>
      </w:r>
      <w:r w:rsidRPr="00640FCA">
        <w:rPr>
          <w:rFonts w:ascii="Arial Nova Light" w:hAnsi="Arial Nova Light"/>
          <w:i w:val="0"/>
          <w:iCs w:val="0"/>
          <w:color w:val="auto"/>
        </w:rPr>
        <w:instrText xml:space="preserve"> SEQ Table \* ARABIC </w:instrText>
      </w:r>
      <w:r w:rsidRPr="00640FCA">
        <w:rPr>
          <w:rFonts w:ascii="Arial Nova Light" w:hAnsi="Arial Nova Light"/>
          <w:i w:val="0"/>
          <w:iCs w:val="0"/>
          <w:color w:val="auto"/>
        </w:rPr>
        <w:fldChar w:fldCharType="separate"/>
      </w:r>
      <w:r w:rsidR="008C0AA8">
        <w:rPr>
          <w:rFonts w:ascii="Arial Nova Light" w:hAnsi="Arial Nova Light"/>
          <w:i w:val="0"/>
          <w:iCs w:val="0"/>
          <w:noProof/>
          <w:color w:val="auto"/>
        </w:rPr>
        <w:t>2</w:t>
      </w:r>
      <w:r w:rsidRPr="00640FCA">
        <w:rPr>
          <w:rFonts w:ascii="Arial Nova Light" w:hAnsi="Arial Nova Light"/>
          <w:i w:val="0"/>
          <w:iCs w:val="0"/>
          <w:color w:val="auto"/>
        </w:rPr>
        <w:fldChar w:fldCharType="end"/>
      </w:r>
      <w:bookmarkEnd w:id="5"/>
      <w:r w:rsidRPr="00640FCA">
        <w:rPr>
          <w:rFonts w:ascii="Arial Nova Light" w:hAnsi="Arial Nova Light"/>
          <w:i w:val="0"/>
          <w:iCs w:val="0"/>
          <w:color w:val="auto"/>
        </w:rPr>
        <w:t>: Summary of findings and recommendations - Goulburn Catchment</w:t>
      </w:r>
      <w:r w:rsidR="0065375D" w:rsidRPr="00640FCA">
        <w:rPr>
          <w:rFonts w:ascii="Arial Nova Light" w:hAnsi="Arial Nova Light"/>
          <w:i w:val="0"/>
          <w:iCs w:val="0"/>
          <w:color w:val="auto"/>
        </w:rPr>
        <w:t xml:space="preserve"> announcement</w:t>
      </w:r>
    </w:p>
    <w:tbl>
      <w:tblPr>
        <w:tblW w:w="9634" w:type="dxa"/>
        <w:tblInd w:w="5" w:type="dxa"/>
        <w:tblBorders>
          <w:top w:val="single" w:sz="4" w:space="0" w:color="auto"/>
          <w:bottom w:val="single" w:sz="4" w:space="0" w:color="auto"/>
          <w:insideH w:val="single" w:sz="4" w:space="0" w:color="D9D9D9" w:themeColor="background1" w:themeShade="D9"/>
        </w:tblBorders>
        <w:tblLook w:val="04A0" w:firstRow="1" w:lastRow="0" w:firstColumn="1" w:lastColumn="0" w:noHBand="0" w:noVBand="1"/>
      </w:tblPr>
      <w:tblGrid>
        <w:gridCol w:w="1555"/>
        <w:gridCol w:w="3685"/>
        <w:gridCol w:w="4394"/>
      </w:tblGrid>
      <w:tr w:rsidR="009B147B" w:rsidRPr="00AA7594" w14:paraId="7A8C8697" w14:textId="77777777" w:rsidTr="00203685">
        <w:trPr>
          <w:cantSplit/>
          <w:trHeight w:val="416"/>
          <w:tblHeader/>
        </w:trPr>
        <w:tc>
          <w:tcPr>
            <w:tcW w:w="1555" w:type="dxa"/>
            <w:shd w:val="clear" w:color="auto" w:fill="000000" w:themeFill="text1"/>
          </w:tcPr>
          <w:p w14:paraId="45269330" w14:textId="77777777" w:rsidR="009B147B" w:rsidRPr="00AA7594" w:rsidRDefault="009B147B" w:rsidP="006E1B92">
            <w:pPr>
              <w:pStyle w:val="TableHeader"/>
              <w:jc w:val="center"/>
              <w:rPr>
                <w:b/>
                <w:bCs/>
                <w:sz w:val="20"/>
                <w:szCs w:val="18"/>
              </w:rPr>
            </w:pPr>
            <w:r>
              <w:rPr>
                <w:b/>
                <w:bCs/>
                <w:sz w:val="20"/>
                <w:szCs w:val="18"/>
              </w:rPr>
              <w:t>Area</w:t>
            </w:r>
          </w:p>
        </w:tc>
        <w:tc>
          <w:tcPr>
            <w:tcW w:w="3685" w:type="dxa"/>
            <w:shd w:val="clear" w:color="auto" w:fill="000000" w:themeFill="text1"/>
          </w:tcPr>
          <w:p w14:paraId="73E980BC" w14:textId="7747CD78" w:rsidR="009B147B" w:rsidRPr="00AA7594" w:rsidRDefault="009B147B" w:rsidP="006E1B92">
            <w:pPr>
              <w:pStyle w:val="TableHeader"/>
              <w:jc w:val="center"/>
              <w:rPr>
                <w:b/>
                <w:bCs/>
                <w:sz w:val="20"/>
                <w:szCs w:val="18"/>
              </w:rPr>
            </w:pPr>
            <w:r>
              <w:rPr>
                <w:b/>
                <w:bCs/>
                <w:sz w:val="20"/>
                <w:szCs w:val="18"/>
              </w:rPr>
              <w:t>Finding</w:t>
            </w:r>
          </w:p>
        </w:tc>
        <w:tc>
          <w:tcPr>
            <w:tcW w:w="4394" w:type="dxa"/>
            <w:shd w:val="clear" w:color="auto" w:fill="000000" w:themeFill="text1"/>
          </w:tcPr>
          <w:p w14:paraId="5FFCA681" w14:textId="61090028" w:rsidR="009B147B" w:rsidRPr="00AA7594" w:rsidRDefault="009B147B" w:rsidP="006E1B92">
            <w:pPr>
              <w:pStyle w:val="TableHeader"/>
              <w:jc w:val="center"/>
              <w:rPr>
                <w:b/>
                <w:bCs/>
                <w:sz w:val="20"/>
                <w:szCs w:val="18"/>
              </w:rPr>
            </w:pPr>
            <w:r>
              <w:rPr>
                <w:b/>
                <w:bCs/>
                <w:sz w:val="20"/>
                <w:szCs w:val="18"/>
              </w:rPr>
              <w:t>Recommendation</w:t>
            </w:r>
            <w:r w:rsidR="003E7B5E">
              <w:rPr>
                <w:b/>
                <w:bCs/>
                <w:sz w:val="20"/>
                <w:szCs w:val="18"/>
              </w:rPr>
              <w:t>s</w:t>
            </w:r>
          </w:p>
        </w:tc>
      </w:tr>
      <w:tr w:rsidR="009B147B" w:rsidRPr="00FF4D1E" w14:paraId="4B314A03" w14:textId="77777777" w:rsidTr="000A41E0">
        <w:trPr>
          <w:cantSplit/>
          <w:trHeight w:val="979"/>
        </w:trPr>
        <w:tc>
          <w:tcPr>
            <w:tcW w:w="1555" w:type="dxa"/>
            <w:shd w:val="clear" w:color="000000" w:fill="FFFFFF"/>
          </w:tcPr>
          <w:p w14:paraId="7C1445FD" w14:textId="77777777" w:rsidR="009B147B" w:rsidRPr="00FF4D1E" w:rsidRDefault="009B147B" w:rsidP="006E1B92">
            <w:pPr>
              <w:pStyle w:val="Tablebulletcompact"/>
              <w:numPr>
                <w:ilvl w:val="0"/>
                <w:numId w:val="0"/>
              </w:numPr>
              <w:spacing w:before="100" w:after="100" w:line="200" w:lineRule="exact"/>
              <w:ind w:left="6" w:hanging="6"/>
              <w:rPr>
                <w:sz w:val="16"/>
                <w:szCs w:val="14"/>
              </w:rPr>
            </w:pPr>
            <w:r>
              <w:rPr>
                <w:sz w:val="16"/>
                <w:szCs w:val="14"/>
              </w:rPr>
              <w:t>Policy and procedural framework</w:t>
            </w:r>
          </w:p>
        </w:tc>
        <w:tc>
          <w:tcPr>
            <w:tcW w:w="3685" w:type="dxa"/>
            <w:shd w:val="clear" w:color="000000" w:fill="FFFFFF"/>
          </w:tcPr>
          <w:p w14:paraId="30CDF3EC" w14:textId="3216553D" w:rsidR="009B147B" w:rsidRPr="00FF4D1E" w:rsidRDefault="008B2B8D" w:rsidP="006E1B92">
            <w:pPr>
              <w:pStyle w:val="RedDotPoint"/>
              <w:numPr>
                <w:ilvl w:val="0"/>
                <w:numId w:val="0"/>
              </w:numPr>
              <w:spacing w:before="100" w:after="100" w:line="200" w:lineRule="exact"/>
              <w:ind w:left="6" w:hanging="6"/>
              <w:rPr>
                <w:sz w:val="16"/>
                <w:szCs w:val="14"/>
              </w:rPr>
            </w:pPr>
            <w:r>
              <w:rPr>
                <w:sz w:val="16"/>
                <w:szCs w:val="14"/>
              </w:rPr>
              <w:t xml:space="preserve">The CEWH’s policy and procedural framework to manage compliance with the Basin Plan’s requirements for the Goulburn Catchment announcement was </w:t>
            </w:r>
            <w:r w:rsidR="00D92A20">
              <w:rPr>
                <w:sz w:val="16"/>
                <w:szCs w:val="14"/>
              </w:rPr>
              <w:t xml:space="preserve">assessed as </w:t>
            </w:r>
            <w:r>
              <w:rPr>
                <w:sz w:val="16"/>
                <w:szCs w:val="14"/>
              </w:rPr>
              <w:t>largely effective.</w:t>
            </w:r>
          </w:p>
        </w:tc>
        <w:tc>
          <w:tcPr>
            <w:tcW w:w="4394" w:type="dxa"/>
            <w:shd w:val="clear" w:color="000000" w:fill="FFFFFF"/>
          </w:tcPr>
          <w:p w14:paraId="681365B2" w14:textId="486E89F4" w:rsidR="009B147B" w:rsidRPr="00FF4D1E" w:rsidRDefault="00CF6937" w:rsidP="006E1B92">
            <w:pPr>
              <w:pStyle w:val="RedDotPoint"/>
              <w:numPr>
                <w:ilvl w:val="0"/>
                <w:numId w:val="0"/>
              </w:numPr>
              <w:spacing w:before="100" w:after="100" w:line="200" w:lineRule="exact"/>
              <w:ind w:left="6" w:hanging="6"/>
              <w:rPr>
                <w:sz w:val="16"/>
                <w:szCs w:val="14"/>
              </w:rPr>
            </w:pPr>
            <w:r>
              <w:rPr>
                <w:sz w:val="16"/>
                <w:szCs w:val="14"/>
              </w:rPr>
              <w:t>Please refer to the opportunity for improvement below.</w:t>
            </w:r>
          </w:p>
        </w:tc>
      </w:tr>
      <w:tr w:rsidR="008B2B8D" w:rsidRPr="00FF4D1E" w14:paraId="19978662" w14:textId="77777777" w:rsidTr="000A41E0">
        <w:trPr>
          <w:cantSplit/>
          <w:trHeight w:val="979"/>
        </w:trPr>
        <w:tc>
          <w:tcPr>
            <w:tcW w:w="1555" w:type="dxa"/>
            <w:shd w:val="clear" w:color="000000" w:fill="FFFFFF"/>
          </w:tcPr>
          <w:p w14:paraId="7407A152" w14:textId="62EF47C0" w:rsidR="008B2B8D" w:rsidRPr="00FF4D1E" w:rsidRDefault="004B2221" w:rsidP="008B2B8D">
            <w:pPr>
              <w:pStyle w:val="Tablebulletcompact"/>
              <w:numPr>
                <w:ilvl w:val="0"/>
                <w:numId w:val="0"/>
              </w:numPr>
              <w:spacing w:before="100" w:after="100" w:line="200" w:lineRule="exact"/>
              <w:ind w:left="6" w:hanging="6"/>
              <w:rPr>
                <w:sz w:val="16"/>
                <w:szCs w:val="14"/>
              </w:rPr>
            </w:pPr>
            <w:r>
              <w:rPr>
                <w:sz w:val="16"/>
                <w:szCs w:val="14"/>
              </w:rPr>
              <w:t>Training</w:t>
            </w:r>
          </w:p>
        </w:tc>
        <w:tc>
          <w:tcPr>
            <w:tcW w:w="3685" w:type="dxa"/>
            <w:shd w:val="clear" w:color="000000" w:fill="FFFFFF"/>
          </w:tcPr>
          <w:p w14:paraId="63C4AA11" w14:textId="53AC538F" w:rsidR="008B2B8D" w:rsidRPr="00FF4D1E" w:rsidRDefault="004B2221" w:rsidP="00633FF7">
            <w:pPr>
              <w:pStyle w:val="RedDotPoint"/>
              <w:numPr>
                <w:ilvl w:val="0"/>
                <w:numId w:val="0"/>
              </w:numPr>
              <w:spacing w:before="100" w:after="100" w:line="200" w:lineRule="exact"/>
              <w:ind w:left="6" w:hanging="6"/>
              <w:rPr>
                <w:sz w:val="16"/>
                <w:szCs w:val="14"/>
              </w:rPr>
            </w:pPr>
            <w:r w:rsidRPr="00201EDC">
              <w:rPr>
                <w:sz w:val="16"/>
                <w:szCs w:val="14"/>
              </w:rPr>
              <w:t>The CEWH’s training and awareness regime was assessed as largely effective in supporting compliance with the Basin Plan requirements. There is an opportunity to improve training through clearly outlining:</w:t>
            </w:r>
            <w:r w:rsidR="00633FF7">
              <w:rPr>
                <w:sz w:val="16"/>
                <w:szCs w:val="14"/>
              </w:rPr>
              <w:t xml:space="preserve"> </w:t>
            </w:r>
            <w:r w:rsidRPr="00201EDC">
              <w:rPr>
                <w:sz w:val="16"/>
                <w:szCs w:val="14"/>
              </w:rPr>
              <w:t xml:space="preserve">that </w:t>
            </w:r>
            <w:r w:rsidR="00B60D57" w:rsidRPr="00201EDC">
              <w:rPr>
                <w:sz w:val="16"/>
                <w:szCs w:val="14"/>
              </w:rPr>
              <w:t>information</w:t>
            </w:r>
            <w:r w:rsidRPr="00201EDC">
              <w:rPr>
                <w:sz w:val="16"/>
                <w:szCs w:val="14"/>
              </w:rPr>
              <w:t xml:space="preserve"> barrier arrangements are given effect through SPIRE; and </w:t>
            </w:r>
            <w:r w:rsidR="00633FF7">
              <w:rPr>
                <w:sz w:val="16"/>
                <w:szCs w:val="14"/>
              </w:rPr>
              <w:t>r</w:t>
            </w:r>
            <w:r w:rsidR="00633FF7" w:rsidRPr="00201EDC">
              <w:rPr>
                <w:sz w:val="16"/>
                <w:szCs w:val="14"/>
              </w:rPr>
              <w:t>eferring to section 12.49 (3) in policy documents.</w:t>
            </w:r>
          </w:p>
        </w:tc>
        <w:tc>
          <w:tcPr>
            <w:tcW w:w="4394" w:type="dxa"/>
            <w:shd w:val="clear" w:color="000000" w:fill="FFFFFF"/>
          </w:tcPr>
          <w:p w14:paraId="0ABD41F2" w14:textId="155A768E" w:rsidR="008B2B8D" w:rsidRPr="00FF4D1E" w:rsidRDefault="00CF6937" w:rsidP="006E669C">
            <w:pPr>
              <w:pStyle w:val="RedDotPoint"/>
              <w:numPr>
                <w:ilvl w:val="0"/>
                <w:numId w:val="0"/>
              </w:numPr>
              <w:spacing w:before="100" w:after="100" w:line="200" w:lineRule="exact"/>
              <w:ind w:left="6" w:hanging="6"/>
              <w:rPr>
                <w:sz w:val="16"/>
                <w:szCs w:val="14"/>
              </w:rPr>
            </w:pPr>
            <w:r>
              <w:rPr>
                <w:sz w:val="16"/>
                <w:szCs w:val="14"/>
              </w:rPr>
              <w:t>Please refer to the opportunity for improvement below.</w:t>
            </w:r>
          </w:p>
        </w:tc>
      </w:tr>
      <w:tr w:rsidR="004B2221" w:rsidRPr="00FF4D1E" w14:paraId="16A7884F" w14:textId="77777777" w:rsidTr="000A41E0">
        <w:trPr>
          <w:cantSplit/>
          <w:trHeight w:val="979"/>
        </w:trPr>
        <w:tc>
          <w:tcPr>
            <w:tcW w:w="1555" w:type="dxa"/>
            <w:shd w:val="clear" w:color="000000" w:fill="FFFFFF"/>
          </w:tcPr>
          <w:p w14:paraId="451175EE" w14:textId="370B1643" w:rsidR="004B2221" w:rsidRDefault="004B2221" w:rsidP="004B2221">
            <w:pPr>
              <w:pStyle w:val="Tablebulletcompact"/>
              <w:numPr>
                <w:ilvl w:val="0"/>
                <w:numId w:val="0"/>
              </w:numPr>
              <w:spacing w:before="100" w:after="100" w:line="200" w:lineRule="exact"/>
              <w:ind w:left="6" w:hanging="6"/>
              <w:rPr>
                <w:sz w:val="16"/>
                <w:szCs w:val="14"/>
              </w:rPr>
            </w:pPr>
            <w:r>
              <w:rPr>
                <w:sz w:val="16"/>
                <w:szCs w:val="14"/>
              </w:rPr>
              <w:t>Information barrier arrangements</w:t>
            </w:r>
          </w:p>
        </w:tc>
        <w:tc>
          <w:tcPr>
            <w:tcW w:w="3685" w:type="dxa"/>
            <w:shd w:val="clear" w:color="000000" w:fill="FFFFFF"/>
          </w:tcPr>
          <w:p w14:paraId="495887D9" w14:textId="16947BCA" w:rsidR="002C3056" w:rsidRPr="002C3056" w:rsidRDefault="002C3056" w:rsidP="00201EDC">
            <w:pPr>
              <w:pStyle w:val="RedDotPoint"/>
              <w:numPr>
                <w:ilvl w:val="0"/>
                <w:numId w:val="0"/>
              </w:numPr>
              <w:spacing w:before="100" w:after="100" w:line="200" w:lineRule="exact"/>
              <w:ind w:left="6"/>
              <w:rPr>
                <w:sz w:val="16"/>
                <w:szCs w:val="14"/>
              </w:rPr>
            </w:pPr>
            <w:r w:rsidRPr="002C3056">
              <w:rPr>
                <w:sz w:val="16"/>
                <w:szCs w:val="14"/>
              </w:rPr>
              <w:t xml:space="preserve">The CEWH’s information barrier arrangements were </w:t>
            </w:r>
            <w:r w:rsidR="00BA5339">
              <w:rPr>
                <w:sz w:val="16"/>
                <w:szCs w:val="14"/>
              </w:rPr>
              <w:t>assessed as</w:t>
            </w:r>
            <w:r w:rsidRPr="002C3056">
              <w:rPr>
                <w:sz w:val="16"/>
                <w:szCs w:val="14"/>
              </w:rPr>
              <w:t xml:space="preserve"> largely effective based on information that access to the Trade Actions folder was restricted to specific individuals and that staff are directed to save documentation within the ‘Trade Actions’ folder </w:t>
            </w:r>
            <w:r w:rsidR="0074740F" w:rsidRPr="002C3056">
              <w:rPr>
                <w:sz w:val="16"/>
                <w:szCs w:val="14"/>
              </w:rPr>
              <w:t xml:space="preserve">in </w:t>
            </w:r>
            <w:r w:rsidR="0074740F">
              <w:rPr>
                <w:sz w:val="16"/>
                <w:szCs w:val="14"/>
              </w:rPr>
              <w:t>SPIRE</w:t>
            </w:r>
            <w:r w:rsidRPr="002C3056">
              <w:rPr>
                <w:sz w:val="16"/>
                <w:szCs w:val="14"/>
              </w:rPr>
              <w:t>. The CEWH’s information barrier arrangements could be improved through:</w:t>
            </w:r>
          </w:p>
          <w:p w14:paraId="64607B81" w14:textId="7606E476" w:rsidR="002C3056" w:rsidRDefault="00E86EE0" w:rsidP="008678C8">
            <w:pPr>
              <w:pStyle w:val="RedDotPoint"/>
              <w:numPr>
                <w:ilvl w:val="0"/>
                <w:numId w:val="45"/>
              </w:numPr>
              <w:spacing w:before="100" w:after="100" w:line="200" w:lineRule="exact"/>
              <w:rPr>
                <w:sz w:val="16"/>
                <w:szCs w:val="14"/>
              </w:rPr>
            </w:pPr>
            <w:r>
              <w:rPr>
                <w:sz w:val="16"/>
                <w:szCs w:val="14"/>
              </w:rPr>
              <w:t xml:space="preserve">1. </w:t>
            </w:r>
            <w:r w:rsidR="002C3056" w:rsidRPr="006E669C">
              <w:rPr>
                <w:sz w:val="16"/>
                <w:szCs w:val="14"/>
              </w:rPr>
              <w:t>Clearly outlining that SPIRE gives effect to the CEWH’s information barrier arrangements; and</w:t>
            </w:r>
          </w:p>
          <w:p w14:paraId="49E61256" w14:textId="2EED0CFC" w:rsidR="004B2221" w:rsidRPr="00F60E11" w:rsidRDefault="002C3056" w:rsidP="006E669C">
            <w:pPr>
              <w:pStyle w:val="RedDotPoint"/>
              <w:numPr>
                <w:ilvl w:val="0"/>
                <w:numId w:val="0"/>
              </w:numPr>
              <w:spacing w:before="100" w:after="100" w:line="200" w:lineRule="exact"/>
              <w:rPr>
                <w:sz w:val="16"/>
                <w:szCs w:val="14"/>
              </w:rPr>
            </w:pPr>
            <w:r w:rsidRPr="002C3056">
              <w:rPr>
                <w:sz w:val="16"/>
                <w:szCs w:val="14"/>
              </w:rPr>
              <w:t>2.</w:t>
            </w:r>
            <w:r w:rsidRPr="002C3056">
              <w:rPr>
                <w:sz w:val="16"/>
                <w:szCs w:val="14"/>
              </w:rPr>
              <w:tab/>
              <w:t>Regular reviews of access controls to have assurance over access control effectiveness</w:t>
            </w:r>
            <w:r w:rsidR="0074740F">
              <w:rPr>
                <w:sz w:val="16"/>
                <w:szCs w:val="14"/>
              </w:rPr>
              <w:t>.</w:t>
            </w:r>
          </w:p>
        </w:tc>
        <w:tc>
          <w:tcPr>
            <w:tcW w:w="4394" w:type="dxa"/>
            <w:shd w:val="clear" w:color="000000" w:fill="FFFFFF"/>
          </w:tcPr>
          <w:p w14:paraId="1A5A5625" w14:textId="21D8E65C" w:rsidR="004B2221" w:rsidRDefault="004B2221" w:rsidP="006E669C">
            <w:pPr>
              <w:pStyle w:val="RedDotPoint"/>
              <w:numPr>
                <w:ilvl w:val="0"/>
                <w:numId w:val="0"/>
              </w:numPr>
              <w:spacing w:before="100" w:after="100" w:line="200" w:lineRule="exact"/>
              <w:ind w:left="6" w:hanging="6"/>
              <w:rPr>
                <w:sz w:val="16"/>
                <w:szCs w:val="14"/>
              </w:rPr>
            </w:pPr>
            <w:r>
              <w:rPr>
                <w:sz w:val="16"/>
                <w:szCs w:val="14"/>
              </w:rPr>
              <w:t xml:space="preserve">The </w:t>
            </w:r>
            <w:r w:rsidR="00094AA4">
              <w:rPr>
                <w:sz w:val="16"/>
                <w:szCs w:val="14"/>
              </w:rPr>
              <w:t xml:space="preserve">office of the </w:t>
            </w:r>
            <w:r>
              <w:rPr>
                <w:sz w:val="16"/>
                <w:szCs w:val="14"/>
              </w:rPr>
              <w:t>CEW</w:t>
            </w:r>
            <w:r w:rsidR="00094AA4">
              <w:rPr>
                <w:sz w:val="16"/>
                <w:szCs w:val="14"/>
              </w:rPr>
              <w:t>H (CEWO)</w:t>
            </w:r>
            <w:r>
              <w:rPr>
                <w:sz w:val="16"/>
                <w:szCs w:val="14"/>
              </w:rPr>
              <w:t xml:space="preserve"> should periodically review </w:t>
            </w:r>
            <w:r w:rsidR="00483304">
              <w:rPr>
                <w:sz w:val="16"/>
                <w:szCs w:val="14"/>
              </w:rPr>
              <w:t xml:space="preserve">access controls </w:t>
            </w:r>
            <w:r>
              <w:rPr>
                <w:sz w:val="16"/>
                <w:szCs w:val="14"/>
              </w:rPr>
              <w:t>and audit access logs to have assurance over the effectiveness of its information barrier arrangements.</w:t>
            </w:r>
          </w:p>
        </w:tc>
      </w:tr>
      <w:tr w:rsidR="008B2B8D" w:rsidRPr="00FF4D1E" w14:paraId="48CB5E69" w14:textId="77777777" w:rsidTr="000A41E0">
        <w:trPr>
          <w:cantSplit/>
          <w:trHeight w:val="1276"/>
        </w:trPr>
        <w:tc>
          <w:tcPr>
            <w:tcW w:w="1555" w:type="dxa"/>
            <w:shd w:val="clear" w:color="000000" w:fill="FFFFFF"/>
          </w:tcPr>
          <w:p w14:paraId="650B0A2F" w14:textId="77777777" w:rsidR="008B2B8D" w:rsidRPr="00FF4D1E" w:rsidRDefault="008B2B8D" w:rsidP="008B2B8D">
            <w:pPr>
              <w:pStyle w:val="Tablebulletcompact"/>
              <w:numPr>
                <w:ilvl w:val="0"/>
                <w:numId w:val="0"/>
              </w:numPr>
              <w:spacing w:before="100" w:after="100" w:line="200" w:lineRule="exact"/>
              <w:ind w:left="6" w:hanging="6"/>
              <w:rPr>
                <w:sz w:val="16"/>
                <w:szCs w:val="14"/>
              </w:rPr>
            </w:pPr>
            <w:r>
              <w:rPr>
                <w:sz w:val="16"/>
                <w:szCs w:val="14"/>
              </w:rPr>
              <w:t>Managing conflicts of interest</w:t>
            </w:r>
          </w:p>
        </w:tc>
        <w:tc>
          <w:tcPr>
            <w:tcW w:w="3685" w:type="dxa"/>
            <w:shd w:val="clear" w:color="000000" w:fill="FFFFFF"/>
          </w:tcPr>
          <w:p w14:paraId="739289D5" w14:textId="7AE23B6D" w:rsidR="008B2B8D" w:rsidRPr="00FF4D1E" w:rsidRDefault="00BA5339" w:rsidP="008B2B8D">
            <w:pPr>
              <w:pStyle w:val="RedDotPoint"/>
              <w:numPr>
                <w:ilvl w:val="0"/>
                <w:numId w:val="0"/>
              </w:numPr>
              <w:spacing w:before="100" w:after="100" w:line="200" w:lineRule="exact"/>
              <w:ind w:left="6" w:hanging="6"/>
              <w:rPr>
                <w:sz w:val="16"/>
                <w:szCs w:val="14"/>
              </w:rPr>
            </w:pPr>
            <w:r>
              <w:rPr>
                <w:sz w:val="16"/>
                <w:szCs w:val="14"/>
              </w:rPr>
              <w:t>The</w:t>
            </w:r>
            <w:r w:rsidRPr="00BA5339">
              <w:rPr>
                <w:sz w:val="16"/>
                <w:szCs w:val="14"/>
              </w:rPr>
              <w:t xml:space="preserve"> CEWH’s conflict</w:t>
            </w:r>
            <w:r w:rsidR="00B3361D">
              <w:rPr>
                <w:sz w:val="16"/>
                <w:szCs w:val="14"/>
              </w:rPr>
              <w:t>s</w:t>
            </w:r>
            <w:r w:rsidRPr="00BA5339">
              <w:rPr>
                <w:sz w:val="16"/>
                <w:szCs w:val="14"/>
              </w:rPr>
              <w:t xml:space="preserve"> of interest management arrangements for staff were assessed as largely effective. The CEWH’s conflict</w:t>
            </w:r>
            <w:r w:rsidR="00B3361D">
              <w:rPr>
                <w:sz w:val="16"/>
                <w:szCs w:val="14"/>
              </w:rPr>
              <w:t>s</w:t>
            </w:r>
            <w:r w:rsidRPr="00BA5339">
              <w:rPr>
                <w:sz w:val="16"/>
                <w:szCs w:val="14"/>
              </w:rPr>
              <w:t xml:space="preserve"> of interest management processes for external consultants could be improved by seeking formal declarations from external consultants to have assurance that market sensitive information is not misused</w:t>
            </w:r>
            <w:r w:rsidR="008B2B8D">
              <w:rPr>
                <w:sz w:val="16"/>
                <w:szCs w:val="14"/>
              </w:rPr>
              <w:t>.</w:t>
            </w:r>
          </w:p>
        </w:tc>
        <w:tc>
          <w:tcPr>
            <w:tcW w:w="4394" w:type="dxa"/>
            <w:shd w:val="clear" w:color="000000" w:fill="FFFFFF"/>
          </w:tcPr>
          <w:p w14:paraId="57BEABA3" w14:textId="78FE65C9" w:rsidR="008B2B8D" w:rsidRPr="00FF4D1E" w:rsidRDefault="00202E14" w:rsidP="008B2B8D">
            <w:pPr>
              <w:pStyle w:val="RedDotPoint"/>
              <w:numPr>
                <w:ilvl w:val="0"/>
                <w:numId w:val="0"/>
              </w:numPr>
              <w:spacing w:before="100" w:after="100" w:line="200" w:lineRule="exact"/>
              <w:ind w:left="6" w:hanging="6"/>
              <w:rPr>
                <w:sz w:val="16"/>
                <w:szCs w:val="14"/>
              </w:rPr>
            </w:pPr>
            <w:r>
              <w:rPr>
                <w:sz w:val="16"/>
                <w:szCs w:val="14"/>
              </w:rPr>
              <w:t xml:space="preserve">The CEWO should </w:t>
            </w:r>
            <w:r w:rsidR="005733A7">
              <w:rPr>
                <w:sz w:val="16"/>
                <w:szCs w:val="14"/>
              </w:rPr>
              <w:t>seek independence declarations from external consultants engaged to support its water trading activities.</w:t>
            </w:r>
          </w:p>
        </w:tc>
      </w:tr>
    </w:tbl>
    <w:p w14:paraId="144BBF88" w14:textId="77052D49" w:rsidR="00555A6B" w:rsidRDefault="00555A6B" w:rsidP="005E55E1">
      <w:pPr>
        <w:pStyle w:val="BodyText"/>
        <w:rPr>
          <w:lang w:val="en-GB"/>
        </w:rPr>
      </w:pPr>
    </w:p>
    <w:p w14:paraId="2BA1D72F" w14:textId="519BE200" w:rsidR="00185B76" w:rsidRPr="005240C8" w:rsidRDefault="003E7B5E" w:rsidP="005E55E1">
      <w:pPr>
        <w:pStyle w:val="BodyText"/>
        <w:rPr>
          <w:b/>
          <w:bCs/>
          <w:sz w:val="20"/>
          <w:szCs w:val="18"/>
          <w:lang w:val="en-GB"/>
        </w:rPr>
      </w:pPr>
      <w:r w:rsidRPr="005240C8">
        <w:rPr>
          <w:b/>
          <w:bCs/>
          <w:sz w:val="20"/>
          <w:szCs w:val="18"/>
          <w:lang w:val="en-GB"/>
        </w:rPr>
        <w:t>Opportunities for improvement</w:t>
      </w:r>
      <w:r w:rsidR="005240C8" w:rsidRPr="005240C8">
        <w:rPr>
          <w:b/>
          <w:bCs/>
          <w:sz w:val="20"/>
          <w:szCs w:val="18"/>
          <w:lang w:val="en-GB"/>
        </w:rPr>
        <w:t xml:space="preserve"> - CEWH</w:t>
      </w:r>
    </w:p>
    <w:p w14:paraId="0A95EE79" w14:textId="0B5776F3" w:rsidR="00EE7395" w:rsidRPr="00A96895" w:rsidRDefault="00EE7395" w:rsidP="005E55E1">
      <w:pPr>
        <w:pStyle w:val="BodyText"/>
        <w:rPr>
          <w:sz w:val="20"/>
        </w:rPr>
      </w:pPr>
      <w:r w:rsidRPr="00A96895">
        <w:rPr>
          <w:sz w:val="20"/>
        </w:rPr>
        <w:t xml:space="preserve">There </w:t>
      </w:r>
      <w:r w:rsidR="003E7B5E" w:rsidRPr="00A96895">
        <w:rPr>
          <w:sz w:val="20"/>
        </w:rPr>
        <w:t xml:space="preserve">is an opportunity to strengthen the CEWH’s policy and procedural framework </w:t>
      </w:r>
      <w:r w:rsidRPr="00A96895">
        <w:rPr>
          <w:sz w:val="20"/>
        </w:rPr>
        <w:t xml:space="preserve">and training regime </w:t>
      </w:r>
      <w:r w:rsidR="003E7B5E" w:rsidRPr="00A96895">
        <w:rPr>
          <w:sz w:val="20"/>
        </w:rPr>
        <w:t>by</w:t>
      </w:r>
      <w:r w:rsidRPr="00A96895">
        <w:rPr>
          <w:sz w:val="20"/>
        </w:rPr>
        <w:t>:</w:t>
      </w:r>
    </w:p>
    <w:p w14:paraId="2FE8FEF5" w14:textId="3DECB713" w:rsidR="00EE7395" w:rsidRPr="00A96895" w:rsidRDefault="003E7B5E" w:rsidP="00EE7395">
      <w:pPr>
        <w:pStyle w:val="Tablebullet-secondlevel"/>
        <w:rPr>
          <w:sz w:val="20"/>
        </w:rPr>
      </w:pPr>
      <w:r w:rsidRPr="00A96895">
        <w:rPr>
          <w:sz w:val="20"/>
        </w:rPr>
        <w:t xml:space="preserve">clearly outlining </w:t>
      </w:r>
      <w:r w:rsidR="00A96895">
        <w:rPr>
          <w:sz w:val="20"/>
        </w:rPr>
        <w:t xml:space="preserve">that SPIRE gives effect to its </w:t>
      </w:r>
      <w:r w:rsidRPr="00A96895">
        <w:rPr>
          <w:sz w:val="20"/>
        </w:rPr>
        <w:t xml:space="preserve">information barrier arrangements and how staff must comply with </w:t>
      </w:r>
      <w:r w:rsidR="0002551D">
        <w:rPr>
          <w:sz w:val="20"/>
        </w:rPr>
        <w:t>its information barrier arrangements</w:t>
      </w:r>
      <w:r w:rsidRPr="00A96895">
        <w:rPr>
          <w:sz w:val="20"/>
        </w:rPr>
        <w:t>; and</w:t>
      </w:r>
    </w:p>
    <w:p w14:paraId="645B0387" w14:textId="676C39A7" w:rsidR="003E7B5E" w:rsidRPr="00A96895" w:rsidRDefault="003E7B5E" w:rsidP="00EE7395">
      <w:pPr>
        <w:pStyle w:val="Tablebullet-secondlevel"/>
        <w:rPr>
          <w:sz w:val="20"/>
        </w:rPr>
      </w:pPr>
      <w:r w:rsidRPr="00A96895">
        <w:rPr>
          <w:sz w:val="20"/>
        </w:rPr>
        <w:t>outlining the range of events that could constitute a water announcement by referring to section 12.49 (3) of the Basin Plan.</w:t>
      </w:r>
    </w:p>
    <w:p w14:paraId="454F223E" w14:textId="77777777" w:rsidR="00C951BC" w:rsidRDefault="00C951BC" w:rsidP="005E55E1">
      <w:pPr>
        <w:pStyle w:val="BodyText"/>
        <w:rPr>
          <w:lang w:val="en-GB"/>
        </w:rPr>
      </w:pPr>
    </w:p>
    <w:p w14:paraId="79817BBE" w14:textId="46E50EBD" w:rsidR="00A35BF4" w:rsidRPr="00C31274" w:rsidRDefault="00B9294E" w:rsidP="00BC3B9B">
      <w:pPr>
        <w:pStyle w:val="RedDotPoint"/>
        <w:sectPr w:rsidR="00A35BF4" w:rsidRPr="00C31274" w:rsidSect="006F5637">
          <w:type w:val="continuous"/>
          <w:pgSz w:w="11910" w:h="16840"/>
          <w:pgMar w:top="1701" w:right="1117" w:bottom="1134" w:left="1117" w:header="680" w:footer="720" w:gutter="0"/>
          <w:cols w:space="720"/>
          <w:docGrid w:linePitch="299"/>
        </w:sectPr>
      </w:pPr>
      <w:r w:rsidRPr="00C31274">
        <w:br w:type="page"/>
      </w:r>
    </w:p>
    <w:p w14:paraId="528F69A5" w14:textId="3C9B4EF1" w:rsidR="00A24F9D" w:rsidRDefault="00CD016F" w:rsidP="008C2A4F">
      <w:pPr>
        <w:pStyle w:val="Heading1"/>
      </w:pPr>
      <w:bookmarkStart w:id="6" w:name="_Toc172529271"/>
      <w:r>
        <w:lastRenderedPageBreak/>
        <w:t>Background and Timeline</w:t>
      </w:r>
      <w:r w:rsidR="00BE3FE6">
        <w:t>s</w:t>
      </w:r>
      <w:r>
        <w:t xml:space="preserve"> of Announcements</w:t>
      </w:r>
      <w:bookmarkEnd w:id="6"/>
    </w:p>
    <w:p w14:paraId="7B6304C3" w14:textId="40FF6E35" w:rsidR="003C73AD" w:rsidRPr="00640FCA" w:rsidRDefault="007A333C" w:rsidP="008C2A4F">
      <w:pPr>
        <w:pStyle w:val="Heading2"/>
        <w:rPr>
          <w:rFonts w:ascii="Arial Nova Light" w:hAnsi="Arial Nova Light"/>
          <w:sz w:val="22"/>
        </w:rPr>
      </w:pPr>
      <w:r w:rsidRPr="00640FCA">
        <w:rPr>
          <w:rFonts w:ascii="Arial Nova Light" w:hAnsi="Arial Nova Light"/>
          <w:sz w:val="22"/>
        </w:rPr>
        <w:t>Background</w:t>
      </w:r>
    </w:p>
    <w:p w14:paraId="253A1F65" w14:textId="77777777" w:rsidR="0091354E" w:rsidRPr="007F7793" w:rsidRDefault="0091354E" w:rsidP="007F7793">
      <w:pPr>
        <w:spacing w:before="120" w:after="120" w:line="240" w:lineRule="exact"/>
        <w:rPr>
          <w:rFonts w:ascii="Arial Nova Light" w:hAnsi="Arial Nova Light"/>
          <w:color w:val="58575A"/>
          <w:sz w:val="20"/>
          <w:szCs w:val="20"/>
        </w:rPr>
      </w:pPr>
      <w:r w:rsidRPr="007F7793">
        <w:rPr>
          <w:rFonts w:ascii="Arial Nova Light" w:hAnsi="Arial Nova Light"/>
          <w:color w:val="58575A"/>
          <w:sz w:val="20"/>
          <w:szCs w:val="20"/>
        </w:rPr>
        <w:t xml:space="preserve">Murray-Darling Basin water markets are “one of the most developed and efficient </w:t>
      </w:r>
      <w:r w:rsidRPr="00231F3A">
        <w:rPr>
          <w:rFonts w:ascii="Arial Nova Light" w:hAnsi="Arial Nova Light"/>
          <w:color w:val="58575A"/>
          <w:sz w:val="20"/>
          <w:szCs w:val="20"/>
        </w:rPr>
        <w:t>water</w:t>
      </w:r>
      <w:r w:rsidRPr="007F7793">
        <w:rPr>
          <w:rFonts w:ascii="Arial Nova Light" w:hAnsi="Arial Nova Light"/>
          <w:color w:val="58575A"/>
          <w:sz w:val="20"/>
          <w:szCs w:val="20"/>
        </w:rPr>
        <w:t xml:space="preserve"> markets in the worl</w:t>
      </w:r>
      <w:r w:rsidRPr="00231F3A">
        <w:rPr>
          <w:rFonts w:ascii="Arial Nova Light" w:hAnsi="Arial Nova Light"/>
          <w:color w:val="58575A"/>
          <w:sz w:val="20"/>
          <w:szCs w:val="20"/>
        </w:rPr>
        <w:t>d</w:t>
      </w:r>
      <w:r w:rsidRPr="00B3361D">
        <w:rPr>
          <w:rFonts w:ascii="Arial Nova Light" w:hAnsi="Arial Nova Light" w:cs="Calibri"/>
          <w:color w:val="58575A"/>
          <w:sz w:val="20"/>
          <w:szCs w:val="20"/>
        </w:rPr>
        <w:t>”.</w:t>
      </w:r>
      <w:r w:rsidRPr="00B3361D">
        <w:rPr>
          <w:rStyle w:val="FootnoteReference"/>
          <w:rFonts w:cs="Calibri"/>
          <w:color w:val="58575A"/>
          <w:sz w:val="20"/>
          <w:szCs w:val="20"/>
        </w:rPr>
        <w:footnoteReference w:id="2"/>
      </w:r>
      <w:r w:rsidRPr="00B3361D">
        <w:rPr>
          <w:rFonts w:cs="Calibri"/>
          <w:color w:val="58575A"/>
          <w:sz w:val="20"/>
          <w:szCs w:val="20"/>
        </w:rPr>
        <w:t xml:space="preserve"> </w:t>
      </w:r>
      <w:r w:rsidRPr="007F7793">
        <w:rPr>
          <w:rFonts w:ascii="Arial Nova Light" w:hAnsi="Arial Nova Light"/>
          <w:color w:val="58575A"/>
          <w:sz w:val="20"/>
          <w:szCs w:val="20"/>
        </w:rPr>
        <w:t xml:space="preserve">The Bureau of Meteorology’s </w:t>
      </w:r>
      <w:hyperlink r:id="rId35" w:tgtFrame="_blank" w:history="1">
        <w:r w:rsidRPr="007F7793">
          <w:rPr>
            <w:rFonts w:ascii="Arial Nova Light" w:hAnsi="Arial Nova Light"/>
            <w:color w:val="58575A"/>
            <w:sz w:val="20"/>
            <w:szCs w:val="20"/>
          </w:rPr>
          <w:t>Australian Water Markets Report 2019–20</w:t>
        </w:r>
      </w:hyperlink>
      <w:r w:rsidRPr="007F7793">
        <w:rPr>
          <w:rFonts w:ascii="Arial Nova Light" w:hAnsi="Arial Nova Light"/>
          <w:color w:val="58575A"/>
          <w:sz w:val="20"/>
          <w:szCs w:val="20"/>
        </w:rPr>
        <w:t xml:space="preserve"> estimates that water markets in Australia (entitlement and allocation) had an estimated turnover of $7 billion. Turnover of surface water traded (entitlement and allocation) in the southern Murray-Darling Basin was estimated to be worth $4.8 billion. </w:t>
      </w:r>
    </w:p>
    <w:p w14:paraId="41D330EB" w14:textId="324EF394" w:rsidR="0091354E" w:rsidRPr="007F7793" w:rsidRDefault="0091354E" w:rsidP="007F7793">
      <w:pPr>
        <w:spacing w:before="120" w:after="120" w:line="240" w:lineRule="exact"/>
        <w:rPr>
          <w:rFonts w:ascii="Arial Nova Light" w:hAnsi="Arial Nova Light"/>
          <w:color w:val="58575A"/>
          <w:sz w:val="20"/>
          <w:szCs w:val="20"/>
        </w:rPr>
      </w:pPr>
      <w:r w:rsidRPr="007F7793">
        <w:rPr>
          <w:rFonts w:ascii="Arial Nova Light" w:hAnsi="Arial Nova Light"/>
          <w:color w:val="58575A"/>
          <w:sz w:val="20"/>
          <w:szCs w:val="20"/>
        </w:rPr>
        <w:t>A well-functioning, efficient water market is an essential element required to implement the Basin Plan. The Australian Competition and Consumer Commission’s water markets inquiry final report dated 26 March 2021 demonstrated that there are significant areas where policy and regulatory improvements are needed. One of these is in relation to the management of water announcements and insider trading.</w:t>
      </w:r>
    </w:p>
    <w:p w14:paraId="5E088F4C" w14:textId="77777777" w:rsidR="0091354E" w:rsidRPr="007F7793" w:rsidRDefault="0091354E" w:rsidP="007F7793">
      <w:pPr>
        <w:spacing w:before="120" w:after="120" w:line="240" w:lineRule="exact"/>
        <w:rPr>
          <w:rFonts w:ascii="Arial Nova Light" w:hAnsi="Arial Nova Light"/>
          <w:color w:val="58575A"/>
          <w:sz w:val="20"/>
          <w:szCs w:val="20"/>
        </w:rPr>
      </w:pPr>
      <w:r w:rsidRPr="007F7793">
        <w:rPr>
          <w:rFonts w:ascii="Arial Nova Light" w:hAnsi="Arial Nova Light"/>
          <w:color w:val="58575A"/>
          <w:sz w:val="20"/>
          <w:szCs w:val="20"/>
        </w:rPr>
        <w:t>Currently, Basin Plan sections 12.49 to 12.52 work in concert to form a legislative framework that manages water announcements and insider trading in Murray-Darling Basin water markets.</w:t>
      </w:r>
    </w:p>
    <w:p w14:paraId="096E2DFB" w14:textId="77777777" w:rsidR="0091354E" w:rsidRPr="007F7793" w:rsidRDefault="0091354E" w:rsidP="007F7793">
      <w:pPr>
        <w:pStyle w:val="ASD-Para-L1"/>
        <w:numPr>
          <w:ilvl w:val="0"/>
          <w:numId w:val="6"/>
        </w:numPr>
        <w:spacing w:before="120" w:line="240" w:lineRule="exact"/>
        <w:rPr>
          <w:rFonts w:ascii="Arial Nova Light" w:eastAsia="ReplicaStd-Light" w:hAnsi="Arial Nova Light" w:cs="ReplicaStd-Light"/>
          <w:color w:val="58575A"/>
          <w:lang w:val="en-US"/>
        </w:rPr>
      </w:pPr>
      <w:r w:rsidRPr="007F7793">
        <w:rPr>
          <w:rFonts w:ascii="Arial Nova Light" w:eastAsia="ReplicaStd-Light" w:hAnsi="Arial Nova Light" w:cs="ReplicaStd-Light"/>
          <w:color w:val="58575A"/>
          <w:lang w:val="en-US"/>
        </w:rPr>
        <w:t>Section 12.49 defines "water announcement". This includes a public announcement of an agency of the Commonwealth in relation to an action it will be undertaking, which can reasonably be expected to have a material effect on the price or value of water access rights.</w:t>
      </w:r>
    </w:p>
    <w:p w14:paraId="62E6A1B7" w14:textId="77777777" w:rsidR="0091354E" w:rsidRPr="007F7793" w:rsidRDefault="0091354E" w:rsidP="007F7793">
      <w:pPr>
        <w:pStyle w:val="ASD-Para-L1"/>
        <w:numPr>
          <w:ilvl w:val="0"/>
          <w:numId w:val="6"/>
        </w:numPr>
        <w:spacing w:before="120" w:line="240" w:lineRule="exact"/>
        <w:rPr>
          <w:rFonts w:ascii="Arial Nova Light" w:eastAsia="ReplicaStd-Light" w:hAnsi="Arial Nova Light" w:cs="ReplicaStd-Light"/>
          <w:color w:val="58575A"/>
          <w:lang w:val="en-US"/>
        </w:rPr>
      </w:pPr>
      <w:r w:rsidRPr="007F7793">
        <w:rPr>
          <w:rFonts w:ascii="Arial Nova Light" w:eastAsia="ReplicaStd-Light" w:hAnsi="Arial Nova Light" w:cs="ReplicaStd-Light"/>
          <w:color w:val="58575A"/>
          <w:lang w:val="en-US"/>
        </w:rPr>
        <w:t>Section 12.50 requires that a person who makes a water announcement must ensure that it is made in a manner that makes it generally available.</w:t>
      </w:r>
    </w:p>
    <w:p w14:paraId="44D6D7C6" w14:textId="77777777" w:rsidR="0091354E" w:rsidRPr="007F7793" w:rsidRDefault="0091354E" w:rsidP="007F7793">
      <w:pPr>
        <w:pStyle w:val="ASD-Para-L1"/>
        <w:numPr>
          <w:ilvl w:val="0"/>
          <w:numId w:val="6"/>
        </w:numPr>
        <w:spacing w:before="120" w:line="240" w:lineRule="exact"/>
        <w:rPr>
          <w:rFonts w:ascii="Arial Nova Light" w:eastAsia="ReplicaStd-Light" w:hAnsi="Arial Nova Light" w:cs="ReplicaStd-Light"/>
          <w:color w:val="58575A"/>
          <w:lang w:val="en-US"/>
        </w:rPr>
      </w:pPr>
      <w:r w:rsidRPr="007F7793">
        <w:rPr>
          <w:rFonts w:ascii="Arial Nova Light" w:eastAsia="ReplicaStd-Light" w:hAnsi="Arial Nova Light" w:cs="ReplicaStd-Light"/>
          <w:color w:val="58575A"/>
          <w:lang w:val="en-US"/>
        </w:rPr>
        <w:t>Section 12.51 requires that a person who is aware of a water announcement must not trade prior to the announcement becoming generally available.</w:t>
      </w:r>
    </w:p>
    <w:p w14:paraId="0120AF29" w14:textId="77777777" w:rsidR="0091354E" w:rsidRPr="007F7793" w:rsidRDefault="0091354E" w:rsidP="007F7793">
      <w:pPr>
        <w:pStyle w:val="ASD-Para-L1"/>
        <w:numPr>
          <w:ilvl w:val="0"/>
          <w:numId w:val="6"/>
        </w:numPr>
        <w:spacing w:before="120" w:line="240" w:lineRule="exact"/>
        <w:rPr>
          <w:rFonts w:ascii="Arial Nova Light" w:eastAsia="ReplicaStd-Light" w:hAnsi="Arial Nova Light" w:cs="ReplicaStd-Light"/>
          <w:color w:val="58575A"/>
          <w:lang w:val="en-US"/>
        </w:rPr>
      </w:pPr>
      <w:r w:rsidRPr="007F7793">
        <w:rPr>
          <w:rFonts w:ascii="Arial Nova Light" w:eastAsia="ReplicaStd-Light" w:hAnsi="Arial Nova Light" w:cs="ReplicaStd-Light"/>
          <w:color w:val="58575A"/>
          <w:lang w:val="en-US"/>
        </w:rPr>
        <w:t xml:space="preserve">Section 12.52 provides the ability for agencies that make water announcements to have information barrier arrangements in place to manage information where multiple functions associated with the water market are undertaken for example, water announcements and trading activities. </w:t>
      </w:r>
    </w:p>
    <w:p w14:paraId="1E37A6CC" w14:textId="77777777" w:rsidR="00F96FAF" w:rsidRDefault="0091354E" w:rsidP="00E83AEB">
      <w:pPr>
        <w:pStyle w:val="Default"/>
        <w:rPr>
          <w:rFonts w:ascii="Arial Nova Light" w:eastAsia="ReplicaStd-Light" w:hAnsi="Arial Nova Light" w:cs="ReplicaStd-Light"/>
          <w:color w:val="58575A"/>
          <w:sz w:val="20"/>
          <w:szCs w:val="18"/>
          <w:lang w:val="en-US"/>
        </w:rPr>
      </w:pPr>
      <w:r w:rsidRPr="00F96FAF">
        <w:rPr>
          <w:rFonts w:ascii="Arial Nova Light" w:eastAsia="ReplicaStd-Light" w:hAnsi="Arial Nova Light" w:cs="ReplicaStd-Light"/>
          <w:color w:val="58575A"/>
          <w:sz w:val="20"/>
          <w:szCs w:val="18"/>
          <w:lang w:val="en-US"/>
        </w:rPr>
        <w:t xml:space="preserve">The Water Division(s) within the DCCEEW provide advice to government, develop policy, and implement government policy in relation to water management and water markets in the Murray-Darling Basin. DCCEEW also have responsibility for implementation of programs relating to the Basin Plan which include purchasing water in the market in accordance with Australian Government policy. Further, DCCEEW includes the Commonwealth Environmental Water Holder (CEWH) which holds water assets and trades in the Murray-Darling Basin water market. </w:t>
      </w:r>
    </w:p>
    <w:p w14:paraId="66335090" w14:textId="64760200" w:rsidR="00F96FAF" w:rsidRDefault="00D13B88" w:rsidP="00F96FAF">
      <w:pPr>
        <w:pStyle w:val="Default"/>
        <w:spacing w:before="120" w:after="120"/>
        <w:rPr>
          <w:rFonts w:ascii="Arial Nova Light" w:eastAsia="ReplicaStd-Light" w:hAnsi="Arial Nova Light" w:cs="ReplicaStd-Light"/>
          <w:color w:val="58575A"/>
          <w:sz w:val="20"/>
          <w:szCs w:val="18"/>
          <w:lang w:val="en-US"/>
        </w:rPr>
      </w:pPr>
      <w:r w:rsidRPr="00F96FAF">
        <w:rPr>
          <w:rFonts w:ascii="Arial Nova Light" w:eastAsia="ReplicaStd-Light" w:hAnsi="Arial Nova Light" w:cs="ReplicaStd-Light"/>
          <w:color w:val="58575A"/>
          <w:sz w:val="20"/>
          <w:szCs w:val="18"/>
          <w:lang w:val="en-US"/>
        </w:rPr>
        <w:t xml:space="preserve">Part 6 of the </w:t>
      </w:r>
      <w:r w:rsidRPr="00B3361D">
        <w:rPr>
          <w:rFonts w:ascii="Arial Nova Light" w:eastAsia="ReplicaStd-Light" w:hAnsi="Arial Nova Light" w:cs="ReplicaStd-Light"/>
          <w:i/>
          <w:iCs/>
          <w:color w:val="58575A"/>
          <w:sz w:val="20"/>
          <w:szCs w:val="18"/>
          <w:lang w:val="en-US"/>
        </w:rPr>
        <w:t>Water Act 2007</w:t>
      </w:r>
      <w:r w:rsidRPr="00F96FAF">
        <w:rPr>
          <w:rFonts w:ascii="Arial Nova Light" w:eastAsia="ReplicaStd-Light" w:hAnsi="Arial Nova Light" w:cs="ReplicaStd-Light"/>
          <w:color w:val="58575A"/>
          <w:sz w:val="20"/>
          <w:szCs w:val="18"/>
          <w:lang w:val="en-US"/>
        </w:rPr>
        <w:t xml:space="preserve"> outlines the statutory authority of the CEWH to conduct water trades, including the CEWH’s independence in decision making with respect to trading activities. Decisions made by the CEWH to trade water are not undertaken under the direction or advice from the Minister or the Secretary of the Department. Staff from DCCEEW are made available by DCCEEW to support the CEWH to discharge responsibilities in managing the Commonwealth’s environmental water holdings. </w:t>
      </w:r>
    </w:p>
    <w:p w14:paraId="5DEC5E68" w14:textId="163DAA7A" w:rsidR="0091354E" w:rsidRPr="00F96FAF" w:rsidRDefault="00D13B88" w:rsidP="00F96FAF">
      <w:pPr>
        <w:pStyle w:val="Default"/>
        <w:spacing w:before="120" w:after="120"/>
        <w:rPr>
          <w:rFonts w:ascii="Arial Nova Light" w:eastAsia="ReplicaStd-Light" w:hAnsi="Arial Nova Light" w:cs="ReplicaStd-Light"/>
          <w:color w:val="58575A"/>
          <w:sz w:val="20"/>
          <w:szCs w:val="18"/>
          <w:lang w:val="en-US"/>
        </w:rPr>
      </w:pPr>
      <w:r w:rsidRPr="00F96FAF">
        <w:rPr>
          <w:rFonts w:ascii="Arial Nova Light" w:eastAsia="ReplicaStd-Light" w:hAnsi="Arial Nova Light" w:cs="ReplicaStd-Light"/>
          <w:color w:val="58575A"/>
          <w:sz w:val="20"/>
          <w:szCs w:val="18"/>
          <w:lang w:val="en-US"/>
        </w:rPr>
        <w:t xml:space="preserve">The CEWH has sole statutory responsibility for decisions to trade water. The CEWH is supported by staff located in the EWAE Division </w:t>
      </w:r>
      <w:r w:rsidR="002309AD">
        <w:rPr>
          <w:rFonts w:ascii="Arial Nova Light" w:eastAsia="ReplicaStd-Light" w:hAnsi="Arial Nova Light" w:cs="ReplicaStd-Light"/>
          <w:color w:val="58575A"/>
          <w:sz w:val="20"/>
          <w:szCs w:val="18"/>
          <w:lang w:val="en-US"/>
        </w:rPr>
        <w:t xml:space="preserve">of DCCEEW </w:t>
      </w:r>
      <w:r w:rsidRPr="00F96FAF">
        <w:rPr>
          <w:rFonts w:ascii="Arial Nova Light" w:eastAsia="ReplicaStd-Light" w:hAnsi="Arial Nova Light" w:cs="ReplicaStd-Light"/>
          <w:color w:val="58575A"/>
          <w:sz w:val="20"/>
          <w:szCs w:val="18"/>
          <w:lang w:val="en-US"/>
        </w:rPr>
        <w:t>who have specific functions in relation to the obligations of the CEWH</w:t>
      </w:r>
      <w:r w:rsidR="00E83AEB" w:rsidRPr="00F96FAF">
        <w:rPr>
          <w:rFonts w:ascii="Arial Nova Light" w:eastAsia="ReplicaStd-Light" w:hAnsi="Arial Nova Light" w:cs="ReplicaStd-Light"/>
          <w:color w:val="58575A"/>
          <w:sz w:val="20"/>
          <w:szCs w:val="18"/>
          <w:lang w:val="en-US"/>
        </w:rPr>
        <w:t>. Staff within</w:t>
      </w:r>
      <w:r w:rsidRPr="00F96FAF">
        <w:rPr>
          <w:rFonts w:ascii="Arial Nova Light" w:eastAsia="ReplicaStd-Light" w:hAnsi="Arial Nova Light" w:cs="ReplicaStd-Light"/>
          <w:color w:val="58575A"/>
          <w:sz w:val="20"/>
          <w:szCs w:val="18"/>
          <w:lang w:val="en-US"/>
        </w:rPr>
        <w:t xml:space="preserve"> </w:t>
      </w:r>
      <w:r w:rsidR="0091354E" w:rsidRPr="00F96FAF">
        <w:rPr>
          <w:rFonts w:ascii="Arial Nova Light" w:eastAsia="ReplicaStd-Light" w:hAnsi="Arial Nova Light" w:cs="ReplicaStd-Light"/>
          <w:color w:val="58575A"/>
          <w:sz w:val="20"/>
          <w:szCs w:val="18"/>
          <w:lang w:val="en-US"/>
        </w:rPr>
        <w:t>DCCEEW are therefore in a unique position where</w:t>
      </w:r>
      <w:r w:rsidR="00E83AEB" w:rsidRPr="00F96FAF">
        <w:rPr>
          <w:rFonts w:ascii="Arial Nova Light" w:eastAsia="ReplicaStd-Light" w:hAnsi="Arial Nova Light" w:cs="ReplicaStd-Light"/>
          <w:color w:val="58575A"/>
          <w:sz w:val="20"/>
          <w:szCs w:val="18"/>
          <w:lang w:val="en-US"/>
        </w:rPr>
        <w:t>, in the course of their duties,</w:t>
      </w:r>
      <w:r w:rsidR="0091354E" w:rsidRPr="00F96FAF">
        <w:rPr>
          <w:rFonts w:ascii="Arial Nova Light" w:eastAsia="ReplicaStd-Light" w:hAnsi="Arial Nova Light" w:cs="ReplicaStd-Light"/>
          <w:color w:val="58575A"/>
          <w:sz w:val="20"/>
          <w:szCs w:val="18"/>
          <w:lang w:val="en-US"/>
        </w:rPr>
        <w:t xml:space="preserve"> </w:t>
      </w:r>
      <w:r w:rsidR="00E83AEB" w:rsidRPr="00F96FAF">
        <w:rPr>
          <w:rFonts w:ascii="Arial Nova Light" w:eastAsia="ReplicaStd-Light" w:hAnsi="Arial Nova Light" w:cs="ReplicaStd-Light"/>
          <w:color w:val="58575A"/>
          <w:sz w:val="20"/>
          <w:szCs w:val="18"/>
          <w:lang w:val="en-US"/>
        </w:rPr>
        <w:t xml:space="preserve">they </w:t>
      </w:r>
      <w:r w:rsidR="00F96FAF" w:rsidRPr="00F96FAF">
        <w:rPr>
          <w:rFonts w:ascii="Arial Nova Light" w:eastAsia="ReplicaStd-Light" w:hAnsi="Arial Nova Light" w:cs="ReplicaStd-Light"/>
          <w:color w:val="58575A"/>
          <w:sz w:val="20"/>
          <w:szCs w:val="18"/>
          <w:lang w:val="en-US"/>
        </w:rPr>
        <w:t>may</w:t>
      </w:r>
      <w:r w:rsidR="00F53281" w:rsidRPr="00F96FAF">
        <w:rPr>
          <w:rFonts w:ascii="Arial Nova Light" w:eastAsia="ReplicaStd-Light" w:hAnsi="Arial Nova Light" w:cs="ReplicaStd-Light"/>
          <w:color w:val="58575A"/>
          <w:sz w:val="20"/>
          <w:szCs w:val="18"/>
          <w:lang w:val="en-US"/>
        </w:rPr>
        <w:t xml:space="preserve"> be privy</w:t>
      </w:r>
      <w:r w:rsidR="0091354E" w:rsidRPr="00F96FAF">
        <w:rPr>
          <w:rFonts w:ascii="Arial Nova Light" w:eastAsia="ReplicaStd-Light" w:hAnsi="Arial Nova Light" w:cs="ReplicaStd-Light"/>
          <w:color w:val="58575A"/>
          <w:sz w:val="20"/>
          <w:szCs w:val="18"/>
          <w:lang w:val="en-US"/>
        </w:rPr>
        <w:t xml:space="preserve"> to sensitive information before a water announcement is made generally available to the public. </w:t>
      </w:r>
    </w:p>
    <w:p w14:paraId="4FEEA38F" w14:textId="2417F13B" w:rsidR="0091354E" w:rsidRPr="007F7793" w:rsidRDefault="0091354E" w:rsidP="007F7793">
      <w:pPr>
        <w:spacing w:before="120" w:after="120" w:line="240" w:lineRule="exact"/>
        <w:rPr>
          <w:rFonts w:ascii="Arial Nova Light" w:hAnsi="Arial Nova Light"/>
          <w:color w:val="58575A"/>
          <w:sz w:val="20"/>
          <w:szCs w:val="18"/>
        </w:rPr>
      </w:pPr>
      <w:r w:rsidRPr="007F7793">
        <w:rPr>
          <w:rFonts w:ascii="Arial Nova Light" w:hAnsi="Arial Nova Light"/>
          <w:color w:val="58575A"/>
          <w:sz w:val="20"/>
          <w:szCs w:val="18"/>
        </w:rPr>
        <w:t>Since late 2020, the Australian Government has pursued a public policy which excluded purchasing water to implement the Basin Plan. On 22 February 2023, the Australian Government announced their intention to enter the Murray-Darling Basin water market as a purchaser of water</w:t>
      </w:r>
      <w:r w:rsidR="00C460AB">
        <w:rPr>
          <w:rFonts w:ascii="Arial Nova Light" w:hAnsi="Arial Nova Light"/>
          <w:color w:val="58575A"/>
          <w:sz w:val="20"/>
          <w:szCs w:val="18"/>
        </w:rPr>
        <w:t>, referred to as the Bridging the Gap</w:t>
      </w:r>
      <w:r w:rsidR="00A37449">
        <w:rPr>
          <w:rFonts w:ascii="Arial Nova Light" w:hAnsi="Arial Nova Light"/>
          <w:color w:val="58575A"/>
          <w:sz w:val="20"/>
          <w:szCs w:val="18"/>
        </w:rPr>
        <w:t xml:space="preserve"> </w:t>
      </w:r>
      <w:r w:rsidR="00C460AB">
        <w:rPr>
          <w:rFonts w:ascii="Arial Nova Light" w:hAnsi="Arial Nova Light"/>
          <w:color w:val="58575A"/>
          <w:sz w:val="20"/>
          <w:szCs w:val="18"/>
        </w:rPr>
        <w:t>announcement</w:t>
      </w:r>
      <w:r w:rsidRPr="007F7793">
        <w:rPr>
          <w:rFonts w:ascii="Arial Nova Light" w:hAnsi="Arial Nova Light"/>
          <w:color w:val="58575A"/>
          <w:sz w:val="20"/>
          <w:szCs w:val="18"/>
        </w:rPr>
        <w:t>. This change in policy altered the active role(s) of DCCEEW and heightened the risks associated with managing compliance with sensitive water market information.</w:t>
      </w:r>
    </w:p>
    <w:p w14:paraId="3D8DD8F4" w14:textId="77777777" w:rsidR="00B3361D" w:rsidRDefault="00B3361D" w:rsidP="007F7793">
      <w:pPr>
        <w:spacing w:before="120" w:after="120" w:line="240" w:lineRule="exact"/>
        <w:rPr>
          <w:rFonts w:ascii="Arial Nova Light" w:hAnsi="Arial Nova Light"/>
          <w:color w:val="58575A"/>
          <w:sz w:val="20"/>
          <w:szCs w:val="18"/>
        </w:rPr>
      </w:pPr>
    </w:p>
    <w:p w14:paraId="110579D9" w14:textId="746E10F7" w:rsidR="0091354E" w:rsidRPr="007F7793" w:rsidRDefault="0091354E" w:rsidP="007F7793">
      <w:pPr>
        <w:spacing w:before="120" w:after="120" w:line="240" w:lineRule="exact"/>
        <w:rPr>
          <w:rFonts w:ascii="Arial Nova Light" w:hAnsi="Arial Nova Light"/>
          <w:color w:val="58575A"/>
          <w:sz w:val="20"/>
          <w:szCs w:val="18"/>
        </w:rPr>
      </w:pPr>
      <w:r w:rsidRPr="007F7793">
        <w:rPr>
          <w:rFonts w:ascii="Arial Nova Light" w:hAnsi="Arial Nova Light"/>
          <w:color w:val="58575A"/>
          <w:sz w:val="20"/>
          <w:szCs w:val="18"/>
        </w:rPr>
        <w:lastRenderedPageBreak/>
        <w:t xml:space="preserve">It is important to the trust and confidence in the water market that DCCEEW are compliant with the Basin Plan, and are also </w:t>
      </w:r>
      <w:r w:rsidR="00F670B8">
        <w:rPr>
          <w:rFonts w:ascii="Arial Nova Light" w:hAnsi="Arial Nova Light"/>
          <w:color w:val="58575A"/>
          <w:sz w:val="20"/>
          <w:szCs w:val="18"/>
        </w:rPr>
        <w:t>perceived</w:t>
      </w:r>
      <w:r w:rsidR="00F670B8" w:rsidRPr="007F7793">
        <w:rPr>
          <w:rFonts w:ascii="Arial Nova Light" w:hAnsi="Arial Nova Light"/>
          <w:color w:val="58575A"/>
          <w:sz w:val="20"/>
          <w:szCs w:val="18"/>
        </w:rPr>
        <w:t xml:space="preserve"> </w:t>
      </w:r>
      <w:r w:rsidRPr="007F7793">
        <w:rPr>
          <w:rFonts w:ascii="Arial Nova Light" w:hAnsi="Arial Nova Light"/>
          <w:color w:val="58575A"/>
          <w:sz w:val="20"/>
          <w:szCs w:val="18"/>
        </w:rPr>
        <w:t xml:space="preserve">to be compliant with the Basin Plan. Information barrier arrangements are an important management control to ensure that employees do not </w:t>
      </w:r>
      <w:r w:rsidR="003B4D24">
        <w:rPr>
          <w:rFonts w:ascii="Arial Nova Light" w:hAnsi="Arial Nova Light"/>
          <w:color w:val="58575A"/>
          <w:sz w:val="20"/>
          <w:szCs w:val="18"/>
        </w:rPr>
        <w:t xml:space="preserve">inappropriately access or </w:t>
      </w:r>
      <w:r w:rsidRPr="007F7793">
        <w:rPr>
          <w:rFonts w:ascii="Arial Nova Light" w:hAnsi="Arial Nova Light"/>
          <w:color w:val="58575A"/>
          <w:sz w:val="20"/>
          <w:szCs w:val="18"/>
        </w:rPr>
        <w:t xml:space="preserve">act on sensitive information. Compliance risk extends from when a decision is made to make a water announcement through to when it is announced. </w:t>
      </w:r>
    </w:p>
    <w:p w14:paraId="1A202598" w14:textId="548115A1" w:rsidR="0091354E" w:rsidRPr="0091354E" w:rsidRDefault="0091354E" w:rsidP="007F7793">
      <w:pPr>
        <w:spacing w:before="120" w:after="120" w:line="240" w:lineRule="exact"/>
        <w:rPr>
          <w:rFonts w:ascii="Arial Nova Light" w:hAnsi="Arial Nova Light"/>
          <w:color w:val="58575A"/>
          <w:sz w:val="21"/>
          <w:szCs w:val="20"/>
        </w:rPr>
      </w:pPr>
      <w:r w:rsidRPr="007F7793">
        <w:rPr>
          <w:rFonts w:ascii="Arial Nova Light" w:hAnsi="Arial Nova Light"/>
          <w:color w:val="58575A"/>
          <w:sz w:val="20"/>
          <w:szCs w:val="18"/>
        </w:rPr>
        <w:t xml:space="preserve">The independent Inspector-General is the enforcement agency for the Basin Plan.  The Inspector-General </w:t>
      </w:r>
      <w:r w:rsidRPr="0091354E">
        <w:rPr>
          <w:rFonts w:ascii="Arial Nova Light" w:hAnsi="Arial Nova Light"/>
          <w:color w:val="58575A"/>
          <w:sz w:val="21"/>
          <w:szCs w:val="20"/>
        </w:rPr>
        <w:t xml:space="preserve">takes a proactive risk-based approach to address the risks in </w:t>
      </w:r>
      <w:r w:rsidR="00C460AB">
        <w:rPr>
          <w:rFonts w:ascii="Arial Nova Light" w:hAnsi="Arial Nova Light"/>
          <w:color w:val="58575A"/>
          <w:sz w:val="21"/>
          <w:szCs w:val="20"/>
        </w:rPr>
        <w:t xml:space="preserve">relation to </w:t>
      </w:r>
      <w:r w:rsidRPr="0091354E">
        <w:rPr>
          <w:rFonts w:ascii="Arial Nova Light" w:hAnsi="Arial Nova Light"/>
          <w:color w:val="58575A"/>
          <w:sz w:val="21"/>
          <w:szCs w:val="20"/>
        </w:rPr>
        <w:t>water compliance</w:t>
      </w:r>
      <w:r w:rsidR="00C460AB">
        <w:rPr>
          <w:rFonts w:ascii="Arial Nova Light" w:hAnsi="Arial Nova Light"/>
          <w:color w:val="58575A"/>
          <w:sz w:val="21"/>
          <w:szCs w:val="20"/>
        </w:rPr>
        <w:t>,</w:t>
      </w:r>
      <w:r w:rsidRPr="0091354E">
        <w:rPr>
          <w:rFonts w:ascii="Arial Nova Light" w:hAnsi="Arial Nova Light"/>
          <w:color w:val="58575A"/>
          <w:sz w:val="21"/>
          <w:szCs w:val="20"/>
        </w:rPr>
        <w:t xml:space="preserve"> and areas where the office has concerns about water management and compliance. This enables the Inspector-General to focus its regulatory activities and resources on areas where the relative risks of possible or actual non-compliance or harm are </w:t>
      </w:r>
      <w:r w:rsidR="00F670B8">
        <w:rPr>
          <w:rFonts w:ascii="Arial Nova Light" w:hAnsi="Arial Nova Light"/>
          <w:color w:val="58575A"/>
          <w:sz w:val="21"/>
          <w:szCs w:val="20"/>
        </w:rPr>
        <w:t xml:space="preserve">the </w:t>
      </w:r>
      <w:r w:rsidRPr="0091354E">
        <w:rPr>
          <w:rFonts w:ascii="Arial Nova Light" w:hAnsi="Arial Nova Light"/>
          <w:color w:val="58575A"/>
          <w:sz w:val="21"/>
          <w:szCs w:val="20"/>
        </w:rPr>
        <w:t>greatest. Priority focus areas for the 2022-2023 year include:</w:t>
      </w:r>
    </w:p>
    <w:p w14:paraId="5E4EEEB1" w14:textId="77777777" w:rsidR="0091354E" w:rsidRPr="007F7793" w:rsidRDefault="0091354E" w:rsidP="007F7793">
      <w:pPr>
        <w:pStyle w:val="ASD-Para-L1"/>
        <w:numPr>
          <w:ilvl w:val="0"/>
          <w:numId w:val="6"/>
        </w:numPr>
        <w:spacing w:before="120" w:line="240" w:lineRule="exact"/>
        <w:rPr>
          <w:rFonts w:ascii="Arial Nova Light" w:eastAsia="ReplicaStd-Light" w:hAnsi="Arial Nova Light" w:cs="ReplicaStd-Light"/>
          <w:color w:val="58575A"/>
          <w:szCs w:val="18"/>
          <w:lang w:val="en-US"/>
        </w:rPr>
      </w:pPr>
      <w:r w:rsidRPr="007F7793">
        <w:rPr>
          <w:rFonts w:ascii="Arial Nova Light" w:eastAsia="ReplicaStd-Light" w:hAnsi="Arial Nova Light" w:cs="ReplicaStd-Light"/>
          <w:color w:val="58575A"/>
          <w:szCs w:val="18"/>
          <w:lang w:val="en-US"/>
        </w:rPr>
        <w:t xml:space="preserve">Trade enforcement, and </w:t>
      </w:r>
    </w:p>
    <w:p w14:paraId="1527D82A" w14:textId="77777777" w:rsidR="0091354E" w:rsidRPr="007F7793" w:rsidRDefault="0091354E" w:rsidP="007F7793">
      <w:pPr>
        <w:pStyle w:val="ASD-Para-L1"/>
        <w:numPr>
          <w:ilvl w:val="0"/>
          <w:numId w:val="6"/>
        </w:numPr>
        <w:spacing w:before="120" w:line="240" w:lineRule="exact"/>
        <w:rPr>
          <w:rFonts w:ascii="Arial Nova Light" w:eastAsia="ReplicaStd-Light" w:hAnsi="Arial Nova Light" w:cs="ReplicaStd-Light"/>
          <w:color w:val="58575A"/>
          <w:szCs w:val="18"/>
          <w:lang w:val="en-US"/>
        </w:rPr>
      </w:pPr>
      <w:r w:rsidRPr="007F7793">
        <w:rPr>
          <w:rFonts w:ascii="Arial Nova Light" w:eastAsia="ReplicaStd-Light" w:hAnsi="Arial Nova Light" w:cs="ReplicaStd-Light"/>
          <w:color w:val="58575A"/>
          <w:szCs w:val="18"/>
          <w:lang w:val="en-US"/>
        </w:rPr>
        <w:t>Building trust and confidence throughout Basin communities and water stakeholders.</w:t>
      </w:r>
    </w:p>
    <w:p w14:paraId="7FB4C2B8" w14:textId="349C9142" w:rsidR="00512CCE" w:rsidRPr="007F7793" w:rsidRDefault="0091354E" w:rsidP="007F7793">
      <w:pPr>
        <w:pStyle w:val="BodyText"/>
        <w:spacing w:before="120" w:after="120" w:line="240" w:lineRule="exact"/>
        <w:rPr>
          <w:sz w:val="20"/>
          <w:szCs w:val="18"/>
        </w:rPr>
      </w:pPr>
      <w:r w:rsidRPr="007F7793">
        <w:rPr>
          <w:sz w:val="20"/>
          <w:szCs w:val="18"/>
        </w:rPr>
        <w:t>As part of the 2022-23 Annual Workplan, the Inspector-General committed to undertake investigations into compliance with the Basin Plan Water Trading Rules and take enforcement action as appropriate</w:t>
      </w:r>
      <w:r w:rsidR="0006686B" w:rsidRPr="007F7793">
        <w:rPr>
          <w:sz w:val="20"/>
          <w:szCs w:val="18"/>
        </w:rPr>
        <w:t>.</w:t>
      </w:r>
      <w:r w:rsidR="00E96A07" w:rsidRPr="007F7793">
        <w:rPr>
          <w:sz w:val="20"/>
          <w:szCs w:val="18"/>
        </w:rPr>
        <w:t xml:space="preserve"> </w:t>
      </w:r>
      <w:r w:rsidR="00850608" w:rsidRPr="007F7793">
        <w:rPr>
          <w:sz w:val="20"/>
          <w:szCs w:val="18"/>
        </w:rPr>
        <w:t xml:space="preserve"> </w:t>
      </w:r>
    </w:p>
    <w:p w14:paraId="62D4B6FB" w14:textId="2E3AAA7D" w:rsidR="00A24F9D" w:rsidRPr="00640FCA" w:rsidRDefault="00E52DB7" w:rsidP="002C12C9">
      <w:pPr>
        <w:pStyle w:val="Heading2"/>
        <w:spacing w:before="240"/>
        <w:ind w:left="578" w:hanging="578"/>
        <w:rPr>
          <w:rFonts w:ascii="Arial Nova Light" w:hAnsi="Arial Nova Light"/>
          <w:sz w:val="22"/>
        </w:rPr>
      </w:pPr>
      <w:r w:rsidRPr="00640FCA">
        <w:rPr>
          <w:rFonts w:ascii="Arial Nova Light" w:hAnsi="Arial Nova Light"/>
          <w:sz w:val="22"/>
        </w:rPr>
        <w:t>Timeline</w:t>
      </w:r>
      <w:r w:rsidR="00BE3FE6" w:rsidRPr="00640FCA">
        <w:rPr>
          <w:rFonts w:ascii="Arial Nova Light" w:hAnsi="Arial Nova Light"/>
          <w:sz w:val="22"/>
        </w:rPr>
        <w:t>s of in-scope water announcements</w:t>
      </w:r>
    </w:p>
    <w:p w14:paraId="365B3B03" w14:textId="6D688332" w:rsidR="00E42A91" w:rsidRDefault="00E42A91" w:rsidP="00E42A91">
      <w:pPr>
        <w:pStyle w:val="BodyText"/>
        <w:spacing w:before="240" w:after="120" w:line="240" w:lineRule="exact"/>
        <w:rPr>
          <w:sz w:val="20"/>
          <w:szCs w:val="18"/>
          <w:lang w:val="en-GB"/>
        </w:rPr>
      </w:pPr>
      <w:r>
        <w:rPr>
          <w:sz w:val="20"/>
          <w:szCs w:val="18"/>
          <w:lang w:val="en-GB"/>
        </w:rPr>
        <w:t xml:space="preserve">A timeline of key events for the Goulburn Catchment announcement is provided in </w:t>
      </w:r>
      <w:r>
        <w:rPr>
          <w:sz w:val="20"/>
          <w:szCs w:val="18"/>
          <w:lang w:val="en-GB"/>
        </w:rPr>
        <w:fldChar w:fldCharType="begin"/>
      </w:r>
      <w:r>
        <w:rPr>
          <w:sz w:val="20"/>
          <w:szCs w:val="18"/>
          <w:lang w:val="en-GB"/>
        </w:rPr>
        <w:instrText xml:space="preserve"> REF _Ref166447660 \h  \* MERGEFORMAT </w:instrText>
      </w:r>
      <w:r>
        <w:rPr>
          <w:sz w:val="20"/>
          <w:szCs w:val="18"/>
          <w:lang w:val="en-GB"/>
        </w:rPr>
      </w:r>
      <w:r>
        <w:rPr>
          <w:sz w:val="20"/>
          <w:szCs w:val="18"/>
          <w:lang w:val="en-GB"/>
        </w:rPr>
        <w:fldChar w:fldCharType="separate"/>
      </w:r>
      <w:r w:rsidR="008C0AA8" w:rsidRPr="008C0AA8">
        <w:rPr>
          <w:sz w:val="20"/>
          <w:szCs w:val="18"/>
          <w:lang w:val="en-GB"/>
        </w:rPr>
        <w:t xml:space="preserve">Table </w:t>
      </w:r>
      <w:r>
        <w:rPr>
          <w:sz w:val="20"/>
          <w:szCs w:val="18"/>
          <w:lang w:val="en-GB"/>
        </w:rPr>
        <w:fldChar w:fldCharType="end"/>
      </w:r>
      <w:r>
        <w:rPr>
          <w:sz w:val="20"/>
          <w:szCs w:val="18"/>
          <w:lang w:val="en-GB"/>
        </w:rPr>
        <w:t>3 below.</w:t>
      </w:r>
    </w:p>
    <w:p w14:paraId="64F3B688" w14:textId="6B7B2F84" w:rsidR="00E42A91" w:rsidRPr="00640FCA" w:rsidRDefault="00E42A91" w:rsidP="00E42A91">
      <w:pPr>
        <w:pStyle w:val="Caption"/>
        <w:keepNext/>
        <w:rPr>
          <w:rFonts w:ascii="Arial Nova Light" w:hAnsi="Arial Nova Light"/>
          <w:i w:val="0"/>
          <w:iCs w:val="0"/>
          <w:color w:val="auto"/>
        </w:rPr>
      </w:pPr>
      <w:bookmarkStart w:id="7" w:name="_Ref166447660"/>
      <w:r w:rsidRPr="00640FCA">
        <w:rPr>
          <w:rFonts w:ascii="Arial Nova Light" w:hAnsi="Arial Nova Light"/>
          <w:i w:val="0"/>
          <w:iCs w:val="0"/>
          <w:color w:val="auto"/>
        </w:rPr>
        <w:t xml:space="preserve">Table </w:t>
      </w:r>
      <w:bookmarkEnd w:id="7"/>
      <w:r w:rsidRPr="00640FCA">
        <w:rPr>
          <w:rFonts w:ascii="Arial Nova Light" w:hAnsi="Arial Nova Light"/>
          <w:i w:val="0"/>
          <w:iCs w:val="0"/>
          <w:color w:val="auto"/>
        </w:rPr>
        <w:t>3: Timeline of milestones for the Goulburn Catchment announcement</w:t>
      </w:r>
    </w:p>
    <w:tbl>
      <w:tblPr>
        <w:tblW w:w="8359" w:type="dxa"/>
        <w:tblInd w:w="5" w:type="dxa"/>
        <w:tblBorders>
          <w:top w:val="single" w:sz="4" w:space="0" w:color="auto"/>
          <w:bottom w:val="single" w:sz="4" w:space="0" w:color="auto"/>
          <w:insideH w:val="single" w:sz="4" w:space="0" w:color="D9D9D9" w:themeColor="background1" w:themeShade="D9"/>
        </w:tblBorders>
        <w:tblLook w:val="04A0" w:firstRow="1" w:lastRow="0" w:firstColumn="1" w:lastColumn="0" w:noHBand="0" w:noVBand="1"/>
      </w:tblPr>
      <w:tblGrid>
        <w:gridCol w:w="5524"/>
        <w:gridCol w:w="2835"/>
      </w:tblGrid>
      <w:tr w:rsidR="00E42A91" w:rsidRPr="00AA7594" w14:paraId="597548B9" w14:textId="77777777" w:rsidTr="00203685">
        <w:trPr>
          <w:cantSplit/>
          <w:trHeight w:val="416"/>
          <w:tblHeader/>
        </w:trPr>
        <w:tc>
          <w:tcPr>
            <w:tcW w:w="5524" w:type="dxa"/>
            <w:shd w:val="clear" w:color="auto" w:fill="000000" w:themeFill="text1"/>
          </w:tcPr>
          <w:p w14:paraId="74AE7471" w14:textId="77777777" w:rsidR="00E42A91" w:rsidRPr="00AA7594" w:rsidRDefault="00E42A91" w:rsidP="002803C9">
            <w:pPr>
              <w:pStyle w:val="TableHeader"/>
              <w:jc w:val="center"/>
              <w:rPr>
                <w:b/>
                <w:bCs/>
                <w:sz w:val="20"/>
                <w:szCs w:val="18"/>
              </w:rPr>
            </w:pPr>
            <w:r>
              <w:rPr>
                <w:b/>
                <w:bCs/>
                <w:sz w:val="20"/>
                <w:szCs w:val="18"/>
              </w:rPr>
              <w:t>Milestone</w:t>
            </w:r>
          </w:p>
        </w:tc>
        <w:tc>
          <w:tcPr>
            <w:tcW w:w="2835" w:type="dxa"/>
            <w:shd w:val="clear" w:color="auto" w:fill="000000" w:themeFill="text1"/>
          </w:tcPr>
          <w:p w14:paraId="63B6089D" w14:textId="77777777" w:rsidR="00E42A91" w:rsidRPr="00AA7594" w:rsidRDefault="00E42A91" w:rsidP="002803C9">
            <w:pPr>
              <w:pStyle w:val="TableHeader"/>
              <w:jc w:val="center"/>
              <w:rPr>
                <w:b/>
                <w:bCs/>
                <w:sz w:val="20"/>
                <w:szCs w:val="18"/>
              </w:rPr>
            </w:pPr>
            <w:r>
              <w:rPr>
                <w:b/>
                <w:bCs/>
                <w:sz w:val="20"/>
                <w:szCs w:val="18"/>
              </w:rPr>
              <w:t>Date</w:t>
            </w:r>
          </w:p>
        </w:tc>
      </w:tr>
      <w:tr w:rsidR="00E42A91" w:rsidRPr="00FF4D1E" w14:paraId="19B3A5D0" w14:textId="77777777" w:rsidTr="002803C9">
        <w:trPr>
          <w:cantSplit/>
          <w:trHeight w:val="258"/>
        </w:trPr>
        <w:tc>
          <w:tcPr>
            <w:tcW w:w="5524" w:type="dxa"/>
            <w:shd w:val="clear" w:color="000000" w:fill="FFFFFF"/>
          </w:tcPr>
          <w:p w14:paraId="58253ED5" w14:textId="77777777" w:rsidR="00E42A91" w:rsidRPr="007C5C8F" w:rsidRDefault="00E42A91" w:rsidP="002803C9">
            <w:pPr>
              <w:pStyle w:val="Tablebulletcompact"/>
              <w:numPr>
                <w:ilvl w:val="0"/>
                <w:numId w:val="0"/>
              </w:numPr>
              <w:spacing w:before="100" w:after="100" w:line="200" w:lineRule="exact"/>
              <w:ind w:left="6" w:hanging="6"/>
              <w:rPr>
                <w:sz w:val="16"/>
                <w:szCs w:val="16"/>
              </w:rPr>
            </w:pPr>
            <w:r w:rsidRPr="007C5C8F">
              <w:rPr>
                <w:sz w:val="16"/>
                <w:szCs w:val="16"/>
              </w:rPr>
              <w:t>Independent market valuation (completed by an external consultant)</w:t>
            </w:r>
          </w:p>
        </w:tc>
        <w:tc>
          <w:tcPr>
            <w:tcW w:w="2835" w:type="dxa"/>
            <w:shd w:val="clear" w:color="000000" w:fill="FFFFFF"/>
          </w:tcPr>
          <w:p w14:paraId="27E86692" w14:textId="77777777" w:rsidR="00E42A91" w:rsidRPr="007C5C8F" w:rsidRDefault="00E42A91" w:rsidP="002803C9">
            <w:pPr>
              <w:pStyle w:val="RedDotPoint"/>
              <w:numPr>
                <w:ilvl w:val="0"/>
                <w:numId w:val="0"/>
              </w:numPr>
              <w:spacing w:before="100" w:after="100" w:line="200" w:lineRule="exact"/>
              <w:ind w:left="6" w:hanging="6"/>
              <w:rPr>
                <w:sz w:val="16"/>
                <w:szCs w:val="16"/>
              </w:rPr>
            </w:pPr>
            <w:r w:rsidRPr="007C5C8F">
              <w:rPr>
                <w:sz w:val="16"/>
                <w:szCs w:val="16"/>
              </w:rPr>
              <w:t>16 December 2022 – 9 January 2023</w:t>
            </w:r>
          </w:p>
        </w:tc>
      </w:tr>
      <w:tr w:rsidR="00432AE4" w:rsidRPr="00FF4D1E" w14:paraId="7C6C894B" w14:textId="77777777" w:rsidTr="00917378">
        <w:trPr>
          <w:cantSplit/>
          <w:trHeight w:val="421"/>
        </w:trPr>
        <w:tc>
          <w:tcPr>
            <w:tcW w:w="5524" w:type="dxa"/>
            <w:shd w:val="clear" w:color="000000" w:fill="FFFFFF"/>
          </w:tcPr>
          <w:p w14:paraId="1CFF6A4D" w14:textId="77777777" w:rsidR="00432AE4" w:rsidRPr="007C5C8F" w:rsidRDefault="00432AE4" w:rsidP="00917378">
            <w:pPr>
              <w:pStyle w:val="Tablebulletcompact"/>
              <w:numPr>
                <w:ilvl w:val="0"/>
                <w:numId w:val="0"/>
              </w:numPr>
              <w:spacing w:before="100" w:after="100" w:line="200" w:lineRule="exact"/>
              <w:ind w:left="6" w:hanging="6"/>
              <w:rPr>
                <w:sz w:val="16"/>
                <w:szCs w:val="16"/>
              </w:rPr>
            </w:pPr>
            <w:r w:rsidRPr="007C5C8F">
              <w:rPr>
                <w:sz w:val="16"/>
                <w:szCs w:val="16"/>
              </w:rPr>
              <w:t>Water announcement regarding the sale of up to 8,000 ML of annual water allocations</w:t>
            </w:r>
          </w:p>
        </w:tc>
        <w:tc>
          <w:tcPr>
            <w:tcW w:w="2835" w:type="dxa"/>
            <w:shd w:val="clear" w:color="000000" w:fill="FFFFFF"/>
          </w:tcPr>
          <w:p w14:paraId="0D9DDE79" w14:textId="77777777" w:rsidR="00432AE4" w:rsidRPr="007C5C8F" w:rsidRDefault="00432AE4" w:rsidP="00917378">
            <w:pPr>
              <w:pStyle w:val="RedDotPoint"/>
              <w:numPr>
                <w:ilvl w:val="0"/>
                <w:numId w:val="0"/>
              </w:numPr>
              <w:spacing w:before="100" w:after="100" w:line="200" w:lineRule="exact"/>
              <w:ind w:left="6" w:hanging="6"/>
              <w:rPr>
                <w:sz w:val="16"/>
                <w:szCs w:val="16"/>
              </w:rPr>
            </w:pPr>
            <w:r w:rsidRPr="007C5C8F">
              <w:rPr>
                <w:sz w:val="16"/>
                <w:szCs w:val="16"/>
              </w:rPr>
              <w:t>23 January 2023</w:t>
            </w:r>
          </w:p>
        </w:tc>
      </w:tr>
      <w:tr w:rsidR="00E42A91" w:rsidRPr="00FF4D1E" w14:paraId="61905119" w14:textId="77777777" w:rsidTr="002803C9">
        <w:trPr>
          <w:cantSplit/>
          <w:trHeight w:val="383"/>
        </w:trPr>
        <w:tc>
          <w:tcPr>
            <w:tcW w:w="5524" w:type="dxa"/>
            <w:shd w:val="clear" w:color="000000" w:fill="FFFFFF"/>
          </w:tcPr>
          <w:p w14:paraId="1BECEDF0" w14:textId="77777777" w:rsidR="00E42A91" w:rsidRPr="007C5C8F" w:rsidRDefault="00E42A91" w:rsidP="002803C9">
            <w:pPr>
              <w:pStyle w:val="Tablebulletcompact"/>
              <w:numPr>
                <w:ilvl w:val="0"/>
                <w:numId w:val="0"/>
              </w:numPr>
              <w:spacing w:before="100" w:after="100" w:line="200" w:lineRule="exact"/>
              <w:ind w:left="6" w:hanging="6"/>
              <w:rPr>
                <w:sz w:val="16"/>
                <w:szCs w:val="14"/>
              </w:rPr>
            </w:pPr>
            <w:r w:rsidRPr="007C5C8F">
              <w:rPr>
                <w:sz w:val="16"/>
                <w:szCs w:val="14"/>
              </w:rPr>
              <w:t>Tender open on AusTender</w:t>
            </w:r>
          </w:p>
        </w:tc>
        <w:tc>
          <w:tcPr>
            <w:tcW w:w="2835" w:type="dxa"/>
            <w:shd w:val="clear" w:color="000000" w:fill="FFFFFF"/>
          </w:tcPr>
          <w:p w14:paraId="6B70CDB4" w14:textId="77777777" w:rsidR="00E42A91" w:rsidRPr="007C5C8F" w:rsidRDefault="00E42A91" w:rsidP="002803C9">
            <w:pPr>
              <w:pStyle w:val="RedDotPoint"/>
              <w:numPr>
                <w:ilvl w:val="0"/>
                <w:numId w:val="0"/>
              </w:numPr>
              <w:spacing w:before="100" w:after="100" w:line="200" w:lineRule="exact"/>
              <w:ind w:left="6" w:hanging="6"/>
              <w:rPr>
                <w:sz w:val="16"/>
                <w:szCs w:val="14"/>
              </w:rPr>
            </w:pPr>
            <w:r w:rsidRPr="007C5C8F">
              <w:rPr>
                <w:sz w:val="16"/>
                <w:szCs w:val="14"/>
              </w:rPr>
              <w:t>30 January 2023 – 3 February 2023</w:t>
            </w:r>
          </w:p>
        </w:tc>
      </w:tr>
    </w:tbl>
    <w:p w14:paraId="75CBA611" w14:textId="6ADBEB12" w:rsidR="000A61B4" w:rsidRDefault="00E42A91" w:rsidP="009D2653">
      <w:pPr>
        <w:pStyle w:val="BodyText"/>
        <w:spacing w:before="120" w:after="120" w:line="240" w:lineRule="exact"/>
        <w:rPr>
          <w:sz w:val="20"/>
          <w:szCs w:val="18"/>
          <w:lang w:val="en-GB"/>
        </w:rPr>
      </w:pPr>
      <w:r>
        <w:rPr>
          <w:sz w:val="20"/>
          <w:szCs w:val="18"/>
          <w:lang w:val="en-GB"/>
        </w:rPr>
        <w:t>Based on the Goulburn Catchment Sale Outcome Report, a total of 27 bids were received. No bids were at or above the threshold sale price due to which no Goulburn annual water allocation was sold in the tender.</w:t>
      </w:r>
    </w:p>
    <w:p w14:paraId="176557E7" w14:textId="4CDD2F07" w:rsidR="00FB5CB3" w:rsidRDefault="0065375D" w:rsidP="009D2653">
      <w:pPr>
        <w:pStyle w:val="BodyText"/>
        <w:spacing w:before="120" w:after="120"/>
        <w:rPr>
          <w:sz w:val="20"/>
          <w:szCs w:val="18"/>
          <w:lang w:val="en-GB"/>
        </w:rPr>
      </w:pPr>
      <w:r>
        <w:rPr>
          <w:sz w:val="20"/>
          <w:szCs w:val="18"/>
          <w:lang w:val="en-GB"/>
        </w:rPr>
        <w:t>A timeline of key events for the B</w:t>
      </w:r>
      <w:r w:rsidR="005D4F08">
        <w:rPr>
          <w:sz w:val="20"/>
          <w:szCs w:val="18"/>
          <w:lang w:val="en-GB"/>
        </w:rPr>
        <w:t xml:space="preserve">ridging </w:t>
      </w:r>
      <w:r w:rsidR="009D2653">
        <w:rPr>
          <w:sz w:val="20"/>
          <w:szCs w:val="18"/>
          <w:lang w:val="en-GB"/>
        </w:rPr>
        <w:t>t</w:t>
      </w:r>
      <w:r w:rsidR="005D4F08">
        <w:rPr>
          <w:sz w:val="20"/>
          <w:szCs w:val="18"/>
          <w:lang w:val="en-GB"/>
        </w:rPr>
        <w:t xml:space="preserve">he </w:t>
      </w:r>
      <w:r>
        <w:rPr>
          <w:sz w:val="20"/>
          <w:szCs w:val="18"/>
          <w:lang w:val="en-GB"/>
        </w:rPr>
        <w:t>G</w:t>
      </w:r>
      <w:r w:rsidR="005D4F08">
        <w:rPr>
          <w:sz w:val="20"/>
          <w:szCs w:val="18"/>
          <w:lang w:val="en-GB"/>
        </w:rPr>
        <w:t>ap</w:t>
      </w:r>
      <w:r>
        <w:rPr>
          <w:sz w:val="20"/>
          <w:szCs w:val="18"/>
          <w:lang w:val="en-GB"/>
        </w:rPr>
        <w:t xml:space="preserve"> announcement</w:t>
      </w:r>
      <w:r w:rsidR="000A61B4">
        <w:rPr>
          <w:sz w:val="20"/>
          <w:szCs w:val="18"/>
          <w:lang w:val="en-GB"/>
        </w:rPr>
        <w:t xml:space="preserve">, as provided by the </w:t>
      </w:r>
      <w:r w:rsidR="00FD13D6">
        <w:rPr>
          <w:sz w:val="20"/>
          <w:szCs w:val="18"/>
          <w:lang w:val="en-GB"/>
        </w:rPr>
        <w:t>d</w:t>
      </w:r>
      <w:r w:rsidR="000A61B4">
        <w:rPr>
          <w:sz w:val="20"/>
          <w:szCs w:val="18"/>
          <w:lang w:val="en-GB"/>
        </w:rPr>
        <w:t>epartment</w:t>
      </w:r>
      <w:r>
        <w:rPr>
          <w:sz w:val="20"/>
          <w:szCs w:val="18"/>
          <w:lang w:val="en-GB"/>
        </w:rPr>
        <w:t xml:space="preserve"> is provided in </w:t>
      </w:r>
      <w:r w:rsidR="00EF4000">
        <w:rPr>
          <w:sz w:val="20"/>
          <w:szCs w:val="18"/>
          <w:lang w:val="en-GB"/>
        </w:rPr>
        <w:fldChar w:fldCharType="begin"/>
      </w:r>
      <w:r w:rsidR="00EF4000">
        <w:rPr>
          <w:sz w:val="20"/>
          <w:szCs w:val="18"/>
          <w:lang w:val="en-GB"/>
        </w:rPr>
        <w:instrText xml:space="preserve"> REF _Ref166447638 \h  \* MERGEFORMAT </w:instrText>
      </w:r>
      <w:r w:rsidR="00EF4000">
        <w:rPr>
          <w:sz w:val="20"/>
          <w:szCs w:val="18"/>
          <w:lang w:val="en-GB"/>
        </w:rPr>
      </w:r>
      <w:r w:rsidR="00EF4000">
        <w:rPr>
          <w:sz w:val="20"/>
          <w:szCs w:val="18"/>
          <w:lang w:val="en-GB"/>
        </w:rPr>
        <w:fldChar w:fldCharType="separate"/>
      </w:r>
      <w:r w:rsidR="008C0AA8" w:rsidRPr="008C0AA8">
        <w:rPr>
          <w:sz w:val="20"/>
          <w:szCs w:val="18"/>
          <w:lang w:val="en-GB"/>
        </w:rPr>
        <w:t xml:space="preserve">Table </w:t>
      </w:r>
      <w:r w:rsidR="00EF4000">
        <w:rPr>
          <w:sz w:val="20"/>
          <w:szCs w:val="18"/>
          <w:lang w:val="en-GB"/>
        </w:rPr>
        <w:fldChar w:fldCharType="end"/>
      </w:r>
      <w:r w:rsidR="00E42A91">
        <w:rPr>
          <w:sz w:val="20"/>
          <w:szCs w:val="18"/>
          <w:lang w:val="en-GB"/>
        </w:rPr>
        <w:t>4</w:t>
      </w:r>
      <w:r>
        <w:rPr>
          <w:sz w:val="20"/>
          <w:szCs w:val="18"/>
          <w:lang w:val="en-GB"/>
        </w:rPr>
        <w:t xml:space="preserve"> below</w:t>
      </w:r>
      <w:r w:rsidR="00A73E83" w:rsidRPr="007F7793">
        <w:rPr>
          <w:sz w:val="20"/>
          <w:szCs w:val="18"/>
          <w:lang w:val="en-GB"/>
        </w:rPr>
        <w:t>.</w:t>
      </w:r>
      <w:r w:rsidR="000A61B4">
        <w:rPr>
          <w:sz w:val="20"/>
          <w:szCs w:val="18"/>
          <w:lang w:val="en-GB"/>
        </w:rPr>
        <w:t xml:space="preserve"> </w:t>
      </w:r>
    </w:p>
    <w:p w14:paraId="3C08EE65" w14:textId="2F26B802" w:rsidR="0065375D" w:rsidRPr="00640FCA" w:rsidRDefault="0065375D" w:rsidP="0065375D">
      <w:pPr>
        <w:pStyle w:val="Caption"/>
        <w:keepNext/>
        <w:rPr>
          <w:rFonts w:ascii="Arial Nova Light" w:hAnsi="Arial Nova Light"/>
          <w:i w:val="0"/>
          <w:iCs w:val="0"/>
          <w:color w:val="auto"/>
        </w:rPr>
      </w:pPr>
      <w:bookmarkStart w:id="8" w:name="_Ref166447638"/>
      <w:r w:rsidRPr="00640FCA">
        <w:rPr>
          <w:rFonts w:ascii="Arial Nova Light" w:hAnsi="Arial Nova Light"/>
          <w:i w:val="0"/>
          <w:iCs w:val="0"/>
          <w:color w:val="auto"/>
        </w:rPr>
        <w:t xml:space="preserve">Table </w:t>
      </w:r>
      <w:bookmarkEnd w:id="8"/>
      <w:r w:rsidR="00E42A91" w:rsidRPr="00640FCA">
        <w:rPr>
          <w:rFonts w:ascii="Arial Nova Light" w:hAnsi="Arial Nova Light"/>
          <w:i w:val="0"/>
          <w:iCs w:val="0"/>
          <w:color w:val="auto"/>
        </w:rPr>
        <w:t>4</w:t>
      </w:r>
      <w:r w:rsidRPr="00640FCA">
        <w:rPr>
          <w:rFonts w:ascii="Arial Nova Light" w:hAnsi="Arial Nova Light"/>
          <w:i w:val="0"/>
          <w:iCs w:val="0"/>
          <w:color w:val="auto"/>
        </w:rPr>
        <w:t>: Timeline of milestones for the B</w:t>
      </w:r>
      <w:r w:rsidR="002A571E" w:rsidRPr="00640FCA">
        <w:rPr>
          <w:rFonts w:ascii="Arial Nova Light" w:hAnsi="Arial Nova Light"/>
          <w:i w:val="0"/>
          <w:iCs w:val="0"/>
          <w:color w:val="auto"/>
        </w:rPr>
        <w:t xml:space="preserve">ridging </w:t>
      </w:r>
      <w:r w:rsidR="009D2653">
        <w:rPr>
          <w:rFonts w:ascii="Arial Nova Light" w:hAnsi="Arial Nova Light"/>
          <w:i w:val="0"/>
          <w:iCs w:val="0"/>
          <w:color w:val="auto"/>
        </w:rPr>
        <w:t>t</w:t>
      </w:r>
      <w:r w:rsidR="002A571E" w:rsidRPr="00640FCA">
        <w:rPr>
          <w:rFonts w:ascii="Arial Nova Light" w:hAnsi="Arial Nova Light"/>
          <w:i w:val="0"/>
          <w:iCs w:val="0"/>
          <w:color w:val="auto"/>
        </w:rPr>
        <w:t xml:space="preserve">he </w:t>
      </w:r>
      <w:r w:rsidRPr="00640FCA">
        <w:rPr>
          <w:rFonts w:ascii="Arial Nova Light" w:hAnsi="Arial Nova Light"/>
          <w:i w:val="0"/>
          <w:iCs w:val="0"/>
          <w:color w:val="auto"/>
        </w:rPr>
        <w:t>G</w:t>
      </w:r>
      <w:r w:rsidR="002A571E" w:rsidRPr="00640FCA">
        <w:rPr>
          <w:rFonts w:ascii="Arial Nova Light" w:hAnsi="Arial Nova Light"/>
          <w:i w:val="0"/>
          <w:iCs w:val="0"/>
          <w:color w:val="auto"/>
        </w:rPr>
        <w:t>ap</w:t>
      </w:r>
      <w:r w:rsidRPr="00640FCA">
        <w:rPr>
          <w:rFonts w:ascii="Arial Nova Light" w:hAnsi="Arial Nova Light"/>
          <w:i w:val="0"/>
          <w:iCs w:val="0"/>
          <w:color w:val="auto"/>
        </w:rPr>
        <w:t xml:space="preserve"> announcement</w:t>
      </w:r>
    </w:p>
    <w:tbl>
      <w:tblPr>
        <w:tblW w:w="8359" w:type="dxa"/>
        <w:tblInd w:w="5" w:type="dxa"/>
        <w:tblBorders>
          <w:top w:val="single" w:sz="4" w:space="0" w:color="auto"/>
          <w:bottom w:val="single" w:sz="4" w:space="0" w:color="auto"/>
          <w:insideH w:val="single" w:sz="4" w:space="0" w:color="D9D9D9" w:themeColor="background1" w:themeShade="D9"/>
        </w:tblBorders>
        <w:tblLook w:val="04A0" w:firstRow="1" w:lastRow="0" w:firstColumn="1" w:lastColumn="0" w:noHBand="0" w:noVBand="1"/>
      </w:tblPr>
      <w:tblGrid>
        <w:gridCol w:w="5524"/>
        <w:gridCol w:w="2835"/>
      </w:tblGrid>
      <w:tr w:rsidR="002C12C9" w:rsidRPr="00AA7594" w14:paraId="11A4A1C9" w14:textId="77777777" w:rsidTr="00203685">
        <w:trPr>
          <w:cantSplit/>
          <w:trHeight w:val="416"/>
          <w:tblHeader/>
        </w:trPr>
        <w:tc>
          <w:tcPr>
            <w:tcW w:w="5524" w:type="dxa"/>
            <w:shd w:val="clear" w:color="auto" w:fill="000000" w:themeFill="text1"/>
          </w:tcPr>
          <w:p w14:paraId="18E7A989" w14:textId="789084F5" w:rsidR="002C12C9" w:rsidRPr="00AA7594" w:rsidRDefault="002C12C9" w:rsidP="006E1B92">
            <w:pPr>
              <w:pStyle w:val="TableHeader"/>
              <w:jc w:val="center"/>
              <w:rPr>
                <w:b/>
                <w:bCs/>
                <w:sz w:val="20"/>
                <w:szCs w:val="18"/>
              </w:rPr>
            </w:pPr>
            <w:r>
              <w:rPr>
                <w:b/>
                <w:bCs/>
                <w:sz w:val="20"/>
                <w:szCs w:val="18"/>
              </w:rPr>
              <w:t>Milestone</w:t>
            </w:r>
          </w:p>
        </w:tc>
        <w:tc>
          <w:tcPr>
            <w:tcW w:w="2835" w:type="dxa"/>
            <w:shd w:val="clear" w:color="auto" w:fill="000000" w:themeFill="text1"/>
          </w:tcPr>
          <w:p w14:paraId="0A5FA0B3" w14:textId="56F575E0" w:rsidR="002C12C9" w:rsidRPr="00AA7594" w:rsidRDefault="002C12C9" w:rsidP="006E1B92">
            <w:pPr>
              <w:pStyle w:val="TableHeader"/>
              <w:jc w:val="center"/>
              <w:rPr>
                <w:b/>
                <w:bCs/>
                <w:sz w:val="20"/>
                <w:szCs w:val="18"/>
              </w:rPr>
            </w:pPr>
            <w:r>
              <w:rPr>
                <w:b/>
                <w:bCs/>
                <w:sz w:val="20"/>
                <w:szCs w:val="18"/>
              </w:rPr>
              <w:t>Date</w:t>
            </w:r>
          </w:p>
        </w:tc>
      </w:tr>
      <w:tr w:rsidR="002C12C9" w:rsidRPr="00FF4D1E" w14:paraId="4904877F" w14:textId="77777777" w:rsidTr="002C12C9">
        <w:trPr>
          <w:cantSplit/>
          <w:trHeight w:val="421"/>
        </w:trPr>
        <w:tc>
          <w:tcPr>
            <w:tcW w:w="5524" w:type="dxa"/>
            <w:shd w:val="clear" w:color="000000" w:fill="FFFFFF"/>
          </w:tcPr>
          <w:p w14:paraId="73DF5CAE" w14:textId="12897632" w:rsidR="002C12C9" w:rsidRPr="00CB7D9B" w:rsidRDefault="002C12C9" w:rsidP="002C12C9">
            <w:pPr>
              <w:pStyle w:val="Tablebulletcompact"/>
              <w:numPr>
                <w:ilvl w:val="0"/>
                <w:numId w:val="0"/>
              </w:numPr>
              <w:spacing w:before="100" w:after="100" w:line="200" w:lineRule="exact"/>
              <w:ind w:left="6" w:hanging="6"/>
              <w:rPr>
                <w:sz w:val="16"/>
                <w:szCs w:val="16"/>
                <w:vertAlign w:val="superscript"/>
              </w:rPr>
            </w:pPr>
            <w:r w:rsidRPr="002C12C9">
              <w:rPr>
                <w:sz w:val="16"/>
                <w:szCs w:val="16"/>
              </w:rPr>
              <w:t xml:space="preserve">Water </w:t>
            </w:r>
            <w:r w:rsidR="005F6551">
              <w:rPr>
                <w:sz w:val="16"/>
                <w:szCs w:val="16"/>
              </w:rPr>
              <w:t xml:space="preserve">Markets </w:t>
            </w:r>
            <w:r w:rsidRPr="002C12C9">
              <w:rPr>
                <w:sz w:val="16"/>
                <w:szCs w:val="16"/>
              </w:rPr>
              <w:t>Valuations Team commenced in current iteration</w:t>
            </w:r>
            <w:r w:rsidR="00CB7D9B">
              <w:rPr>
                <w:sz w:val="16"/>
                <w:szCs w:val="16"/>
                <w:vertAlign w:val="superscript"/>
              </w:rPr>
              <w:t>1</w:t>
            </w:r>
          </w:p>
        </w:tc>
        <w:tc>
          <w:tcPr>
            <w:tcW w:w="2835" w:type="dxa"/>
            <w:shd w:val="clear" w:color="000000" w:fill="FFFFFF"/>
          </w:tcPr>
          <w:p w14:paraId="5AF3760C" w14:textId="61BC8AE7" w:rsidR="002C12C9" w:rsidRPr="002C12C9" w:rsidRDefault="002C12C9" w:rsidP="002C12C9">
            <w:pPr>
              <w:pStyle w:val="RedDotPoint"/>
              <w:numPr>
                <w:ilvl w:val="0"/>
                <w:numId w:val="0"/>
              </w:numPr>
              <w:spacing w:before="100" w:after="100" w:line="200" w:lineRule="exact"/>
              <w:ind w:left="6" w:hanging="6"/>
              <w:rPr>
                <w:sz w:val="16"/>
                <w:szCs w:val="16"/>
              </w:rPr>
            </w:pPr>
            <w:r w:rsidRPr="002C12C9">
              <w:rPr>
                <w:sz w:val="16"/>
                <w:szCs w:val="16"/>
              </w:rPr>
              <w:t>September 2022</w:t>
            </w:r>
          </w:p>
        </w:tc>
      </w:tr>
      <w:tr w:rsidR="002C12C9" w:rsidRPr="00FF4D1E" w14:paraId="35B27185" w14:textId="77777777" w:rsidTr="002C12C9">
        <w:trPr>
          <w:cantSplit/>
          <w:trHeight w:val="258"/>
        </w:trPr>
        <w:tc>
          <w:tcPr>
            <w:tcW w:w="5524" w:type="dxa"/>
            <w:shd w:val="clear" w:color="000000" w:fill="FFFFFF"/>
          </w:tcPr>
          <w:p w14:paraId="4DCEE482" w14:textId="2FFAABFD" w:rsidR="002C12C9" w:rsidRPr="007C5C8F" w:rsidRDefault="002C12C9" w:rsidP="002C12C9">
            <w:pPr>
              <w:pStyle w:val="Tablebulletcompact"/>
              <w:numPr>
                <w:ilvl w:val="0"/>
                <w:numId w:val="0"/>
              </w:numPr>
              <w:spacing w:before="100" w:after="100" w:line="200" w:lineRule="exact"/>
              <w:ind w:left="6" w:hanging="6"/>
              <w:rPr>
                <w:sz w:val="16"/>
                <w:szCs w:val="16"/>
              </w:rPr>
            </w:pPr>
            <w:r w:rsidRPr="007C5C8F">
              <w:rPr>
                <w:sz w:val="16"/>
                <w:szCs w:val="16"/>
              </w:rPr>
              <w:t xml:space="preserve">Department </w:t>
            </w:r>
            <w:r w:rsidR="0043516B">
              <w:rPr>
                <w:sz w:val="16"/>
                <w:szCs w:val="16"/>
              </w:rPr>
              <w:t>bec</w:t>
            </w:r>
            <w:r w:rsidR="00F83502">
              <w:rPr>
                <w:sz w:val="16"/>
                <w:szCs w:val="16"/>
              </w:rPr>
              <w:t xml:space="preserve">ame </w:t>
            </w:r>
            <w:r w:rsidRPr="007C5C8F">
              <w:rPr>
                <w:sz w:val="16"/>
                <w:szCs w:val="16"/>
              </w:rPr>
              <w:t>aware of the Minister's</w:t>
            </w:r>
            <w:r w:rsidR="000A61B4">
              <w:rPr>
                <w:sz w:val="16"/>
                <w:szCs w:val="16"/>
              </w:rPr>
              <w:t xml:space="preserve"> intention to </w:t>
            </w:r>
            <w:r w:rsidR="00F83502">
              <w:rPr>
                <w:sz w:val="16"/>
                <w:szCs w:val="16"/>
              </w:rPr>
              <w:t>publicly announce</w:t>
            </w:r>
            <w:r w:rsidR="00D36E21">
              <w:rPr>
                <w:sz w:val="16"/>
                <w:szCs w:val="16"/>
              </w:rPr>
              <w:t xml:space="preserve"> the Bridging the Gap program</w:t>
            </w:r>
          </w:p>
        </w:tc>
        <w:tc>
          <w:tcPr>
            <w:tcW w:w="2835" w:type="dxa"/>
            <w:shd w:val="clear" w:color="000000" w:fill="FFFFFF"/>
          </w:tcPr>
          <w:p w14:paraId="1521331C" w14:textId="636620BF" w:rsidR="002C12C9" w:rsidRPr="00502F25" w:rsidRDefault="002C12C9" w:rsidP="002C12C9">
            <w:pPr>
              <w:pStyle w:val="RedDotPoint"/>
              <w:numPr>
                <w:ilvl w:val="0"/>
                <w:numId w:val="0"/>
              </w:numPr>
              <w:spacing w:before="100" w:after="100" w:line="200" w:lineRule="exact"/>
              <w:ind w:left="6" w:hanging="6"/>
              <w:rPr>
                <w:sz w:val="16"/>
                <w:szCs w:val="16"/>
              </w:rPr>
            </w:pPr>
            <w:r w:rsidRPr="00502F25">
              <w:rPr>
                <w:sz w:val="16"/>
                <w:szCs w:val="16"/>
              </w:rPr>
              <w:t>20 February 2023</w:t>
            </w:r>
          </w:p>
        </w:tc>
      </w:tr>
      <w:tr w:rsidR="002C12C9" w:rsidRPr="00FF4D1E" w14:paraId="72BD6805" w14:textId="77777777" w:rsidTr="002C12C9">
        <w:trPr>
          <w:cantSplit/>
          <w:trHeight w:val="419"/>
        </w:trPr>
        <w:tc>
          <w:tcPr>
            <w:tcW w:w="5524" w:type="dxa"/>
            <w:shd w:val="clear" w:color="000000" w:fill="FFFFFF"/>
          </w:tcPr>
          <w:p w14:paraId="19B9C593" w14:textId="75D9AA7A" w:rsidR="002C12C9" w:rsidRPr="007C5C8F" w:rsidRDefault="002C12C9" w:rsidP="002C12C9">
            <w:pPr>
              <w:pStyle w:val="Tablebulletcompact"/>
              <w:numPr>
                <w:ilvl w:val="0"/>
                <w:numId w:val="0"/>
              </w:numPr>
              <w:spacing w:before="100" w:after="100" w:line="200" w:lineRule="exact"/>
              <w:ind w:left="6" w:hanging="6"/>
              <w:rPr>
                <w:sz w:val="16"/>
                <w:szCs w:val="16"/>
              </w:rPr>
            </w:pPr>
            <w:r w:rsidRPr="007C5C8F">
              <w:rPr>
                <w:sz w:val="16"/>
                <w:szCs w:val="16"/>
              </w:rPr>
              <w:t xml:space="preserve">Ministerial </w:t>
            </w:r>
            <w:hyperlink r:id="rId36" w:history="1">
              <w:r w:rsidRPr="007C5C8F">
                <w:rPr>
                  <w:sz w:val="16"/>
                  <w:szCs w:val="16"/>
                </w:rPr>
                <w:t>Media Release</w:t>
              </w:r>
            </w:hyperlink>
            <w:r w:rsidRPr="007C5C8F">
              <w:rPr>
                <w:sz w:val="16"/>
                <w:szCs w:val="16"/>
              </w:rPr>
              <w:t xml:space="preserve"> Bridging the Gap</w:t>
            </w:r>
          </w:p>
        </w:tc>
        <w:tc>
          <w:tcPr>
            <w:tcW w:w="2835" w:type="dxa"/>
            <w:shd w:val="clear" w:color="000000" w:fill="FFFFFF"/>
          </w:tcPr>
          <w:p w14:paraId="06DD4C1B" w14:textId="3A6DF325" w:rsidR="002C12C9" w:rsidRPr="00502F25" w:rsidRDefault="002C12C9" w:rsidP="002C12C9">
            <w:pPr>
              <w:pStyle w:val="RedDotPoint"/>
              <w:numPr>
                <w:ilvl w:val="0"/>
                <w:numId w:val="0"/>
              </w:numPr>
              <w:spacing w:before="100" w:after="100" w:line="200" w:lineRule="exact"/>
              <w:ind w:left="6" w:hanging="6"/>
              <w:rPr>
                <w:sz w:val="16"/>
                <w:szCs w:val="16"/>
              </w:rPr>
            </w:pPr>
            <w:r w:rsidRPr="00502F25">
              <w:rPr>
                <w:sz w:val="16"/>
                <w:szCs w:val="16"/>
              </w:rPr>
              <w:t>22 February 2023</w:t>
            </w:r>
          </w:p>
        </w:tc>
      </w:tr>
      <w:tr w:rsidR="002C12C9" w:rsidRPr="00FF4D1E" w14:paraId="6F995896" w14:textId="77777777" w:rsidTr="002C12C9">
        <w:trPr>
          <w:cantSplit/>
          <w:trHeight w:val="425"/>
        </w:trPr>
        <w:tc>
          <w:tcPr>
            <w:tcW w:w="5524" w:type="dxa"/>
            <w:shd w:val="clear" w:color="000000" w:fill="FFFFFF"/>
          </w:tcPr>
          <w:p w14:paraId="3B03DD87" w14:textId="2715B0C7" w:rsidR="002C12C9" w:rsidRPr="007C5C8F" w:rsidRDefault="002C12C9" w:rsidP="002C12C9">
            <w:pPr>
              <w:pStyle w:val="Tablebulletcompact"/>
              <w:numPr>
                <w:ilvl w:val="0"/>
                <w:numId w:val="0"/>
              </w:numPr>
              <w:spacing w:before="100" w:after="100" w:line="200" w:lineRule="exact"/>
              <w:ind w:left="6" w:hanging="6"/>
              <w:rPr>
                <w:sz w:val="16"/>
                <w:szCs w:val="16"/>
              </w:rPr>
            </w:pPr>
            <w:r w:rsidRPr="007C5C8F">
              <w:rPr>
                <w:sz w:val="16"/>
                <w:szCs w:val="16"/>
              </w:rPr>
              <w:t>Water Announcements staff awareness and training commenced (tranche 1)</w:t>
            </w:r>
          </w:p>
        </w:tc>
        <w:tc>
          <w:tcPr>
            <w:tcW w:w="2835" w:type="dxa"/>
            <w:shd w:val="clear" w:color="000000" w:fill="FFFFFF"/>
          </w:tcPr>
          <w:p w14:paraId="1E564B74" w14:textId="062B9013" w:rsidR="002C12C9" w:rsidRPr="00502F25" w:rsidRDefault="002C12C9" w:rsidP="002C12C9">
            <w:pPr>
              <w:pStyle w:val="RedDotPoint"/>
              <w:numPr>
                <w:ilvl w:val="0"/>
                <w:numId w:val="0"/>
              </w:numPr>
              <w:spacing w:before="100" w:after="100" w:line="200" w:lineRule="exact"/>
              <w:ind w:left="6" w:hanging="6"/>
              <w:rPr>
                <w:sz w:val="16"/>
                <w:szCs w:val="16"/>
              </w:rPr>
            </w:pPr>
            <w:r w:rsidRPr="00502F25">
              <w:rPr>
                <w:sz w:val="16"/>
                <w:szCs w:val="16"/>
              </w:rPr>
              <w:t>23 February 2023 – 30 August 2023</w:t>
            </w:r>
          </w:p>
        </w:tc>
      </w:tr>
      <w:tr w:rsidR="002C12C9" w:rsidRPr="00FF4D1E" w14:paraId="5512AB7D" w14:textId="77777777" w:rsidTr="002C12C9">
        <w:trPr>
          <w:cantSplit/>
          <w:trHeight w:val="545"/>
        </w:trPr>
        <w:tc>
          <w:tcPr>
            <w:tcW w:w="5524" w:type="dxa"/>
            <w:shd w:val="clear" w:color="000000" w:fill="FFFFFF"/>
          </w:tcPr>
          <w:p w14:paraId="5C308D45" w14:textId="55A3A55C" w:rsidR="002C12C9" w:rsidRPr="007C5C8F" w:rsidRDefault="002C12C9" w:rsidP="002C12C9">
            <w:pPr>
              <w:pStyle w:val="Tablebulletcompact"/>
              <w:numPr>
                <w:ilvl w:val="0"/>
                <w:numId w:val="0"/>
              </w:numPr>
              <w:spacing w:before="100" w:after="100" w:line="200" w:lineRule="exact"/>
              <w:ind w:left="6" w:hanging="6"/>
              <w:rPr>
                <w:sz w:val="16"/>
                <w:szCs w:val="16"/>
              </w:rPr>
            </w:pPr>
            <w:r w:rsidRPr="007C5C8F">
              <w:rPr>
                <w:sz w:val="16"/>
                <w:szCs w:val="16"/>
              </w:rPr>
              <w:t xml:space="preserve">Water Announcements Compliance Noted by the Water Recovery Program Advisory Group (attached)  </w:t>
            </w:r>
          </w:p>
        </w:tc>
        <w:tc>
          <w:tcPr>
            <w:tcW w:w="2835" w:type="dxa"/>
            <w:shd w:val="clear" w:color="000000" w:fill="FFFFFF"/>
          </w:tcPr>
          <w:p w14:paraId="4DA88567" w14:textId="020B9850" w:rsidR="002C12C9" w:rsidRPr="00502F25" w:rsidRDefault="002C12C9" w:rsidP="002C12C9">
            <w:pPr>
              <w:pStyle w:val="RedDotPoint"/>
              <w:numPr>
                <w:ilvl w:val="0"/>
                <w:numId w:val="0"/>
              </w:numPr>
              <w:spacing w:before="100" w:after="100" w:line="200" w:lineRule="exact"/>
              <w:ind w:left="6" w:hanging="6"/>
              <w:rPr>
                <w:sz w:val="16"/>
                <w:szCs w:val="16"/>
              </w:rPr>
            </w:pPr>
            <w:r w:rsidRPr="00502F25">
              <w:rPr>
                <w:sz w:val="16"/>
                <w:szCs w:val="16"/>
              </w:rPr>
              <w:t>7 March 2023</w:t>
            </w:r>
          </w:p>
        </w:tc>
      </w:tr>
      <w:tr w:rsidR="002C12C9" w:rsidRPr="00FF4D1E" w14:paraId="76780F4C" w14:textId="77777777" w:rsidTr="002C12C9">
        <w:trPr>
          <w:cantSplit/>
          <w:trHeight w:val="383"/>
        </w:trPr>
        <w:tc>
          <w:tcPr>
            <w:tcW w:w="5524" w:type="dxa"/>
            <w:shd w:val="clear" w:color="000000" w:fill="FFFFFF"/>
          </w:tcPr>
          <w:p w14:paraId="11970626" w14:textId="7E5B60A7" w:rsidR="002C12C9" w:rsidRPr="007C5C8F" w:rsidRDefault="002C12C9" w:rsidP="002C12C9">
            <w:pPr>
              <w:pStyle w:val="Tablebulletcompact"/>
              <w:numPr>
                <w:ilvl w:val="0"/>
                <w:numId w:val="0"/>
              </w:numPr>
              <w:spacing w:before="100" w:after="100" w:line="200" w:lineRule="exact"/>
              <w:ind w:left="6" w:hanging="6"/>
              <w:rPr>
                <w:sz w:val="16"/>
                <w:szCs w:val="16"/>
              </w:rPr>
            </w:pPr>
            <w:r w:rsidRPr="007C5C8F">
              <w:rPr>
                <w:sz w:val="16"/>
                <w:szCs w:val="16"/>
              </w:rPr>
              <w:t>Tender open on Aus</w:t>
            </w:r>
            <w:r w:rsidR="00502F25" w:rsidRPr="007C5C8F">
              <w:rPr>
                <w:sz w:val="16"/>
                <w:szCs w:val="16"/>
              </w:rPr>
              <w:t>T</w:t>
            </w:r>
            <w:r w:rsidRPr="007C5C8F">
              <w:rPr>
                <w:sz w:val="16"/>
                <w:szCs w:val="16"/>
              </w:rPr>
              <w:t>ender</w:t>
            </w:r>
            <w:r w:rsidR="004257CC" w:rsidRPr="007C5C8F">
              <w:rPr>
                <w:sz w:val="16"/>
                <w:szCs w:val="16"/>
              </w:rPr>
              <w:t>.</w:t>
            </w:r>
          </w:p>
        </w:tc>
        <w:tc>
          <w:tcPr>
            <w:tcW w:w="2835" w:type="dxa"/>
            <w:shd w:val="clear" w:color="000000" w:fill="FFFFFF"/>
          </w:tcPr>
          <w:p w14:paraId="69D39E98" w14:textId="2D38C294" w:rsidR="002C12C9" w:rsidRPr="00502F25" w:rsidRDefault="002C12C9" w:rsidP="002C12C9">
            <w:pPr>
              <w:pStyle w:val="RedDotPoint"/>
              <w:numPr>
                <w:ilvl w:val="0"/>
                <w:numId w:val="0"/>
              </w:numPr>
              <w:spacing w:before="100" w:after="100" w:line="200" w:lineRule="exact"/>
              <w:ind w:left="6" w:hanging="6"/>
              <w:rPr>
                <w:sz w:val="16"/>
                <w:szCs w:val="16"/>
              </w:rPr>
            </w:pPr>
            <w:r w:rsidRPr="00502F25">
              <w:rPr>
                <w:sz w:val="16"/>
                <w:szCs w:val="16"/>
              </w:rPr>
              <w:t>23 March 2023</w:t>
            </w:r>
          </w:p>
        </w:tc>
      </w:tr>
      <w:tr w:rsidR="002C12C9" w:rsidRPr="00FF4D1E" w14:paraId="5D094E7F" w14:textId="77777777" w:rsidTr="002C12C9">
        <w:trPr>
          <w:cantSplit/>
          <w:trHeight w:val="375"/>
        </w:trPr>
        <w:tc>
          <w:tcPr>
            <w:tcW w:w="5524" w:type="dxa"/>
            <w:shd w:val="clear" w:color="000000" w:fill="FFFFFF"/>
          </w:tcPr>
          <w:p w14:paraId="674C7B34" w14:textId="4FAF349E" w:rsidR="002C12C9" w:rsidRPr="007C5C8F" w:rsidRDefault="002C12C9" w:rsidP="002C12C9">
            <w:pPr>
              <w:pStyle w:val="Tablebulletcompact"/>
              <w:numPr>
                <w:ilvl w:val="0"/>
                <w:numId w:val="0"/>
              </w:numPr>
              <w:spacing w:before="100" w:after="100" w:line="200" w:lineRule="exact"/>
              <w:ind w:left="6" w:hanging="6"/>
              <w:rPr>
                <w:sz w:val="16"/>
                <w:szCs w:val="16"/>
              </w:rPr>
            </w:pPr>
            <w:r w:rsidRPr="007C5C8F">
              <w:rPr>
                <w:sz w:val="16"/>
                <w:szCs w:val="16"/>
              </w:rPr>
              <w:t xml:space="preserve">Ministerial </w:t>
            </w:r>
            <w:hyperlink r:id="rId37" w:history="1">
              <w:r w:rsidRPr="007C5C8F">
                <w:rPr>
                  <w:sz w:val="16"/>
                  <w:szCs w:val="16"/>
                </w:rPr>
                <w:t>Media Release</w:t>
              </w:r>
            </w:hyperlink>
            <w:r w:rsidRPr="007C5C8F">
              <w:rPr>
                <w:sz w:val="16"/>
                <w:szCs w:val="16"/>
              </w:rPr>
              <w:t xml:space="preserve"> for Open Tender</w:t>
            </w:r>
          </w:p>
        </w:tc>
        <w:tc>
          <w:tcPr>
            <w:tcW w:w="2835" w:type="dxa"/>
            <w:shd w:val="clear" w:color="000000" w:fill="FFFFFF"/>
          </w:tcPr>
          <w:p w14:paraId="7C1F6F9A" w14:textId="0F82846B" w:rsidR="002C12C9" w:rsidRPr="00502F25" w:rsidRDefault="002C12C9" w:rsidP="002C12C9">
            <w:pPr>
              <w:pStyle w:val="RedDotPoint"/>
              <w:numPr>
                <w:ilvl w:val="0"/>
                <w:numId w:val="0"/>
              </w:numPr>
              <w:spacing w:before="100" w:after="100" w:line="200" w:lineRule="exact"/>
              <w:ind w:left="6" w:hanging="6"/>
              <w:rPr>
                <w:sz w:val="16"/>
                <w:szCs w:val="16"/>
              </w:rPr>
            </w:pPr>
            <w:r w:rsidRPr="00502F25">
              <w:rPr>
                <w:sz w:val="16"/>
                <w:szCs w:val="16"/>
              </w:rPr>
              <w:t>23 March 2023</w:t>
            </w:r>
          </w:p>
        </w:tc>
      </w:tr>
    </w:tbl>
    <w:p w14:paraId="5A48F4EC" w14:textId="794D2FC5" w:rsidR="002C12C9" w:rsidRPr="009D2653" w:rsidRDefault="00912993" w:rsidP="009D2653">
      <w:pPr>
        <w:pStyle w:val="BodyText"/>
        <w:spacing w:before="120" w:after="120" w:line="240" w:lineRule="exact"/>
        <w:rPr>
          <w:b/>
          <w:bCs/>
          <w:sz w:val="16"/>
          <w:szCs w:val="14"/>
          <w:lang w:val="en-GB"/>
        </w:rPr>
      </w:pPr>
      <w:r w:rsidRPr="00912993">
        <w:rPr>
          <w:b/>
          <w:bCs/>
          <w:sz w:val="16"/>
          <w:szCs w:val="14"/>
          <w:lang w:val="en-GB"/>
        </w:rPr>
        <w:t>Notes on table 4:</w:t>
      </w:r>
      <w:r w:rsidR="009D2653">
        <w:rPr>
          <w:b/>
          <w:bCs/>
          <w:sz w:val="16"/>
          <w:szCs w:val="14"/>
          <w:lang w:val="en-GB"/>
        </w:rPr>
        <w:t xml:space="preserve"> </w:t>
      </w:r>
      <w:r w:rsidR="00CB7D9B" w:rsidRPr="00912993">
        <w:rPr>
          <w:sz w:val="16"/>
          <w:szCs w:val="14"/>
          <w:lang w:val="en-GB"/>
        </w:rPr>
        <w:t>1</w:t>
      </w:r>
      <w:r w:rsidR="009D2653">
        <w:rPr>
          <w:sz w:val="16"/>
          <w:szCs w:val="14"/>
          <w:lang w:val="en-GB"/>
        </w:rPr>
        <w:t>.</w:t>
      </w:r>
      <w:r w:rsidR="00CB7D9B" w:rsidRPr="00912993">
        <w:rPr>
          <w:sz w:val="16"/>
          <w:szCs w:val="14"/>
          <w:lang w:val="en-GB"/>
        </w:rPr>
        <w:t xml:space="preserve"> </w:t>
      </w:r>
      <w:r w:rsidR="009D2653">
        <w:rPr>
          <w:sz w:val="16"/>
          <w:szCs w:val="14"/>
          <w:lang w:val="en-GB"/>
        </w:rPr>
        <w:t>T</w:t>
      </w:r>
      <w:r w:rsidR="00CB7D9B" w:rsidRPr="00912993">
        <w:rPr>
          <w:sz w:val="16"/>
          <w:szCs w:val="14"/>
          <w:lang w:val="en-GB"/>
        </w:rPr>
        <w:t>he department advised that the Water Markets Valuations Team comprised one EL2 level staff member with recruitment undertaken between Nove</w:t>
      </w:r>
      <w:r w:rsidRPr="00912993">
        <w:rPr>
          <w:sz w:val="16"/>
          <w:szCs w:val="14"/>
          <w:lang w:val="en-GB"/>
        </w:rPr>
        <w:t>mber 2022 when most members in the team commenced.</w:t>
      </w:r>
    </w:p>
    <w:p w14:paraId="2AC2F6F5" w14:textId="1B12EFA9" w:rsidR="00CD016F" w:rsidRDefault="00CD016F" w:rsidP="00337EB1">
      <w:pPr>
        <w:pStyle w:val="Heading1"/>
        <w:spacing w:after="240"/>
        <w:ind w:left="431" w:hanging="431"/>
      </w:pPr>
      <w:bookmarkStart w:id="9" w:name="_Ref166443325"/>
      <w:bookmarkStart w:id="10" w:name="_Toc172529272"/>
      <w:r>
        <w:lastRenderedPageBreak/>
        <w:t>Detailed Findings</w:t>
      </w:r>
      <w:r w:rsidR="00163539">
        <w:t xml:space="preserve"> - Bridging the Gap water announcement</w:t>
      </w:r>
      <w:bookmarkEnd w:id="9"/>
      <w:bookmarkEnd w:id="10"/>
    </w:p>
    <w:p w14:paraId="6E654D6C" w14:textId="212E8A9C" w:rsidR="00876C58" w:rsidRPr="009D2653" w:rsidRDefault="003E72E1" w:rsidP="0000632D">
      <w:pPr>
        <w:pStyle w:val="BodyText"/>
        <w:rPr>
          <w:sz w:val="18"/>
          <w:szCs w:val="18"/>
        </w:rPr>
      </w:pPr>
      <w:r w:rsidRPr="00B1615B">
        <w:rPr>
          <w:sz w:val="20"/>
          <w:szCs w:val="18"/>
        </w:rPr>
        <w:t xml:space="preserve">The assessment of the </w:t>
      </w:r>
      <w:r w:rsidR="009A454C">
        <w:rPr>
          <w:sz w:val="20"/>
          <w:szCs w:val="18"/>
        </w:rPr>
        <w:t>d</w:t>
      </w:r>
      <w:r>
        <w:rPr>
          <w:sz w:val="20"/>
          <w:szCs w:val="18"/>
        </w:rPr>
        <w:t>epartment’s</w:t>
      </w:r>
      <w:r w:rsidRPr="00B1615B">
        <w:rPr>
          <w:sz w:val="20"/>
          <w:szCs w:val="18"/>
        </w:rPr>
        <w:t xml:space="preserve"> control framework has been undertaken in the context of the </w:t>
      </w:r>
      <w:r w:rsidR="006D2BD4">
        <w:rPr>
          <w:sz w:val="20"/>
          <w:szCs w:val="18"/>
        </w:rPr>
        <w:t xml:space="preserve">Bridging the Gap (BTG) </w:t>
      </w:r>
      <w:r w:rsidR="00C33F3F">
        <w:rPr>
          <w:sz w:val="20"/>
          <w:szCs w:val="18"/>
        </w:rPr>
        <w:t xml:space="preserve">water </w:t>
      </w:r>
      <w:r w:rsidRPr="00B1615B">
        <w:rPr>
          <w:sz w:val="20"/>
          <w:szCs w:val="18"/>
        </w:rPr>
        <w:t xml:space="preserve">announcement </w:t>
      </w:r>
      <w:r w:rsidR="00C33F3F">
        <w:rPr>
          <w:sz w:val="20"/>
          <w:szCs w:val="18"/>
        </w:rPr>
        <w:t xml:space="preserve">made on </w:t>
      </w:r>
      <w:r w:rsidR="007B107F">
        <w:rPr>
          <w:sz w:val="20"/>
          <w:szCs w:val="18"/>
        </w:rPr>
        <w:t>22 February 2023</w:t>
      </w:r>
      <w:r w:rsidR="003C1CB3">
        <w:t>.</w:t>
      </w:r>
      <w:r w:rsidR="00C36007">
        <w:t xml:space="preserve"> </w:t>
      </w:r>
      <w:r w:rsidR="0090118E">
        <w:t>On 29 May 2024, t</w:t>
      </w:r>
      <w:r w:rsidR="00C36007" w:rsidRPr="00432513">
        <w:rPr>
          <w:sz w:val="20"/>
          <w:szCs w:val="18"/>
        </w:rPr>
        <w:t>he department advised that</w:t>
      </w:r>
      <w:r w:rsidR="0001564E" w:rsidRPr="00432513">
        <w:rPr>
          <w:sz w:val="20"/>
          <w:szCs w:val="18"/>
        </w:rPr>
        <w:t xml:space="preserve"> ‘</w:t>
      </w:r>
      <w:r w:rsidR="00C36007" w:rsidRPr="00432513">
        <w:rPr>
          <w:sz w:val="20"/>
          <w:szCs w:val="18"/>
        </w:rPr>
        <w:t>from late 2020, the Australian Government pursued a public policy which excluded purchasing water</w:t>
      </w:r>
      <w:r w:rsidR="0001564E" w:rsidRPr="00432513">
        <w:rPr>
          <w:sz w:val="20"/>
          <w:szCs w:val="18"/>
        </w:rPr>
        <w:t xml:space="preserve"> to implement the Basin Plan. On 22 February 2023, the Australian Government announced their intention to enter the Murray-Darling Basin water market as a purchaser of water. The Department was made aware of this announcement 2 days before it was made. This announcement constituted a change in policy and altered the active role(s) of DCCEEW.’</w:t>
      </w:r>
    </w:p>
    <w:p w14:paraId="33FF641F" w14:textId="77777777" w:rsidR="005E485A" w:rsidRPr="009534D0" w:rsidRDefault="005E485A" w:rsidP="005E485A">
      <w:pPr>
        <w:pStyle w:val="Heading2"/>
        <w:rPr>
          <w:rFonts w:ascii="Arial Nova Light" w:hAnsi="Arial Nova Light"/>
          <w:sz w:val="22"/>
        </w:rPr>
      </w:pPr>
      <w:r w:rsidRPr="009534D0">
        <w:rPr>
          <w:rFonts w:ascii="Arial Nova Light" w:hAnsi="Arial Nova Light"/>
          <w:sz w:val="22"/>
        </w:rPr>
        <w:t>Policy and procedural framework</w:t>
      </w:r>
    </w:p>
    <w:p w14:paraId="3BE06DFF" w14:textId="60492857" w:rsidR="00743312" w:rsidRPr="00B1615B" w:rsidRDefault="00E37561" w:rsidP="00EE29D0">
      <w:pPr>
        <w:pStyle w:val="Tabletext"/>
        <w:spacing w:before="120" w:after="120" w:line="240" w:lineRule="exact"/>
        <w:rPr>
          <w:sz w:val="20"/>
          <w:szCs w:val="18"/>
        </w:rPr>
      </w:pPr>
      <w:r w:rsidRPr="00B1615B">
        <w:rPr>
          <w:sz w:val="20"/>
          <w:szCs w:val="18"/>
        </w:rPr>
        <w:t>Water trading p</w:t>
      </w:r>
      <w:r w:rsidR="00F17B95" w:rsidRPr="00B1615B">
        <w:rPr>
          <w:sz w:val="20"/>
          <w:szCs w:val="18"/>
        </w:rPr>
        <w:t xml:space="preserve">olicies and procedures </w:t>
      </w:r>
      <w:r w:rsidR="006312C0" w:rsidRPr="00B1615B">
        <w:rPr>
          <w:sz w:val="20"/>
          <w:szCs w:val="18"/>
        </w:rPr>
        <w:t xml:space="preserve">are a key component of </w:t>
      </w:r>
      <w:r w:rsidR="00F17B95" w:rsidRPr="00B1615B">
        <w:rPr>
          <w:sz w:val="20"/>
          <w:szCs w:val="18"/>
        </w:rPr>
        <w:t xml:space="preserve">the </w:t>
      </w:r>
      <w:r w:rsidR="00FD13D6">
        <w:rPr>
          <w:sz w:val="20"/>
          <w:szCs w:val="18"/>
        </w:rPr>
        <w:t>d</w:t>
      </w:r>
      <w:r w:rsidR="007D46DA" w:rsidRPr="00B1615B">
        <w:rPr>
          <w:sz w:val="20"/>
          <w:szCs w:val="18"/>
        </w:rPr>
        <w:t>epartment’s system of internal controls</w:t>
      </w:r>
      <w:r w:rsidR="002A399F" w:rsidRPr="00B1615B">
        <w:rPr>
          <w:sz w:val="20"/>
          <w:szCs w:val="18"/>
        </w:rPr>
        <w:t xml:space="preserve"> </w:t>
      </w:r>
      <w:r w:rsidR="00A14D44" w:rsidRPr="00B1615B">
        <w:rPr>
          <w:sz w:val="20"/>
          <w:szCs w:val="18"/>
        </w:rPr>
        <w:t>to</w:t>
      </w:r>
      <w:r w:rsidR="002A399F" w:rsidRPr="00B1615B">
        <w:rPr>
          <w:sz w:val="20"/>
          <w:szCs w:val="18"/>
        </w:rPr>
        <w:t xml:space="preserve"> support compliance with the Basin Plan requirements</w:t>
      </w:r>
      <w:r w:rsidR="00487AD2" w:rsidRPr="00B1615B">
        <w:rPr>
          <w:sz w:val="20"/>
          <w:szCs w:val="18"/>
        </w:rPr>
        <w:t>. They</w:t>
      </w:r>
      <w:r w:rsidR="00D044BA" w:rsidRPr="00B1615B">
        <w:rPr>
          <w:sz w:val="20"/>
          <w:szCs w:val="18"/>
        </w:rPr>
        <w:t xml:space="preserve"> inform </w:t>
      </w:r>
      <w:r w:rsidR="00487AD2" w:rsidRPr="00B1615B">
        <w:rPr>
          <w:sz w:val="20"/>
          <w:szCs w:val="18"/>
        </w:rPr>
        <w:t xml:space="preserve">officials of their </w:t>
      </w:r>
      <w:r w:rsidR="000A4550" w:rsidRPr="00B1615B">
        <w:rPr>
          <w:sz w:val="20"/>
          <w:szCs w:val="18"/>
        </w:rPr>
        <w:t xml:space="preserve">obligations </w:t>
      </w:r>
      <w:r w:rsidRPr="00B1615B">
        <w:rPr>
          <w:sz w:val="20"/>
          <w:szCs w:val="18"/>
        </w:rPr>
        <w:t>to</w:t>
      </w:r>
      <w:r w:rsidR="000A4550" w:rsidRPr="00B1615B">
        <w:rPr>
          <w:sz w:val="20"/>
          <w:szCs w:val="18"/>
        </w:rPr>
        <w:t xml:space="preserve"> avoid instances where</w:t>
      </w:r>
      <w:r w:rsidR="00D51A08" w:rsidRPr="00B1615B">
        <w:rPr>
          <w:sz w:val="20"/>
          <w:szCs w:val="18"/>
        </w:rPr>
        <w:t>, in the course of their duties, market sensitive information could be misused o</w:t>
      </w:r>
      <w:r w:rsidR="002A399F" w:rsidRPr="00B1615B">
        <w:rPr>
          <w:sz w:val="20"/>
          <w:szCs w:val="18"/>
        </w:rPr>
        <w:t>r</w:t>
      </w:r>
      <w:r w:rsidR="00D51A08" w:rsidRPr="00B1615B">
        <w:rPr>
          <w:sz w:val="20"/>
          <w:szCs w:val="18"/>
        </w:rPr>
        <w:t xml:space="preserve"> compromised.</w:t>
      </w:r>
      <w:r w:rsidR="00737B78" w:rsidRPr="00B1615B">
        <w:rPr>
          <w:sz w:val="20"/>
          <w:szCs w:val="18"/>
        </w:rPr>
        <w:t xml:space="preserve"> In the context of water trading activities, market sensitive information is most at risk </w:t>
      </w:r>
      <w:r w:rsidR="000E09C5" w:rsidRPr="00B1615B">
        <w:rPr>
          <w:sz w:val="20"/>
          <w:szCs w:val="18"/>
        </w:rPr>
        <w:t xml:space="preserve">when it is not generally available to the public i.e., before a public water announcement. </w:t>
      </w:r>
    </w:p>
    <w:p w14:paraId="172E3042" w14:textId="22DC34EC" w:rsidR="007D49C6" w:rsidRPr="009534D0" w:rsidRDefault="007D49C6" w:rsidP="00EE29D0">
      <w:pPr>
        <w:pStyle w:val="Tabletext"/>
        <w:spacing w:before="120" w:after="120" w:line="240" w:lineRule="exact"/>
        <w:rPr>
          <w:color w:val="auto"/>
          <w:sz w:val="22"/>
          <w:szCs w:val="22"/>
          <w:lang w:val="en-GB"/>
        </w:rPr>
      </w:pPr>
      <w:r w:rsidRPr="009534D0">
        <w:rPr>
          <w:color w:val="auto"/>
          <w:sz w:val="22"/>
          <w:szCs w:val="22"/>
          <w:lang w:val="en-GB"/>
        </w:rPr>
        <w:t>Assessment</w:t>
      </w:r>
    </w:p>
    <w:p w14:paraId="5EBED64D" w14:textId="0363B06B" w:rsidR="00EE29D0" w:rsidRPr="00B1615B" w:rsidRDefault="00743312" w:rsidP="00EE29D0">
      <w:pPr>
        <w:pStyle w:val="Tabletext"/>
        <w:spacing w:before="120" w:after="120" w:line="240" w:lineRule="exact"/>
        <w:rPr>
          <w:sz w:val="20"/>
          <w:szCs w:val="18"/>
        </w:rPr>
      </w:pPr>
      <w:r w:rsidRPr="00B1615B">
        <w:rPr>
          <w:sz w:val="20"/>
          <w:szCs w:val="18"/>
        </w:rPr>
        <w:t xml:space="preserve">The audit </w:t>
      </w:r>
      <w:r w:rsidR="00FF0F9B" w:rsidRPr="00B1615B">
        <w:rPr>
          <w:sz w:val="20"/>
          <w:szCs w:val="18"/>
        </w:rPr>
        <w:t>requested</w:t>
      </w:r>
      <w:r w:rsidRPr="00B1615B">
        <w:rPr>
          <w:sz w:val="20"/>
          <w:szCs w:val="18"/>
        </w:rPr>
        <w:t xml:space="preserve"> the </w:t>
      </w:r>
      <w:r w:rsidR="00FD13D6">
        <w:rPr>
          <w:sz w:val="20"/>
          <w:szCs w:val="18"/>
        </w:rPr>
        <w:t>d</w:t>
      </w:r>
      <w:r w:rsidRPr="00B1615B">
        <w:rPr>
          <w:sz w:val="20"/>
          <w:szCs w:val="18"/>
        </w:rPr>
        <w:t>epartment’s policies, procedures</w:t>
      </w:r>
      <w:r w:rsidR="007D49C6" w:rsidRPr="00B1615B">
        <w:rPr>
          <w:sz w:val="20"/>
          <w:szCs w:val="18"/>
        </w:rPr>
        <w:t>,</w:t>
      </w:r>
      <w:r w:rsidRPr="00B1615B">
        <w:rPr>
          <w:sz w:val="20"/>
          <w:szCs w:val="18"/>
        </w:rPr>
        <w:t xml:space="preserve"> and guidance to</w:t>
      </w:r>
      <w:r w:rsidR="00C3079C" w:rsidRPr="00B1615B">
        <w:rPr>
          <w:sz w:val="20"/>
          <w:szCs w:val="18"/>
        </w:rPr>
        <w:t xml:space="preserve"> assess whether these would be effective in supporting officials discharge their </w:t>
      </w:r>
      <w:r w:rsidR="00AB6BF2" w:rsidRPr="00B1615B">
        <w:rPr>
          <w:sz w:val="20"/>
          <w:szCs w:val="18"/>
        </w:rPr>
        <w:t xml:space="preserve">obligations and </w:t>
      </w:r>
      <w:r w:rsidR="00C3079C" w:rsidRPr="00B1615B">
        <w:rPr>
          <w:sz w:val="20"/>
          <w:szCs w:val="18"/>
        </w:rPr>
        <w:t>responsibilities</w:t>
      </w:r>
      <w:r w:rsidR="00FF0F9B" w:rsidRPr="00B1615B">
        <w:rPr>
          <w:sz w:val="20"/>
          <w:szCs w:val="18"/>
        </w:rPr>
        <w:t xml:space="preserve"> </w:t>
      </w:r>
      <w:r w:rsidR="00337655" w:rsidRPr="00B1615B">
        <w:rPr>
          <w:sz w:val="20"/>
          <w:szCs w:val="18"/>
        </w:rPr>
        <w:t>when managing market sensitive information</w:t>
      </w:r>
      <w:r w:rsidR="00FF0F9B" w:rsidRPr="00B1615B">
        <w:rPr>
          <w:sz w:val="20"/>
          <w:szCs w:val="18"/>
        </w:rPr>
        <w:t>.</w:t>
      </w:r>
      <w:r w:rsidR="003551BA" w:rsidRPr="00B1615B">
        <w:rPr>
          <w:sz w:val="20"/>
          <w:szCs w:val="18"/>
        </w:rPr>
        <w:t xml:space="preserve"> </w:t>
      </w:r>
      <w:r w:rsidR="00EE29D0" w:rsidRPr="00B1615B">
        <w:rPr>
          <w:sz w:val="20"/>
          <w:szCs w:val="18"/>
        </w:rPr>
        <w:t xml:space="preserve">The </w:t>
      </w:r>
      <w:r w:rsidR="00FD13D6">
        <w:rPr>
          <w:sz w:val="20"/>
          <w:szCs w:val="18"/>
        </w:rPr>
        <w:t>d</w:t>
      </w:r>
      <w:r w:rsidR="00EE29D0" w:rsidRPr="00B1615B">
        <w:rPr>
          <w:sz w:val="20"/>
          <w:szCs w:val="18"/>
        </w:rPr>
        <w:t>epartment provided:</w:t>
      </w:r>
    </w:p>
    <w:p w14:paraId="5A303C1C" w14:textId="77777777" w:rsidR="00EE29D0" w:rsidRPr="00B1615B" w:rsidRDefault="00EE29D0" w:rsidP="00FA6497">
      <w:pPr>
        <w:pStyle w:val="Tabletext"/>
        <w:numPr>
          <w:ilvl w:val="0"/>
          <w:numId w:val="10"/>
        </w:numPr>
        <w:spacing w:before="120" w:after="120" w:line="220" w:lineRule="exact"/>
        <w:ind w:left="426" w:hanging="284"/>
        <w:rPr>
          <w:i/>
          <w:iCs/>
          <w:sz w:val="20"/>
          <w:szCs w:val="18"/>
        </w:rPr>
      </w:pPr>
      <w:r w:rsidRPr="00B1615B">
        <w:rPr>
          <w:sz w:val="20"/>
          <w:szCs w:val="18"/>
        </w:rPr>
        <w:t xml:space="preserve">Water Announcement Guideline (DRAFT) – </w:t>
      </w:r>
      <w:r w:rsidRPr="00B1615B">
        <w:rPr>
          <w:i/>
          <w:iCs/>
          <w:sz w:val="20"/>
          <w:szCs w:val="18"/>
        </w:rPr>
        <w:t>the version history does not include a date of preparation or publication but outlines a review date of 2017.</w:t>
      </w:r>
    </w:p>
    <w:p w14:paraId="579A5BD5" w14:textId="15796D85" w:rsidR="00EE29D0" w:rsidRPr="00E42A91" w:rsidRDefault="00EE29D0" w:rsidP="00FA6497">
      <w:pPr>
        <w:pStyle w:val="Tabletext"/>
        <w:numPr>
          <w:ilvl w:val="0"/>
          <w:numId w:val="10"/>
        </w:numPr>
        <w:spacing w:before="120" w:after="120" w:line="220" w:lineRule="exact"/>
        <w:ind w:left="414" w:hanging="284"/>
        <w:rPr>
          <w:i/>
          <w:iCs/>
          <w:sz w:val="20"/>
          <w:szCs w:val="18"/>
        </w:rPr>
      </w:pPr>
      <w:r w:rsidRPr="00B1615B">
        <w:rPr>
          <w:sz w:val="20"/>
          <w:szCs w:val="18"/>
        </w:rPr>
        <w:t>Ethics Walls Guidance for Management of Market Sensitive Information</w:t>
      </w:r>
      <w:r w:rsidR="00F026E1">
        <w:rPr>
          <w:sz w:val="20"/>
          <w:szCs w:val="18"/>
        </w:rPr>
        <w:t xml:space="preserve"> – </w:t>
      </w:r>
      <w:r w:rsidR="005025BA" w:rsidRPr="00640C83">
        <w:rPr>
          <w:i/>
          <w:iCs/>
          <w:sz w:val="20"/>
          <w:szCs w:val="18"/>
        </w:rPr>
        <w:t>there is no version history or publication date</w:t>
      </w:r>
      <w:r w:rsidR="00F026E1" w:rsidRPr="00E42A91">
        <w:rPr>
          <w:i/>
          <w:iCs/>
          <w:sz w:val="20"/>
          <w:szCs w:val="18"/>
        </w:rPr>
        <w:t>.</w:t>
      </w:r>
      <w:r w:rsidR="00640C83" w:rsidRPr="00E42A91">
        <w:rPr>
          <w:i/>
          <w:iCs/>
          <w:sz w:val="20"/>
          <w:szCs w:val="18"/>
        </w:rPr>
        <w:t xml:space="preserve"> The MS Word file name states March 2023.</w:t>
      </w:r>
      <w:r w:rsidRPr="00E42A91">
        <w:rPr>
          <w:i/>
          <w:iCs/>
          <w:sz w:val="20"/>
          <w:szCs w:val="18"/>
        </w:rPr>
        <w:t xml:space="preserve"> </w:t>
      </w:r>
    </w:p>
    <w:p w14:paraId="57C1E407" w14:textId="77777777" w:rsidR="00EE29D0" w:rsidRPr="00201EDC" w:rsidRDefault="00EE29D0" w:rsidP="00FA6497">
      <w:pPr>
        <w:pStyle w:val="Tabletext"/>
        <w:numPr>
          <w:ilvl w:val="0"/>
          <w:numId w:val="10"/>
        </w:numPr>
        <w:spacing w:before="120" w:after="120" w:line="220" w:lineRule="exact"/>
        <w:ind w:left="414" w:hanging="284"/>
        <w:rPr>
          <w:sz w:val="20"/>
          <w:szCs w:val="18"/>
        </w:rPr>
      </w:pPr>
      <w:r w:rsidRPr="00B1615B">
        <w:rPr>
          <w:sz w:val="20"/>
          <w:szCs w:val="18"/>
        </w:rPr>
        <w:t xml:space="preserve">Water Announcements at a Glance – </w:t>
      </w:r>
      <w:r w:rsidRPr="00B1615B">
        <w:rPr>
          <w:i/>
          <w:iCs/>
          <w:sz w:val="20"/>
          <w:szCs w:val="18"/>
        </w:rPr>
        <w:t>this document is dated February 2023.</w:t>
      </w:r>
    </w:p>
    <w:p w14:paraId="398EFBE2" w14:textId="1A3391FD" w:rsidR="00407445" w:rsidRDefault="00526A9F" w:rsidP="00FA6497">
      <w:pPr>
        <w:pStyle w:val="Tabletext"/>
        <w:numPr>
          <w:ilvl w:val="0"/>
          <w:numId w:val="10"/>
        </w:numPr>
        <w:spacing w:before="120" w:after="120" w:line="220" w:lineRule="exact"/>
        <w:ind w:left="414" w:hanging="284"/>
        <w:rPr>
          <w:sz w:val="20"/>
          <w:szCs w:val="18"/>
        </w:rPr>
      </w:pPr>
      <w:r>
        <w:rPr>
          <w:sz w:val="20"/>
          <w:szCs w:val="18"/>
        </w:rPr>
        <w:t xml:space="preserve">Guideline – Compliance with water-trading rules for water announcements and water trades </w:t>
      </w:r>
      <w:r w:rsidR="00291EFA">
        <w:rPr>
          <w:sz w:val="20"/>
          <w:szCs w:val="18"/>
        </w:rPr>
        <w:t>– Department of Agriculture and Water Resources</w:t>
      </w:r>
      <w:r w:rsidR="00655007">
        <w:rPr>
          <w:sz w:val="20"/>
          <w:szCs w:val="18"/>
        </w:rPr>
        <w:t>,</w:t>
      </w:r>
      <w:r w:rsidR="00291EFA">
        <w:rPr>
          <w:sz w:val="20"/>
          <w:szCs w:val="18"/>
        </w:rPr>
        <w:t xml:space="preserve"> December 2016</w:t>
      </w:r>
      <w:r w:rsidR="005E5763">
        <w:rPr>
          <w:sz w:val="20"/>
          <w:szCs w:val="18"/>
        </w:rPr>
        <w:t>.</w:t>
      </w:r>
    </w:p>
    <w:p w14:paraId="0F081321" w14:textId="2EEC34BB" w:rsidR="00655007" w:rsidRDefault="00655007" w:rsidP="00655007">
      <w:pPr>
        <w:pStyle w:val="Tabletext"/>
        <w:numPr>
          <w:ilvl w:val="0"/>
          <w:numId w:val="10"/>
        </w:numPr>
        <w:spacing w:before="120" w:after="120" w:line="220" w:lineRule="exact"/>
        <w:ind w:left="414" w:hanging="284"/>
        <w:rPr>
          <w:sz w:val="20"/>
          <w:szCs w:val="18"/>
        </w:rPr>
      </w:pPr>
      <w:r>
        <w:rPr>
          <w:sz w:val="20"/>
          <w:szCs w:val="18"/>
        </w:rPr>
        <w:t xml:space="preserve">Departmental Policy – </w:t>
      </w:r>
      <w:r w:rsidR="00622AC0" w:rsidRPr="00655007">
        <w:rPr>
          <w:sz w:val="20"/>
          <w:szCs w:val="18"/>
        </w:rPr>
        <w:t>Water acquisition and divestment declaration of interests</w:t>
      </w:r>
      <w:r>
        <w:rPr>
          <w:sz w:val="20"/>
          <w:szCs w:val="18"/>
        </w:rPr>
        <w:t xml:space="preserve"> – Department of Agriculture, Water and the Environment, </w:t>
      </w:r>
      <w:r w:rsidR="005E5763">
        <w:rPr>
          <w:sz w:val="20"/>
          <w:szCs w:val="18"/>
        </w:rPr>
        <w:t>July 2020.</w:t>
      </w:r>
    </w:p>
    <w:p w14:paraId="3967A8EE" w14:textId="599D9B8B" w:rsidR="00FF4D1E" w:rsidRPr="00B1615B" w:rsidRDefault="003551BA" w:rsidP="00D31E4F">
      <w:pPr>
        <w:pStyle w:val="BodyText"/>
        <w:rPr>
          <w:sz w:val="20"/>
          <w:szCs w:val="18"/>
        </w:rPr>
      </w:pPr>
      <w:r w:rsidRPr="00B1615B">
        <w:rPr>
          <w:sz w:val="20"/>
          <w:szCs w:val="18"/>
        </w:rPr>
        <w:t xml:space="preserve">The </w:t>
      </w:r>
      <w:r w:rsidR="003F6B34" w:rsidRPr="00B1615B">
        <w:rPr>
          <w:sz w:val="20"/>
          <w:szCs w:val="18"/>
        </w:rPr>
        <w:t xml:space="preserve">audit assessed </w:t>
      </w:r>
      <w:r w:rsidR="008D3599">
        <w:rPr>
          <w:sz w:val="20"/>
          <w:szCs w:val="18"/>
        </w:rPr>
        <w:t xml:space="preserve">the </w:t>
      </w:r>
      <w:r w:rsidR="00FD13D6">
        <w:rPr>
          <w:sz w:val="20"/>
          <w:szCs w:val="18"/>
        </w:rPr>
        <w:t>d</w:t>
      </w:r>
      <w:r w:rsidR="003F6B34" w:rsidRPr="00B1615B">
        <w:rPr>
          <w:sz w:val="20"/>
          <w:szCs w:val="18"/>
        </w:rPr>
        <w:t xml:space="preserve">epartment’s policy documents against </w:t>
      </w:r>
      <w:r w:rsidR="006E5499" w:rsidRPr="00B1615B">
        <w:rPr>
          <w:sz w:val="20"/>
          <w:szCs w:val="18"/>
        </w:rPr>
        <w:t>8</w:t>
      </w:r>
      <w:r w:rsidR="003F6B34" w:rsidRPr="00B1615B">
        <w:rPr>
          <w:sz w:val="20"/>
          <w:szCs w:val="18"/>
        </w:rPr>
        <w:t xml:space="preserve"> criteria</w:t>
      </w:r>
      <w:r w:rsidR="00296282" w:rsidRPr="00B1615B">
        <w:rPr>
          <w:sz w:val="20"/>
          <w:szCs w:val="18"/>
        </w:rPr>
        <w:t xml:space="preserve">. Findings against </w:t>
      </w:r>
      <w:r w:rsidR="006E5499" w:rsidRPr="00B1615B">
        <w:rPr>
          <w:sz w:val="20"/>
          <w:szCs w:val="18"/>
        </w:rPr>
        <w:t>each</w:t>
      </w:r>
      <w:r w:rsidR="00296282" w:rsidRPr="00B1615B">
        <w:rPr>
          <w:sz w:val="20"/>
          <w:szCs w:val="18"/>
        </w:rPr>
        <w:t xml:space="preserve"> </w:t>
      </w:r>
      <w:r w:rsidR="004A10E6" w:rsidRPr="00B1615B">
        <w:rPr>
          <w:sz w:val="20"/>
          <w:szCs w:val="18"/>
        </w:rPr>
        <w:t>criterion</w:t>
      </w:r>
      <w:r w:rsidR="00296282" w:rsidRPr="00B1615B">
        <w:rPr>
          <w:sz w:val="20"/>
          <w:szCs w:val="18"/>
        </w:rPr>
        <w:t xml:space="preserve"> a</w:t>
      </w:r>
      <w:r w:rsidR="00647655" w:rsidRPr="00B1615B">
        <w:rPr>
          <w:sz w:val="20"/>
          <w:szCs w:val="18"/>
        </w:rPr>
        <w:t xml:space="preserve">re outlined in the table below. </w:t>
      </w:r>
    </w:p>
    <w:tbl>
      <w:tblPr>
        <w:tblW w:w="9918" w:type="dxa"/>
        <w:tblInd w:w="5" w:type="dxa"/>
        <w:tblBorders>
          <w:top w:val="single" w:sz="4" w:space="0" w:color="auto"/>
          <w:bottom w:val="single" w:sz="4" w:space="0" w:color="auto"/>
        </w:tblBorders>
        <w:tblLook w:val="04A0" w:firstRow="1" w:lastRow="0" w:firstColumn="1" w:lastColumn="0" w:noHBand="0" w:noVBand="1"/>
      </w:tblPr>
      <w:tblGrid>
        <w:gridCol w:w="3114"/>
        <w:gridCol w:w="6804"/>
      </w:tblGrid>
      <w:tr w:rsidR="00C64332" w14:paraId="3B6BA0D5" w14:textId="77777777" w:rsidTr="00203685">
        <w:trPr>
          <w:cantSplit/>
          <w:trHeight w:val="416"/>
          <w:tblHeader/>
        </w:trPr>
        <w:tc>
          <w:tcPr>
            <w:tcW w:w="3114" w:type="dxa"/>
            <w:shd w:val="clear" w:color="auto" w:fill="000000" w:themeFill="text1"/>
          </w:tcPr>
          <w:p w14:paraId="009F2668" w14:textId="77777777" w:rsidR="00C64332" w:rsidRPr="00B00112" w:rsidRDefault="00C64332" w:rsidP="00526B79">
            <w:pPr>
              <w:pStyle w:val="TableHeader"/>
              <w:rPr>
                <w:b/>
                <w:bCs/>
              </w:rPr>
            </w:pPr>
            <w:r w:rsidRPr="00B00112">
              <w:rPr>
                <w:b/>
                <w:bCs/>
              </w:rPr>
              <w:lastRenderedPageBreak/>
              <w:t>Audit criteria</w:t>
            </w:r>
          </w:p>
        </w:tc>
        <w:tc>
          <w:tcPr>
            <w:tcW w:w="6804" w:type="dxa"/>
            <w:shd w:val="clear" w:color="auto" w:fill="000000" w:themeFill="text1"/>
          </w:tcPr>
          <w:p w14:paraId="7EE53D3F" w14:textId="2FA7FF31" w:rsidR="00C64332" w:rsidRPr="00B00112" w:rsidRDefault="00C64332" w:rsidP="00526B79">
            <w:pPr>
              <w:pStyle w:val="TableHeader"/>
              <w:rPr>
                <w:b/>
                <w:bCs/>
              </w:rPr>
            </w:pPr>
            <w:r w:rsidRPr="00B00112">
              <w:rPr>
                <w:b/>
                <w:bCs/>
              </w:rPr>
              <w:t>Findings</w:t>
            </w:r>
          </w:p>
        </w:tc>
      </w:tr>
      <w:tr w:rsidR="00C64332" w14:paraId="19A66D78" w14:textId="77777777" w:rsidTr="00201EDC">
        <w:trPr>
          <w:cantSplit/>
          <w:trHeight w:val="2851"/>
        </w:trPr>
        <w:tc>
          <w:tcPr>
            <w:tcW w:w="3114" w:type="dxa"/>
            <w:shd w:val="clear" w:color="000000" w:fill="FFFFFF"/>
          </w:tcPr>
          <w:p w14:paraId="7C77E132" w14:textId="505019C7" w:rsidR="00C64332" w:rsidRPr="00FF4D1E" w:rsidRDefault="00C64332" w:rsidP="00FA6497">
            <w:pPr>
              <w:pStyle w:val="Tablebulletcompact"/>
              <w:numPr>
                <w:ilvl w:val="0"/>
                <w:numId w:val="8"/>
              </w:numPr>
              <w:spacing w:before="100" w:after="100" w:line="200" w:lineRule="exact"/>
              <w:ind w:left="453" w:hanging="425"/>
              <w:rPr>
                <w:sz w:val="16"/>
                <w:szCs w:val="14"/>
              </w:rPr>
            </w:pPr>
            <w:r w:rsidRPr="00FF4D1E">
              <w:rPr>
                <w:sz w:val="16"/>
                <w:szCs w:val="14"/>
              </w:rPr>
              <w:t>Policies and procedures were in place prior to the announcement.</w:t>
            </w:r>
          </w:p>
          <w:p w14:paraId="4E7BD170" w14:textId="1D630D9B" w:rsidR="00C64332" w:rsidRPr="00FF4D1E" w:rsidRDefault="00C64332" w:rsidP="00FA6497">
            <w:pPr>
              <w:pStyle w:val="Tablebulletcompact"/>
              <w:numPr>
                <w:ilvl w:val="0"/>
                <w:numId w:val="8"/>
              </w:numPr>
              <w:spacing w:before="100" w:after="100" w:line="200" w:lineRule="exact"/>
              <w:ind w:left="453" w:hanging="425"/>
              <w:rPr>
                <w:sz w:val="16"/>
                <w:szCs w:val="14"/>
              </w:rPr>
            </w:pPr>
            <w:r w:rsidRPr="00FF4D1E">
              <w:rPr>
                <w:sz w:val="16"/>
                <w:szCs w:val="14"/>
              </w:rPr>
              <w:t>Policies and procedures were approved and endorsed by a senior responsible officer</w:t>
            </w:r>
            <w:r w:rsidR="008C1B4B" w:rsidRPr="00FF4D1E">
              <w:rPr>
                <w:sz w:val="16"/>
                <w:szCs w:val="14"/>
              </w:rPr>
              <w:t>.</w:t>
            </w:r>
          </w:p>
          <w:p w14:paraId="1A15BA66" w14:textId="4E9CA23C" w:rsidR="00C64332" w:rsidRPr="00FF4D1E" w:rsidRDefault="00C64332" w:rsidP="00FA6497">
            <w:pPr>
              <w:pStyle w:val="Tablebulletcompact"/>
              <w:numPr>
                <w:ilvl w:val="0"/>
                <w:numId w:val="8"/>
              </w:numPr>
              <w:spacing w:before="100" w:after="100" w:line="200" w:lineRule="exact"/>
              <w:ind w:left="453" w:hanging="425"/>
              <w:rPr>
                <w:sz w:val="16"/>
                <w:szCs w:val="14"/>
              </w:rPr>
            </w:pPr>
            <w:r w:rsidRPr="00FF4D1E">
              <w:rPr>
                <w:sz w:val="16"/>
                <w:szCs w:val="14"/>
              </w:rPr>
              <w:t>Policies and procedures align with, and clearly outline legislative requirements.</w:t>
            </w:r>
          </w:p>
          <w:p w14:paraId="1E0735E6" w14:textId="49D33001" w:rsidR="00C64332" w:rsidRPr="00FF4D1E" w:rsidRDefault="00C64332" w:rsidP="00B2437E">
            <w:pPr>
              <w:pStyle w:val="Tablebulletcompact"/>
              <w:numPr>
                <w:ilvl w:val="0"/>
                <w:numId w:val="0"/>
              </w:numPr>
              <w:spacing w:before="100" w:after="100" w:line="200" w:lineRule="exact"/>
              <w:ind w:left="6" w:hanging="6"/>
              <w:rPr>
                <w:sz w:val="16"/>
                <w:szCs w:val="14"/>
              </w:rPr>
            </w:pPr>
          </w:p>
        </w:tc>
        <w:tc>
          <w:tcPr>
            <w:tcW w:w="6804" w:type="dxa"/>
            <w:shd w:val="clear" w:color="000000" w:fill="FFFFFF"/>
          </w:tcPr>
          <w:p w14:paraId="0580F601" w14:textId="3CA84B60" w:rsidR="000B26C0" w:rsidRDefault="00C64332" w:rsidP="00FA6497">
            <w:pPr>
              <w:pStyle w:val="RedDotPoint"/>
              <w:numPr>
                <w:ilvl w:val="0"/>
                <w:numId w:val="9"/>
              </w:numPr>
              <w:spacing w:before="100" w:after="100" w:line="200" w:lineRule="exact"/>
              <w:ind w:left="312" w:hanging="284"/>
              <w:rPr>
                <w:sz w:val="16"/>
                <w:szCs w:val="14"/>
              </w:rPr>
            </w:pPr>
            <w:r w:rsidRPr="00FF4D1E">
              <w:rPr>
                <w:sz w:val="16"/>
                <w:szCs w:val="14"/>
              </w:rPr>
              <w:t xml:space="preserve">The </w:t>
            </w:r>
            <w:r w:rsidR="00871673">
              <w:rPr>
                <w:sz w:val="16"/>
                <w:szCs w:val="14"/>
              </w:rPr>
              <w:t>d</w:t>
            </w:r>
            <w:r w:rsidRPr="00FF4D1E">
              <w:rPr>
                <w:sz w:val="16"/>
                <w:szCs w:val="14"/>
              </w:rPr>
              <w:t xml:space="preserve">epartment noted that </w:t>
            </w:r>
            <w:r w:rsidR="005C0D8B" w:rsidRPr="00FF4D1E">
              <w:rPr>
                <w:sz w:val="16"/>
                <w:szCs w:val="14"/>
              </w:rPr>
              <w:t>its policy</w:t>
            </w:r>
            <w:r w:rsidRPr="00FF4D1E">
              <w:rPr>
                <w:sz w:val="16"/>
                <w:szCs w:val="14"/>
              </w:rPr>
              <w:t xml:space="preserve"> documents predate the </w:t>
            </w:r>
            <w:r w:rsidR="000E5B49">
              <w:rPr>
                <w:sz w:val="16"/>
                <w:szCs w:val="14"/>
              </w:rPr>
              <w:t>BTG</w:t>
            </w:r>
            <w:r w:rsidRPr="00FF4D1E">
              <w:rPr>
                <w:sz w:val="16"/>
                <w:szCs w:val="14"/>
              </w:rPr>
              <w:t xml:space="preserve"> water announcement</w:t>
            </w:r>
            <w:r w:rsidR="0094073B">
              <w:rPr>
                <w:sz w:val="16"/>
                <w:szCs w:val="14"/>
              </w:rPr>
              <w:t xml:space="preserve">. To support this, on 29 May 2024, the department provided </w:t>
            </w:r>
            <w:r w:rsidR="000B26C0">
              <w:rPr>
                <w:sz w:val="16"/>
                <w:szCs w:val="14"/>
              </w:rPr>
              <w:t>two documents:</w:t>
            </w:r>
          </w:p>
          <w:p w14:paraId="38FFCE50" w14:textId="77777777" w:rsidR="00AA2C09" w:rsidRPr="00AA2C09" w:rsidRDefault="00AA2C09" w:rsidP="00AA2C09">
            <w:pPr>
              <w:pStyle w:val="RedDotPoint"/>
              <w:numPr>
                <w:ilvl w:val="1"/>
                <w:numId w:val="9"/>
              </w:numPr>
              <w:spacing w:before="100" w:after="100" w:line="200" w:lineRule="exact"/>
              <w:rPr>
                <w:sz w:val="16"/>
                <w:szCs w:val="14"/>
              </w:rPr>
            </w:pPr>
            <w:r w:rsidRPr="00AA2C09">
              <w:rPr>
                <w:sz w:val="16"/>
                <w:szCs w:val="14"/>
              </w:rPr>
              <w:t>Guideline – Compliance with water-trading rules for water announcements and water trades – Department of Agriculture and Water Resources, December 2016.</w:t>
            </w:r>
          </w:p>
          <w:p w14:paraId="2A602CAE" w14:textId="4A492D6C" w:rsidR="000B26C0" w:rsidRDefault="00AA2C09" w:rsidP="00201EDC">
            <w:pPr>
              <w:pStyle w:val="RedDotPoint"/>
              <w:numPr>
                <w:ilvl w:val="1"/>
                <w:numId w:val="9"/>
              </w:numPr>
              <w:spacing w:before="100" w:after="100" w:line="200" w:lineRule="exact"/>
              <w:rPr>
                <w:sz w:val="16"/>
                <w:szCs w:val="14"/>
              </w:rPr>
            </w:pPr>
            <w:r w:rsidRPr="00AA2C09">
              <w:rPr>
                <w:sz w:val="16"/>
                <w:szCs w:val="14"/>
              </w:rPr>
              <w:t>Departmental Policy – Water acquisition and divestment declaration of interests – Department of Agriculture, Water and the Environment, July 2020</w:t>
            </w:r>
            <w:r w:rsidR="00744784">
              <w:rPr>
                <w:sz w:val="16"/>
                <w:szCs w:val="14"/>
              </w:rPr>
              <w:t>.</w:t>
            </w:r>
          </w:p>
          <w:p w14:paraId="119D33C7" w14:textId="51247F0C" w:rsidR="00C64332" w:rsidRPr="00FF4D1E" w:rsidRDefault="00C14754" w:rsidP="00201EDC">
            <w:pPr>
              <w:pStyle w:val="RedDotPoint"/>
              <w:numPr>
                <w:ilvl w:val="0"/>
                <w:numId w:val="0"/>
              </w:numPr>
              <w:spacing w:before="100" w:after="100" w:line="200" w:lineRule="exact"/>
              <w:ind w:left="312"/>
              <w:rPr>
                <w:sz w:val="16"/>
                <w:szCs w:val="14"/>
              </w:rPr>
            </w:pPr>
            <w:r>
              <w:rPr>
                <w:sz w:val="16"/>
                <w:szCs w:val="14"/>
              </w:rPr>
              <w:t>These</w:t>
            </w:r>
            <w:r w:rsidR="00CD7C40">
              <w:rPr>
                <w:sz w:val="16"/>
                <w:szCs w:val="14"/>
              </w:rPr>
              <w:t xml:space="preserve"> documents</w:t>
            </w:r>
            <w:r w:rsidR="00455FBF">
              <w:rPr>
                <w:sz w:val="16"/>
                <w:szCs w:val="14"/>
              </w:rPr>
              <w:t>,</w:t>
            </w:r>
            <w:r w:rsidR="00F54D0C">
              <w:rPr>
                <w:sz w:val="16"/>
                <w:szCs w:val="14"/>
              </w:rPr>
              <w:t xml:space="preserve"> </w:t>
            </w:r>
            <w:r w:rsidR="003E38E0">
              <w:rPr>
                <w:sz w:val="16"/>
                <w:szCs w:val="14"/>
              </w:rPr>
              <w:t xml:space="preserve">available </w:t>
            </w:r>
            <w:r w:rsidR="00F54D0C">
              <w:rPr>
                <w:sz w:val="16"/>
                <w:szCs w:val="14"/>
              </w:rPr>
              <w:t xml:space="preserve">from the Department of Agriculture, Water and the Environment’s </w:t>
            </w:r>
            <w:r w:rsidR="00240FDB">
              <w:rPr>
                <w:sz w:val="16"/>
                <w:szCs w:val="14"/>
              </w:rPr>
              <w:t>Instructional</w:t>
            </w:r>
            <w:r w:rsidR="00F54D0C">
              <w:rPr>
                <w:sz w:val="16"/>
                <w:szCs w:val="14"/>
              </w:rPr>
              <w:t xml:space="preserve"> Material’s Li</w:t>
            </w:r>
            <w:r w:rsidR="00240FDB">
              <w:rPr>
                <w:sz w:val="16"/>
                <w:szCs w:val="14"/>
              </w:rPr>
              <w:t>brary</w:t>
            </w:r>
            <w:r w:rsidR="00455FBF">
              <w:rPr>
                <w:sz w:val="16"/>
                <w:szCs w:val="14"/>
              </w:rPr>
              <w:t>,</w:t>
            </w:r>
            <w:r w:rsidR="00644776">
              <w:rPr>
                <w:sz w:val="16"/>
                <w:szCs w:val="14"/>
              </w:rPr>
              <w:t xml:space="preserve"> were provided five months after the initial request </w:t>
            </w:r>
            <w:r w:rsidR="00F670B8">
              <w:rPr>
                <w:sz w:val="16"/>
                <w:szCs w:val="14"/>
              </w:rPr>
              <w:t xml:space="preserve">was made by the audit </w:t>
            </w:r>
            <w:r w:rsidR="00644776">
              <w:rPr>
                <w:sz w:val="16"/>
                <w:szCs w:val="14"/>
              </w:rPr>
              <w:t>for policy and procedural documentation</w:t>
            </w:r>
            <w:r w:rsidR="00D570A4">
              <w:rPr>
                <w:sz w:val="16"/>
                <w:szCs w:val="14"/>
              </w:rPr>
              <w:t>.</w:t>
            </w:r>
          </w:p>
          <w:p w14:paraId="2B1FCDF4" w14:textId="3EB44761" w:rsidR="00625E00" w:rsidRDefault="00240FDB" w:rsidP="00FA6497">
            <w:pPr>
              <w:pStyle w:val="RedDotPoint"/>
              <w:numPr>
                <w:ilvl w:val="0"/>
                <w:numId w:val="9"/>
              </w:numPr>
              <w:spacing w:before="100" w:after="100" w:line="200" w:lineRule="exact"/>
              <w:ind w:left="312" w:hanging="284"/>
              <w:rPr>
                <w:sz w:val="16"/>
                <w:szCs w:val="14"/>
              </w:rPr>
            </w:pPr>
            <w:r>
              <w:rPr>
                <w:sz w:val="16"/>
                <w:szCs w:val="14"/>
              </w:rPr>
              <w:t>One</w:t>
            </w:r>
            <w:r w:rsidR="00C64332" w:rsidRPr="00FF4D1E">
              <w:rPr>
                <w:sz w:val="16"/>
                <w:szCs w:val="14"/>
              </w:rPr>
              <w:t xml:space="preserve"> document</w:t>
            </w:r>
            <w:r w:rsidR="00573DA8">
              <w:rPr>
                <w:sz w:val="16"/>
                <w:szCs w:val="14"/>
              </w:rPr>
              <w:t xml:space="preserve">: </w:t>
            </w:r>
            <w:r w:rsidR="00573DA8" w:rsidRPr="00573DA8">
              <w:rPr>
                <w:sz w:val="16"/>
                <w:szCs w:val="14"/>
              </w:rPr>
              <w:t>Ethics Walls Guidance for Management of Market Sensitive Information</w:t>
            </w:r>
            <w:r w:rsidR="00573DA8">
              <w:rPr>
                <w:sz w:val="16"/>
                <w:szCs w:val="14"/>
              </w:rPr>
              <w:t xml:space="preserve"> </w:t>
            </w:r>
            <w:r w:rsidR="00510A2F">
              <w:rPr>
                <w:sz w:val="16"/>
                <w:szCs w:val="14"/>
              </w:rPr>
              <w:t xml:space="preserve">was </w:t>
            </w:r>
            <w:r w:rsidR="00C64332" w:rsidRPr="00FF4D1E">
              <w:rPr>
                <w:sz w:val="16"/>
                <w:szCs w:val="14"/>
              </w:rPr>
              <w:t xml:space="preserve">not in </w:t>
            </w:r>
            <w:r w:rsidR="00515D44">
              <w:rPr>
                <w:sz w:val="16"/>
                <w:szCs w:val="14"/>
              </w:rPr>
              <w:t xml:space="preserve">a </w:t>
            </w:r>
            <w:r w:rsidR="00C64332" w:rsidRPr="00FF4D1E">
              <w:rPr>
                <w:sz w:val="16"/>
                <w:szCs w:val="14"/>
              </w:rPr>
              <w:t xml:space="preserve">departmental policy template. </w:t>
            </w:r>
            <w:r w:rsidR="00573DA8">
              <w:rPr>
                <w:sz w:val="16"/>
                <w:szCs w:val="14"/>
              </w:rPr>
              <w:t>An</w:t>
            </w:r>
            <w:r w:rsidR="00E63A4E">
              <w:rPr>
                <w:sz w:val="16"/>
                <w:szCs w:val="14"/>
              </w:rPr>
              <w:t xml:space="preserve"> email from the Acting Branch Head, Policy Reform circulated revised policies </w:t>
            </w:r>
            <w:r w:rsidR="002B7BCE">
              <w:rPr>
                <w:sz w:val="16"/>
                <w:szCs w:val="14"/>
              </w:rPr>
              <w:t>with staff within the Water Division on 1 March 2023. The email stated ‘</w:t>
            </w:r>
            <w:r w:rsidR="00135254">
              <w:rPr>
                <w:sz w:val="16"/>
                <w:szCs w:val="14"/>
              </w:rPr>
              <w:t>…Please find attached important information regarding your responsibilities working with water market sensitive information.</w:t>
            </w:r>
            <w:r w:rsidR="00625E00">
              <w:rPr>
                <w:sz w:val="16"/>
                <w:szCs w:val="14"/>
              </w:rPr>
              <w:t xml:space="preserve"> These documents have been updated and provide practical information to staff to ensure that individuals and the </w:t>
            </w:r>
            <w:r w:rsidR="00967C9C">
              <w:rPr>
                <w:sz w:val="16"/>
                <w:szCs w:val="14"/>
              </w:rPr>
              <w:t>d</w:t>
            </w:r>
            <w:r w:rsidR="00625E00">
              <w:rPr>
                <w:sz w:val="16"/>
                <w:szCs w:val="14"/>
              </w:rPr>
              <w:t xml:space="preserve">epartment are meeting their obligations under the Basin Plan water trading rules. The rules apply to all staff, even those not directly involved in decisions about water trading.’ </w:t>
            </w:r>
          </w:p>
          <w:p w14:paraId="56D816BC" w14:textId="1166EBB6" w:rsidR="00C64332" w:rsidRPr="00FF4D1E" w:rsidRDefault="00C64332" w:rsidP="00201EDC">
            <w:pPr>
              <w:pStyle w:val="RedDotPoint"/>
              <w:numPr>
                <w:ilvl w:val="0"/>
                <w:numId w:val="0"/>
              </w:numPr>
              <w:spacing w:before="100" w:after="100" w:line="200" w:lineRule="exact"/>
              <w:ind w:left="312"/>
              <w:rPr>
                <w:sz w:val="16"/>
                <w:szCs w:val="14"/>
              </w:rPr>
            </w:pPr>
            <w:r w:rsidRPr="00FF4D1E">
              <w:rPr>
                <w:sz w:val="16"/>
                <w:szCs w:val="14"/>
              </w:rPr>
              <w:t xml:space="preserve">The audit </w:t>
            </w:r>
            <w:r w:rsidR="00584C82">
              <w:rPr>
                <w:sz w:val="16"/>
                <w:szCs w:val="14"/>
              </w:rPr>
              <w:t>notes that policies and guidelines from the Department of Agriculture, Water and the Environment could have continued to apply while the department updated their</w:t>
            </w:r>
            <w:r w:rsidR="00856191">
              <w:rPr>
                <w:sz w:val="16"/>
                <w:szCs w:val="14"/>
              </w:rPr>
              <w:t xml:space="preserve"> policy documents</w:t>
            </w:r>
            <w:r w:rsidR="00B2437E">
              <w:rPr>
                <w:sz w:val="16"/>
                <w:szCs w:val="14"/>
              </w:rPr>
              <w:t>.</w:t>
            </w:r>
          </w:p>
          <w:p w14:paraId="1A99CEFD" w14:textId="388109A5" w:rsidR="00C64332" w:rsidRPr="00FF4D1E" w:rsidRDefault="00C64332" w:rsidP="00B2437E">
            <w:pPr>
              <w:pStyle w:val="RedDotPoint"/>
              <w:numPr>
                <w:ilvl w:val="0"/>
                <w:numId w:val="9"/>
              </w:numPr>
              <w:spacing w:before="100" w:after="100" w:line="200" w:lineRule="exact"/>
              <w:ind w:left="312" w:hanging="284"/>
              <w:rPr>
                <w:sz w:val="16"/>
                <w:szCs w:val="14"/>
              </w:rPr>
            </w:pPr>
            <w:r w:rsidRPr="00FF4D1E">
              <w:rPr>
                <w:sz w:val="16"/>
                <w:szCs w:val="14"/>
              </w:rPr>
              <w:t>The polic</w:t>
            </w:r>
            <w:r w:rsidR="00047F42" w:rsidRPr="00FF4D1E">
              <w:rPr>
                <w:sz w:val="16"/>
                <w:szCs w:val="14"/>
              </w:rPr>
              <w:t>y documents</w:t>
            </w:r>
            <w:r w:rsidR="00580AF5" w:rsidRPr="00FF4D1E">
              <w:rPr>
                <w:sz w:val="16"/>
                <w:szCs w:val="14"/>
              </w:rPr>
              <w:t xml:space="preserve"> </w:t>
            </w:r>
            <w:r w:rsidRPr="00FF4D1E">
              <w:rPr>
                <w:sz w:val="16"/>
                <w:szCs w:val="14"/>
              </w:rPr>
              <w:t xml:space="preserve">largely align with legislative requirements. However, </w:t>
            </w:r>
            <w:r w:rsidR="00787250">
              <w:rPr>
                <w:sz w:val="16"/>
                <w:szCs w:val="14"/>
              </w:rPr>
              <w:t>references to examples of water announcements could be improved by referring to</w:t>
            </w:r>
            <w:r w:rsidR="003C7E03">
              <w:rPr>
                <w:sz w:val="16"/>
                <w:szCs w:val="14"/>
              </w:rPr>
              <w:t xml:space="preserve"> section 12.49 (3)</w:t>
            </w:r>
            <w:r w:rsidR="008F6036">
              <w:rPr>
                <w:sz w:val="16"/>
                <w:szCs w:val="14"/>
              </w:rPr>
              <w:t xml:space="preserve"> of the Basin Plan which includes additional examples of </w:t>
            </w:r>
            <w:r w:rsidR="009A7EB5">
              <w:rPr>
                <w:sz w:val="16"/>
                <w:szCs w:val="14"/>
              </w:rPr>
              <w:t>a water announcement.</w:t>
            </w:r>
          </w:p>
        </w:tc>
      </w:tr>
      <w:tr w:rsidR="005E485A" w14:paraId="11809C76" w14:textId="77777777" w:rsidTr="00201EDC">
        <w:trPr>
          <w:cantSplit/>
          <w:trHeight w:val="2851"/>
        </w:trPr>
        <w:tc>
          <w:tcPr>
            <w:tcW w:w="3114" w:type="dxa"/>
            <w:shd w:val="clear" w:color="000000" w:fill="FFFFFF"/>
          </w:tcPr>
          <w:p w14:paraId="6D9B04EF" w14:textId="77777777" w:rsidR="00ED60E2" w:rsidRPr="00FF4D1E" w:rsidRDefault="00ED60E2" w:rsidP="00FA6497">
            <w:pPr>
              <w:pStyle w:val="Tablebulletcompact"/>
              <w:numPr>
                <w:ilvl w:val="0"/>
                <w:numId w:val="8"/>
              </w:numPr>
              <w:spacing w:before="100" w:after="100" w:line="200" w:lineRule="exact"/>
              <w:ind w:left="453" w:hanging="425"/>
              <w:rPr>
                <w:sz w:val="16"/>
                <w:szCs w:val="14"/>
              </w:rPr>
            </w:pPr>
            <w:r w:rsidRPr="00FF4D1E">
              <w:rPr>
                <w:sz w:val="16"/>
                <w:szCs w:val="14"/>
              </w:rPr>
              <w:t>Policies and procedures are consistent with each other.</w:t>
            </w:r>
          </w:p>
          <w:p w14:paraId="25862E38" w14:textId="77777777" w:rsidR="005E485A" w:rsidRPr="00FF4D1E" w:rsidRDefault="005E485A" w:rsidP="00FA6497">
            <w:pPr>
              <w:pStyle w:val="Tablebulletcompact"/>
              <w:numPr>
                <w:ilvl w:val="0"/>
                <w:numId w:val="8"/>
              </w:numPr>
              <w:spacing w:before="100" w:after="100" w:line="200" w:lineRule="exact"/>
              <w:ind w:left="453" w:hanging="425"/>
              <w:rPr>
                <w:sz w:val="16"/>
                <w:szCs w:val="14"/>
              </w:rPr>
            </w:pPr>
            <w:r w:rsidRPr="00FF4D1E">
              <w:rPr>
                <w:sz w:val="16"/>
                <w:szCs w:val="14"/>
              </w:rPr>
              <w:t>Policies and procedures clearly outline risks relating to market sensitive information.</w:t>
            </w:r>
          </w:p>
          <w:p w14:paraId="27A7DCCF" w14:textId="77777777" w:rsidR="005E485A" w:rsidRPr="00FF4D1E" w:rsidRDefault="005E485A" w:rsidP="00FA6497">
            <w:pPr>
              <w:pStyle w:val="Tablebulletcompact"/>
              <w:numPr>
                <w:ilvl w:val="0"/>
                <w:numId w:val="8"/>
              </w:numPr>
              <w:spacing w:before="100" w:after="100" w:line="200" w:lineRule="exact"/>
              <w:ind w:left="453" w:hanging="425"/>
              <w:rPr>
                <w:sz w:val="16"/>
                <w:szCs w:val="14"/>
              </w:rPr>
            </w:pPr>
            <w:r w:rsidRPr="00FF4D1E">
              <w:rPr>
                <w:sz w:val="16"/>
                <w:szCs w:val="14"/>
              </w:rPr>
              <w:t>Policies clearly outline key controls and compliance requirements relating to: ethics walls, managing conflicts, and managing market sensitive information.</w:t>
            </w:r>
          </w:p>
          <w:p w14:paraId="6DCEA918" w14:textId="77777777" w:rsidR="005E485A" w:rsidRPr="00FF4D1E" w:rsidRDefault="005E485A" w:rsidP="00FA6497">
            <w:pPr>
              <w:pStyle w:val="Tablebulletcompact"/>
              <w:numPr>
                <w:ilvl w:val="0"/>
                <w:numId w:val="8"/>
              </w:numPr>
              <w:spacing w:before="100" w:after="100" w:line="200" w:lineRule="exact"/>
              <w:ind w:left="453" w:hanging="425"/>
              <w:rPr>
                <w:sz w:val="16"/>
                <w:szCs w:val="14"/>
              </w:rPr>
            </w:pPr>
            <w:r w:rsidRPr="00FF4D1E">
              <w:rPr>
                <w:sz w:val="16"/>
                <w:szCs w:val="14"/>
              </w:rPr>
              <w:t>Policies and procedures have a documented version history.</w:t>
            </w:r>
          </w:p>
          <w:p w14:paraId="376E27EC" w14:textId="2C39EAE4" w:rsidR="005E485A" w:rsidRPr="00FF4D1E" w:rsidRDefault="005E485A" w:rsidP="00FA6497">
            <w:pPr>
              <w:pStyle w:val="Tablebulletcompact"/>
              <w:numPr>
                <w:ilvl w:val="0"/>
                <w:numId w:val="8"/>
              </w:numPr>
              <w:spacing w:before="100" w:after="100" w:line="200" w:lineRule="exact"/>
              <w:ind w:left="453" w:hanging="425"/>
              <w:rPr>
                <w:sz w:val="16"/>
                <w:szCs w:val="14"/>
              </w:rPr>
            </w:pPr>
            <w:r w:rsidRPr="00FF4D1E">
              <w:rPr>
                <w:sz w:val="16"/>
                <w:szCs w:val="14"/>
              </w:rPr>
              <w:t>There is a clear hierarchy of policies and procedures.</w:t>
            </w:r>
          </w:p>
        </w:tc>
        <w:tc>
          <w:tcPr>
            <w:tcW w:w="6804" w:type="dxa"/>
            <w:shd w:val="clear" w:color="000000" w:fill="FFFFFF"/>
          </w:tcPr>
          <w:p w14:paraId="3FB651E6" w14:textId="447D68B5" w:rsidR="005E485A" w:rsidRPr="00FF4D1E" w:rsidRDefault="005E485A" w:rsidP="00201EDC">
            <w:pPr>
              <w:pStyle w:val="RedDotPoint"/>
              <w:numPr>
                <w:ilvl w:val="0"/>
                <w:numId w:val="9"/>
              </w:numPr>
              <w:spacing w:before="100" w:after="100" w:line="200" w:lineRule="exact"/>
              <w:ind w:left="312" w:hanging="284"/>
              <w:rPr>
                <w:sz w:val="16"/>
                <w:szCs w:val="14"/>
              </w:rPr>
            </w:pPr>
            <w:r w:rsidRPr="00FF4D1E">
              <w:rPr>
                <w:sz w:val="16"/>
                <w:szCs w:val="14"/>
              </w:rPr>
              <w:t xml:space="preserve">The policy documents </w:t>
            </w:r>
            <w:r w:rsidR="0082713A">
              <w:rPr>
                <w:sz w:val="16"/>
                <w:szCs w:val="14"/>
              </w:rPr>
              <w:t>are largely consistent with each other</w:t>
            </w:r>
            <w:r w:rsidRPr="00FF4D1E">
              <w:rPr>
                <w:sz w:val="16"/>
                <w:szCs w:val="14"/>
              </w:rPr>
              <w:t>.</w:t>
            </w:r>
          </w:p>
          <w:p w14:paraId="5070AC1C" w14:textId="77777777" w:rsidR="005E485A" w:rsidRPr="00FF4D1E" w:rsidRDefault="005E485A" w:rsidP="00FA6497">
            <w:pPr>
              <w:pStyle w:val="RedDotPoint"/>
              <w:numPr>
                <w:ilvl w:val="0"/>
                <w:numId w:val="9"/>
              </w:numPr>
              <w:spacing w:before="100" w:after="100" w:line="200" w:lineRule="exact"/>
              <w:ind w:left="312" w:hanging="284"/>
              <w:rPr>
                <w:sz w:val="16"/>
                <w:szCs w:val="14"/>
              </w:rPr>
            </w:pPr>
            <w:r w:rsidRPr="00FF4D1E">
              <w:rPr>
                <w:sz w:val="16"/>
                <w:szCs w:val="14"/>
              </w:rPr>
              <w:t>The policy documents outline risks to market sensitive information.</w:t>
            </w:r>
          </w:p>
          <w:p w14:paraId="0D8799EC" w14:textId="0DED56AE" w:rsidR="005E485A" w:rsidRPr="00FF4D1E" w:rsidRDefault="005E485A" w:rsidP="00FA6497">
            <w:pPr>
              <w:pStyle w:val="RedDotPoint"/>
              <w:numPr>
                <w:ilvl w:val="0"/>
                <w:numId w:val="9"/>
              </w:numPr>
              <w:spacing w:before="100" w:after="100" w:line="200" w:lineRule="exact"/>
              <w:ind w:left="312" w:hanging="284"/>
              <w:rPr>
                <w:sz w:val="16"/>
                <w:szCs w:val="14"/>
              </w:rPr>
            </w:pPr>
            <w:r w:rsidRPr="00FF4D1E">
              <w:rPr>
                <w:sz w:val="16"/>
                <w:szCs w:val="14"/>
              </w:rPr>
              <w:t xml:space="preserve">The policy documents outline principles of information barrier arrangements and managing conflicts. </w:t>
            </w:r>
            <w:r w:rsidR="00954F91">
              <w:rPr>
                <w:sz w:val="16"/>
                <w:szCs w:val="14"/>
              </w:rPr>
              <w:t>In relation to information barrier arrangements,</w:t>
            </w:r>
            <w:r w:rsidR="00717C1A">
              <w:rPr>
                <w:sz w:val="16"/>
                <w:szCs w:val="14"/>
              </w:rPr>
              <w:t xml:space="preserve"> the document titled: </w:t>
            </w:r>
            <w:r w:rsidR="00717C1A" w:rsidRPr="00573DA8">
              <w:rPr>
                <w:sz w:val="16"/>
                <w:szCs w:val="14"/>
              </w:rPr>
              <w:t>Ethics Walls Guidance for Management of Market Sensitive Information</w:t>
            </w:r>
            <w:r w:rsidR="00717C1A">
              <w:rPr>
                <w:sz w:val="16"/>
                <w:szCs w:val="14"/>
              </w:rPr>
              <w:t>,</w:t>
            </w:r>
            <w:r w:rsidRPr="00FF4D1E">
              <w:rPr>
                <w:sz w:val="16"/>
                <w:szCs w:val="14"/>
              </w:rPr>
              <w:t xml:space="preserve"> </w:t>
            </w:r>
            <w:r w:rsidR="004023FF">
              <w:rPr>
                <w:sz w:val="16"/>
                <w:szCs w:val="14"/>
              </w:rPr>
              <w:t>outlined generic information such as: ‘</w:t>
            </w:r>
            <w:r w:rsidR="005D24DC">
              <w:rPr>
                <w:sz w:val="16"/>
                <w:szCs w:val="14"/>
              </w:rPr>
              <w:t xml:space="preserve">Restrict access to internal electronic files with market sensitive information to business unit staff’. </w:t>
            </w:r>
            <w:r w:rsidR="001E25ED">
              <w:rPr>
                <w:sz w:val="16"/>
                <w:szCs w:val="14"/>
              </w:rPr>
              <w:t xml:space="preserve">The document does not </w:t>
            </w:r>
            <w:r w:rsidRPr="00FF4D1E">
              <w:rPr>
                <w:sz w:val="16"/>
                <w:szCs w:val="14"/>
              </w:rPr>
              <w:t>outline</w:t>
            </w:r>
            <w:r w:rsidR="001E25ED">
              <w:rPr>
                <w:sz w:val="16"/>
                <w:szCs w:val="14"/>
              </w:rPr>
              <w:t xml:space="preserve"> how this requirement is to be implemented, and in which</w:t>
            </w:r>
            <w:r w:rsidR="009A54FE">
              <w:rPr>
                <w:sz w:val="16"/>
                <w:szCs w:val="14"/>
              </w:rPr>
              <w:t xml:space="preserve"> record-keeping systems</w:t>
            </w:r>
            <w:r w:rsidR="008566C5">
              <w:rPr>
                <w:sz w:val="16"/>
                <w:szCs w:val="14"/>
              </w:rPr>
              <w:t>,</w:t>
            </w:r>
            <w:r w:rsidRPr="00FF4D1E">
              <w:rPr>
                <w:sz w:val="16"/>
                <w:szCs w:val="14"/>
              </w:rPr>
              <w:t xml:space="preserve"> and how staff</w:t>
            </w:r>
            <w:r w:rsidR="001E25ED">
              <w:rPr>
                <w:sz w:val="16"/>
                <w:szCs w:val="14"/>
              </w:rPr>
              <w:t xml:space="preserve"> should</w:t>
            </w:r>
            <w:r w:rsidRPr="00FF4D1E">
              <w:rPr>
                <w:sz w:val="16"/>
                <w:szCs w:val="14"/>
              </w:rPr>
              <w:t xml:space="preserve"> comply with th</w:t>
            </w:r>
            <w:r w:rsidR="001E25ED">
              <w:rPr>
                <w:sz w:val="16"/>
                <w:szCs w:val="14"/>
              </w:rPr>
              <w:t xml:space="preserve">is </w:t>
            </w:r>
            <w:r w:rsidR="009A54FE">
              <w:rPr>
                <w:sz w:val="16"/>
                <w:szCs w:val="14"/>
              </w:rPr>
              <w:t>information barrier</w:t>
            </w:r>
            <w:r w:rsidRPr="00FF4D1E">
              <w:rPr>
                <w:sz w:val="16"/>
                <w:szCs w:val="14"/>
              </w:rPr>
              <w:t>.</w:t>
            </w:r>
          </w:p>
          <w:p w14:paraId="2628ADDB" w14:textId="0BE7C092" w:rsidR="005E485A" w:rsidRPr="00FF4D1E" w:rsidRDefault="00734AAD" w:rsidP="00FA6497">
            <w:pPr>
              <w:pStyle w:val="RedDotPoint"/>
              <w:numPr>
                <w:ilvl w:val="0"/>
                <w:numId w:val="9"/>
              </w:numPr>
              <w:spacing w:before="100" w:after="100" w:line="200" w:lineRule="exact"/>
              <w:ind w:left="312" w:hanging="284"/>
              <w:rPr>
                <w:sz w:val="16"/>
                <w:szCs w:val="14"/>
              </w:rPr>
            </w:pPr>
            <w:r>
              <w:rPr>
                <w:sz w:val="16"/>
                <w:szCs w:val="14"/>
              </w:rPr>
              <w:t>One</w:t>
            </w:r>
            <w:r w:rsidRPr="00FF4D1E">
              <w:rPr>
                <w:sz w:val="16"/>
                <w:szCs w:val="14"/>
              </w:rPr>
              <w:t xml:space="preserve"> document</w:t>
            </w:r>
            <w:r>
              <w:rPr>
                <w:sz w:val="16"/>
                <w:szCs w:val="14"/>
              </w:rPr>
              <w:t xml:space="preserve">: </w:t>
            </w:r>
            <w:r w:rsidRPr="00573DA8">
              <w:rPr>
                <w:sz w:val="16"/>
                <w:szCs w:val="14"/>
              </w:rPr>
              <w:t>Ethics Walls Guidance for Management of Market Sensitive Information</w:t>
            </w:r>
            <w:r w:rsidR="005E485A" w:rsidRPr="00FF4D1E">
              <w:rPr>
                <w:sz w:val="16"/>
                <w:szCs w:val="14"/>
              </w:rPr>
              <w:t xml:space="preserve"> d</w:t>
            </w:r>
            <w:r>
              <w:rPr>
                <w:sz w:val="16"/>
                <w:szCs w:val="14"/>
              </w:rPr>
              <w:t xml:space="preserve">id </w:t>
            </w:r>
            <w:r w:rsidR="005E485A" w:rsidRPr="00FF4D1E">
              <w:rPr>
                <w:sz w:val="16"/>
                <w:szCs w:val="14"/>
              </w:rPr>
              <w:t xml:space="preserve">not have a documented version history. </w:t>
            </w:r>
          </w:p>
          <w:p w14:paraId="17FE4A99" w14:textId="4EA5EB22" w:rsidR="005E485A" w:rsidRPr="00FF4D1E" w:rsidRDefault="005E485A" w:rsidP="00FA6497">
            <w:pPr>
              <w:pStyle w:val="RedDotPoint"/>
              <w:numPr>
                <w:ilvl w:val="0"/>
                <w:numId w:val="9"/>
              </w:numPr>
              <w:spacing w:before="100" w:after="100" w:line="200" w:lineRule="exact"/>
              <w:ind w:left="312" w:hanging="284"/>
              <w:rPr>
                <w:sz w:val="16"/>
                <w:szCs w:val="14"/>
              </w:rPr>
            </w:pPr>
            <w:r w:rsidRPr="00FF4D1E">
              <w:rPr>
                <w:sz w:val="16"/>
                <w:szCs w:val="14"/>
              </w:rPr>
              <w:t xml:space="preserve">The </w:t>
            </w:r>
            <w:r w:rsidR="00967C9C">
              <w:rPr>
                <w:sz w:val="16"/>
                <w:szCs w:val="14"/>
              </w:rPr>
              <w:t>d</w:t>
            </w:r>
            <w:r w:rsidRPr="00FF4D1E">
              <w:rPr>
                <w:sz w:val="16"/>
                <w:szCs w:val="14"/>
              </w:rPr>
              <w:t>epartment has not established a clear hierarchy for water trading policy documents.</w:t>
            </w:r>
          </w:p>
        </w:tc>
      </w:tr>
    </w:tbl>
    <w:p w14:paraId="343882F5" w14:textId="77777777" w:rsidR="009D2653" w:rsidRDefault="009D2653" w:rsidP="00223500">
      <w:pPr>
        <w:pStyle w:val="RedDotPoint"/>
        <w:numPr>
          <w:ilvl w:val="0"/>
          <w:numId w:val="0"/>
        </w:numPr>
        <w:spacing w:before="120" w:after="120" w:line="220" w:lineRule="exact"/>
        <w:rPr>
          <w:sz w:val="20"/>
          <w:szCs w:val="18"/>
        </w:rPr>
      </w:pPr>
    </w:p>
    <w:p w14:paraId="1D199EF2" w14:textId="118847D5" w:rsidR="005907EB" w:rsidRPr="00B1615B" w:rsidRDefault="009F6AEC" w:rsidP="00223500">
      <w:pPr>
        <w:pStyle w:val="RedDotPoint"/>
        <w:numPr>
          <w:ilvl w:val="0"/>
          <w:numId w:val="0"/>
        </w:numPr>
        <w:spacing w:before="120" w:after="120" w:line="220" w:lineRule="exact"/>
        <w:rPr>
          <w:sz w:val="20"/>
          <w:szCs w:val="18"/>
        </w:rPr>
      </w:pPr>
      <w:r>
        <w:rPr>
          <w:sz w:val="20"/>
          <w:szCs w:val="18"/>
        </w:rPr>
        <w:t>For the BTG announcement, t</w:t>
      </w:r>
      <w:r w:rsidR="003A251A" w:rsidRPr="00B1615B">
        <w:rPr>
          <w:sz w:val="20"/>
          <w:szCs w:val="18"/>
        </w:rPr>
        <w:t xml:space="preserve">he </w:t>
      </w:r>
      <w:r w:rsidR="00871673">
        <w:rPr>
          <w:sz w:val="20"/>
          <w:szCs w:val="18"/>
        </w:rPr>
        <w:t>d</w:t>
      </w:r>
      <w:r w:rsidR="003A251A" w:rsidRPr="00B1615B">
        <w:rPr>
          <w:sz w:val="20"/>
          <w:szCs w:val="18"/>
        </w:rPr>
        <w:t xml:space="preserve">epartment’s policy documents </w:t>
      </w:r>
      <w:r>
        <w:rPr>
          <w:sz w:val="20"/>
          <w:szCs w:val="18"/>
        </w:rPr>
        <w:t>were</w:t>
      </w:r>
      <w:r w:rsidR="003A251A" w:rsidRPr="00B1615B">
        <w:rPr>
          <w:sz w:val="20"/>
          <w:szCs w:val="18"/>
        </w:rPr>
        <w:t xml:space="preserve"> </w:t>
      </w:r>
      <w:r w:rsidR="00E376C8">
        <w:rPr>
          <w:sz w:val="20"/>
          <w:szCs w:val="18"/>
        </w:rPr>
        <w:t xml:space="preserve">assessed as </w:t>
      </w:r>
      <w:r w:rsidR="00F016CD">
        <w:rPr>
          <w:sz w:val="20"/>
          <w:szCs w:val="18"/>
        </w:rPr>
        <w:t>partly</w:t>
      </w:r>
      <w:r w:rsidR="00F016CD" w:rsidRPr="00B1615B">
        <w:rPr>
          <w:sz w:val="20"/>
          <w:szCs w:val="18"/>
        </w:rPr>
        <w:t xml:space="preserve"> </w:t>
      </w:r>
      <w:r w:rsidR="003A251A" w:rsidRPr="00B1615B">
        <w:rPr>
          <w:sz w:val="20"/>
          <w:szCs w:val="18"/>
        </w:rPr>
        <w:t>effective</w:t>
      </w:r>
      <w:r w:rsidR="000F52F7" w:rsidRPr="00B1615B">
        <w:rPr>
          <w:sz w:val="20"/>
          <w:szCs w:val="18"/>
        </w:rPr>
        <w:t xml:space="preserve"> in supporting compliance with</w:t>
      </w:r>
      <w:r w:rsidR="001569E1" w:rsidRPr="00B1615B">
        <w:rPr>
          <w:sz w:val="20"/>
          <w:szCs w:val="18"/>
        </w:rPr>
        <w:t xml:space="preserve"> the</w:t>
      </w:r>
      <w:r w:rsidR="000F52F7" w:rsidRPr="00B1615B">
        <w:rPr>
          <w:sz w:val="20"/>
          <w:szCs w:val="18"/>
        </w:rPr>
        <w:t xml:space="preserve"> Basin Plan requirements</w:t>
      </w:r>
      <w:r w:rsidR="001569E1" w:rsidRPr="00B1615B">
        <w:rPr>
          <w:sz w:val="20"/>
          <w:szCs w:val="18"/>
        </w:rPr>
        <w:t>.</w:t>
      </w:r>
      <w:r w:rsidR="0046358A" w:rsidRPr="00B1615B">
        <w:rPr>
          <w:sz w:val="20"/>
          <w:szCs w:val="18"/>
        </w:rPr>
        <w:t xml:space="preserve"> This is because</w:t>
      </w:r>
      <w:r w:rsidR="00A05D67" w:rsidRPr="00B1615B">
        <w:rPr>
          <w:sz w:val="20"/>
          <w:szCs w:val="18"/>
        </w:rPr>
        <w:t>:</w:t>
      </w:r>
    </w:p>
    <w:p w14:paraId="5DE494AE" w14:textId="77777777" w:rsidR="00407E10" w:rsidRPr="00407E10" w:rsidRDefault="00407E10" w:rsidP="00407E10">
      <w:pPr>
        <w:pStyle w:val="RedDotPoint"/>
        <w:numPr>
          <w:ilvl w:val="0"/>
          <w:numId w:val="11"/>
        </w:numPr>
        <w:spacing w:before="120" w:after="120" w:line="220" w:lineRule="exact"/>
        <w:rPr>
          <w:sz w:val="20"/>
          <w:szCs w:val="18"/>
        </w:rPr>
      </w:pPr>
      <w:r w:rsidRPr="00407E10">
        <w:rPr>
          <w:sz w:val="20"/>
          <w:szCs w:val="18"/>
        </w:rPr>
        <w:t>It did not sufficiently outline how key controls such as information barrier arrangements operate and must be complied with.</w:t>
      </w:r>
    </w:p>
    <w:p w14:paraId="03ADF2ED" w14:textId="7C9AC598" w:rsidR="00E739A4" w:rsidRDefault="00407E10" w:rsidP="00407E10">
      <w:pPr>
        <w:pStyle w:val="RedDotPoint"/>
        <w:numPr>
          <w:ilvl w:val="0"/>
          <w:numId w:val="11"/>
        </w:numPr>
        <w:spacing w:before="120" w:after="120" w:line="220" w:lineRule="exact"/>
        <w:rPr>
          <w:sz w:val="20"/>
          <w:szCs w:val="18"/>
        </w:rPr>
      </w:pPr>
      <w:r w:rsidRPr="00407E10">
        <w:rPr>
          <w:sz w:val="20"/>
          <w:szCs w:val="18"/>
        </w:rPr>
        <w:t>The revised policy framework was socialised with staff on 1 March 2023, after the water announcement was made generally available</w:t>
      </w:r>
      <w:r w:rsidR="002930F7">
        <w:rPr>
          <w:sz w:val="20"/>
          <w:szCs w:val="18"/>
        </w:rPr>
        <w:t>. I</w:t>
      </w:r>
      <w:r w:rsidRPr="00407E10">
        <w:rPr>
          <w:sz w:val="20"/>
          <w:szCs w:val="18"/>
        </w:rPr>
        <w:t xml:space="preserve">t is not clear how </w:t>
      </w:r>
      <w:r w:rsidR="003567B0">
        <w:rPr>
          <w:sz w:val="20"/>
          <w:szCs w:val="18"/>
        </w:rPr>
        <w:t xml:space="preserve">all </w:t>
      </w:r>
      <w:r w:rsidRPr="00407E10">
        <w:rPr>
          <w:sz w:val="20"/>
          <w:szCs w:val="18"/>
        </w:rPr>
        <w:t>staff were made aware of the policy framework and its requirements, prior to the water announcement being made publicly available</w:t>
      </w:r>
      <w:r w:rsidR="00544824" w:rsidRPr="00B1615B">
        <w:rPr>
          <w:sz w:val="20"/>
          <w:szCs w:val="18"/>
        </w:rPr>
        <w:t>.</w:t>
      </w:r>
    </w:p>
    <w:p w14:paraId="1C5CD383" w14:textId="0EBB19CB" w:rsidR="00CD791A" w:rsidRDefault="00CD791A" w:rsidP="00201EDC">
      <w:pPr>
        <w:pStyle w:val="RedDotPoint"/>
        <w:numPr>
          <w:ilvl w:val="0"/>
          <w:numId w:val="0"/>
        </w:numPr>
        <w:spacing w:before="120" w:after="120" w:line="220" w:lineRule="exact"/>
        <w:ind w:left="6" w:hanging="6"/>
        <w:rPr>
          <w:sz w:val="20"/>
          <w:szCs w:val="18"/>
        </w:rPr>
      </w:pPr>
      <w:r>
        <w:rPr>
          <w:sz w:val="20"/>
          <w:szCs w:val="18"/>
        </w:rPr>
        <w:t xml:space="preserve">The department’s policy framework could be improved by referring to section 12.49 (3) of the </w:t>
      </w:r>
      <w:r w:rsidR="006A4DCE">
        <w:rPr>
          <w:sz w:val="20"/>
          <w:szCs w:val="18"/>
        </w:rPr>
        <w:t>Basin Plan which includes additional examples of water announcements.</w:t>
      </w:r>
    </w:p>
    <w:p w14:paraId="1D39C28E" w14:textId="77777777" w:rsidR="007332BE" w:rsidRPr="00B1615B" w:rsidRDefault="007332BE" w:rsidP="00B70007">
      <w:pPr>
        <w:pStyle w:val="RedDotPoint"/>
        <w:numPr>
          <w:ilvl w:val="0"/>
          <w:numId w:val="0"/>
        </w:numPr>
        <w:spacing w:before="120" w:after="120" w:line="220" w:lineRule="exact"/>
        <w:ind w:left="6" w:hanging="6"/>
        <w:rPr>
          <w:sz w:val="20"/>
          <w:szCs w:val="18"/>
        </w:rPr>
      </w:pPr>
    </w:p>
    <w:p w14:paraId="02A8E396" w14:textId="77777777" w:rsidR="00232AEE" w:rsidRDefault="00232AEE" w:rsidP="00232AEE">
      <w:pPr>
        <w:pStyle w:val="RedDotPoint"/>
        <w:numPr>
          <w:ilvl w:val="0"/>
          <w:numId w:val="0"/>
        </w:numPr>
        <w:spacing w:before="120" w:after="120" w:line="220" w:lineRule="exact"/>
        <w:ind w:left="6" w:hanging="6"/>
        <w:rPr>
          <w:sz w:val="18"/>
          <w:szCs w:val="16"/>
        </w:rPr>
      </w:pPr>
    </w:p>
    <w:p w14:paraId="50B38878" w14:textId="77777777" w:rsidR="00232AEE" w:rsidRDefault="00232AEE" w:rsidP="00232AEE">
      <w:pPr>
        <w:pStyle w:val="RedDotPoint"/>
        <w:numPr>
          <w:ilvl w:val="0"/>
          <w:numId w:val="0"/>
        </w:numPr>
        <w:spacing w:before="120" w:after="120" w:line="220" w:lineRule="exact"/>
        <w:ind w:left="6" w:hanging="6"/>
        <w:rPr>
          <w:sz w:val="18"/>
          <w:szCs w:val="16"/>
        </w:rPr>
      </w:pPr>
    </w:p>
    <w:p w14:paraId="776F128D" w14:textId="23D1F470" w:rsidR="00232AEE" w:rsidRPr="009534D0" w:rsidRDefault="006D3B0A" w:rsidP="004B09D8">
      <w:pPr>
        <w:pStyle w:val="11Heading3"/>
        <w:spacing w:before="240"/>
        <w:ind w:left="851" w:hanging="851"/>
        <w:rPr>
          <w:rFonts w:ascii="Arial Nova Light" w:hAnsi="Arial Nova Light"/>
          <w:color w:val="auto"/>
          <w:sz w:val="22"/>
          <w:szCs w:val="22"/>
        </w:rPr>
      </w:pPr>
      <w:bookmarkStart w:id="11" w:name="_Appendix_A_-"/>
      <w:bookmarkEnd w:id="11"/>
      <w:r w:rsidRPr="009534D0">
        <w:rPr>
          <w:rFonts w:ascii="Arial Nova Light" w:hAnsi="Arial Nova Light"/>
          <w:color w:val="auto"/>
          <w:sz w:val="22"/>
          <w:szCs w:val="22"/>
        </w:rPr>
        <w:lastRenderedPageBreak/>
        <w:t>T</w:t>
      </w:r>
      <w:r w:rsidR="003C2368" w:rsidRPr="009534D0">
        <w:rPr>
          <w:rFonts w:ascii="Arial Nova Light" w:hAnsi="Arial Nova Light"/>
          <w:color w:val="auto"/>
          <w:sz w:val="22"/>
          <w:szCs w:val="22"/>
        </w:rPr>
        <w:t>raining</w:t>
      </w:r>
    </w:p>
    <w:p w14:paraId="3074894C" w14:textId="589B4311" w:rsidR="00DE02FC" w:rsidRPr="00B1615B" w:rsidRDefault="00C14736" w:rsidP="00E21B15">
      <w:pPr>
        <w:spacing w:before="120" w:after="120"/>
        <w:rPr>
          <w:rFonts w:ascii="Arial Nova Light" w:hAnsi="Arial Nova Light"/>
          <w:color w:val="58575A"/>
          <w:sz w:val="20"/>
          <w:szCs w:val="18"/>
        </w:rPr>
      </w:pPr>
      <w:r w:rsidRPr="00B1615B">
        <w:rPr>
          <w:rFonts w:ascii="Arial Nova Light" w:hAnsi="Arial Nova Light"/>
          <w:color w:val="58575A"/>
          <w:sz w:val="20"/>
          <w:szCs w:val="18"/>
        </w:rPr>
        <w:t xml:space="preserve">Training reinforces </w:t>
      </w:r>
      <w:r w:rsidR="00CD1256" w:rsidRPr="00B1615B">
        <w:rPr>
          <w:rFonts w:ascii="Arial Nova Light" w:hAnsi="Arial Nova Light"/>
          <w:color w:val="58575A"/>
          <w:sz w:val="20"/>
          <w:szCs w:val="18"/>
        </w:rPr>
        <w:t xml:space="preserve">the Basin Plan’s </w:t>
      </w:r>
      <w:r w:rsidRPr="00B1615B">
        <w:rPr>
          <w:rFonts w:ascii="Arial Nova Light" w:hAnsi="Arial Nova Light"/>
          <w:color w:val="58575A"/>
          <w:sz w:val="20"/>
          <w:szCs w:val="18"/>
        </w:rPr>
        <w:t xml:space="preserve">and </w:t>
      </w:r>
      <w:r w:rsidR="00CD1256" w:rsidRPr="00B1615B">
        <w:rPr>
          <w:rFonts w:ascii="Arial Nova Light" w:hAnsi="Arial Nova Light"/>
          <w:color w:val="58575A"/>
          <w:sz w:val="20"/>
          <w:szCs w:val="18"/>
        </w:rPr>
        <w:t xml:space="preserve">the </w:t>
      </w:r>
      <w:r w:rsidR="00871673">
        <w:rPr>
          <w:rFonts w:ascii="Arial Nova Light" w:hAnsi="Arial Nova Light"/>
          <w:color w:val="58575A"/>
          <w:sz w:val="20"/>
          <w:szCs w:val="18"/>
        </w:rPr>
        <w:t>d</w:t>
      </w:r>
      <w:r w:rsidR="00CD1256" w:rsidRPr="00B1615B">
        <w:rPr>
          <w:rFonts w:ascii="Arial Nova Light" w:hAnsi="Arial Nova Light"/>
          <w:color w:val="58575A"/>
          <w:sz w:val="20"/>
          <w:szCs w:val="18"/>
        </w:rPr>
        <w:t xml:space="preserve">epartment’s </w:t>
      </w:r>
      <w:r w:rsidRPr="00B1615B">
        <w:rPr>
          <w:rFonts w:ascii="Arial Nova Light" w:hAnsi="Arial Nova Light"/>
          <w:color w:val="58575A"/>
          <w:sz w:val="20"/>
          <w:szCs w:val="18"/>
        </w:rPr>
        <w:t>policy requirements</w:t>
      </w:r>
      <w:r w:rsidR="008F2B33" w:rsidRPr="00B1615B">
        <w:rPr>
          <w:rFonts w:ascii="Arial Nova Light" w:hAnsi="Arial Nova Light"/>
          <w:color w:val="58575A"/>
          <w:sz w:val="20"/>
          <w:szCs w:val="18"/>
        </w:rPr>
        <w:t>;</w:t>
      </w:r>
      <w:r w:rsidR="00967A57" w:rsidRPr="00B1615B">
        <w:rPr>
          <w:rFonts w:ascii="Arial Nova Light" w:hAnsi="Arial Nova Light"/>
          <w:color w:val="58575A"/>
          <w:sz w:val="20"/>
          <w:szCs w:val="18"/>
        </w:rPr>
        <w:t xml:space="preserve"> and supports </w:t>
      </w:r>
      <w:r w:rsidR="00CD1256" w:rsidRPr="00B1615B">
        <w:rPr>
          <w:rFonts w:ascii="Arial Nova Light" w:hAnsi="Arial Nova Light"/>
          <w:color w:val="58575A"/>
          <w:sz w:val="20"/>
          <w:szCs w:val="18"/>
        </w:rPr>
        <w:t xml:space="preserve">the </w:t>
      </w:r>
      <w:r w:rsidR="00FD13D6">
        <w:rPr>
          <w:rFonts w:ascii="Arial Nova Light" w:hAnsi="Arial Nova Light"/>
          <w:color w:val="58575A"/>
          <w:sz w:val="20"/>
          <w:szCs w:val="18"/>
        </w:rPr>
        <w:t>d</w:t>
      </w:r>
      <w:r w:rsidR="00CD1256" w:rsidRPr="00B1615B">
        <w:rPr>
          <w:rFonts w:ascii="Arial Nova Light" w:hAnsi="Arial Nova Light"/>
          <w:color w:val="58575A"/>
          <w:sz w:val="20"/>
          <w:szCs w:val="18"/>
        </w:rPr>
        <w:t>epartment</w:t>
      </w:r>
      <w:r w:rsidR="00967A57" w:rsidRPr="00B1615B">
        <w:rPr>
          <w:rFonts w:ascii="Arial Nova Light" w:hAnsi="Arial Nova Light"/>
          <w:color w:val="58575A"/>
          <w:sz w:val="20"/>
          <w:szCs w:val="18"/>
        </w:rPr>
        <w:t xml:space="preserve"> </w:t>
      </w:r>
      <w:r w:rsidR="002930F7">
        <w:rPr>
          <w:rFonts w:ascii="Arial Nova Light" w:hAnsi="Arial Nova Light"/>
          <w:color w:val="58575A"/>
          <w:sz w:val="20"/>
          <w:szCs w:val="18"/>
        </w:rPr>
        <w:t xml:space="preserve">to </w:t>
      </w:r>
      <w:r w:rsidR="00967A57" w:rsidRPr="00B1615B">
        <w:rPr>
          <w:rFonts w:ascii="Arial Nova Light" w:hAnsi="Arial Nova Light"/>
          <w:color w:val="58575A"/>
          <w:sz w:val="20"/>
          <w:szCs w:val="18"/>
        </w:rPr>
        <w:t xml:space="preserve">discharge </w:t>
      </w:r>
      <w:r w:rsidR="00D2546A" w:rsidRPr="00B1615B">
        <w:rPr>
          <w:rFonts w:ascii="Arial Nova Light" w:hAnsi="Arial Nova Light"/>
          <w:color w:val="58575A"/>
          <w:sz w:val="20"/>
          <w:szCs w:val="18"/>
        </w:rPr>
        <w:t>its</w:t>
      </w:r>
      <w:r w:rsidR="00967A57" w:rsidRPr="00B1615B">
        <w:rPr>
          <w:rFonts w:ascii="Arial Nova Light" w:hAnsi="Arial Nova Light"/>
          <w:color w:val="58575A"/>
          <w:sz w:val="20"/>
          <w:szCs w:val="18"/>
        </w:rPr>
        <w:t xml:space="preserve"> obl</w:t>
      </w:r>
      <w:r w:rsidR="008F2B33" w:rsidRPr="00B1615B">
        <w:rPr>
          <w:rFonts w:ascii="Arial Nova Light" w:hAnsi="Arial Nova Light"/>
          <w:color w:val="58575A"/>
          <w:sz w:val="20"/>
          <w:szCs w:val="18"/>
        </w:rPr>
        <w:t xml:space="preserve">igation to adequately train </w:t>
      </w:r>
      <w:r w:rsidR="00F86559" w:rsidRPr="00B1615B">
        <w:rPr>
          <w:rFonts w:ascii="Arial Nova Light" w:hAnsi="Arial Nova Light"/>
          <w:color w:val="58575A"/>
          <w:sz w:val="20"/>
          <w:szCs w:val="18"/>
        </w:rPr>
        <w:t xml:space="preserve">staff in key processes and controls to </w:t>
      </w:r>
      <w:r w:rsidR="009F3CA5" w:rsidRPr="00B1615B">
        <w:rPr>
          <w:rFonts w:ascii="Arial Nova Light" w:hAnsi="Arial Nova Light"/>
          <w:color w:val="58575A"/>
          <w:sz w:val="20"/>
          <w:szCs w:val="18"/>
        </w:rPr>
        <w:t xml:space="preserve">prevent and mitigate risks to market sensitive information. In the context of water trading activities, </w:t>
      </w:r>
      <w:r w:rsidR="00D57955" w:rsidRPr="00B1615B">
        <w:rPr>
          <w:rFonts w:ascii="Arial Nova Light" w:hAnsi="Arial Nova Light"/>
          <w:color w:val="58575A"/>
          <w:sz w:val="20"/>
          <w:szCs w:val="18"/>
        </w:rPr>
        <w:t xml:space="preserve">training and guidance to staff must be undertaken regularly and before an impending water announcement so that </w:t>
      </w:r>
      <w:r w:rsidR="00F209EF" w:rsidRPr="00B1615B">
        <w:rPr>
          <w:rFonts w:ascii="Arial Nova Light" w:hAnsi="Arial Nova Light"/>
          <w:color w:val="58575A"/>
          <w:sz w:val="20"/>
          <w:szCs w:val="18"/>
        </w:rPr>
        <w:t xml:space="preserve">risks to market sensitive information do not </w:t>
      </w:r>
      <w:r w:rsidR="002930F7">
        <w:rPr>
          <w:rFonts w:ascii="Arial Nova Light" w:hAnsi="Arial Nova Light"/>
          <w:color w:val="58575A"/>
          <w:sz w:val="20"/>
          <w:szCs w:val="18"/>
        </w:rPr>
        <w:t>materialise</w:t>
      </w:r>
      <w:r w:rsidR="002930F7" w:rsidRPr="00B1615B">
        <w:rPr>
          <w:rFonts w:ascii="Arial Nova Light" w:hAnsi="Arial Nova Light"/>
          <w:color w:val="58575A"/>
          <w:sz w:val="20"/>
          <w:szCs w:val="18"/>
        </w:rPr>
        <w:t xml:space="preserve"> </w:t>
      </w:r>
      <w:r w:rsidR="00F209EF" w:rsidRPr="00B1615B">
        <w:rPr>
          <w:rFonts w:ascii="Arial Nova Light" w:hAnsi="Arial Nova Light"/>
          <w:color w:val="58575A"/>
          <w:sz w:val="20"/>
          <w:szCs w:val="18"/>
        </w:rPr>
        <w:t>before a water announcement is made public.</w:t>
      </w:r>
    </w:p>
    <w:p w14:paraId="7100FD0D" w14:textId="4FC93E42" w:rsidR="00F209EF" w:rsidRPr="009534D0" w:rsidRDefault="00F209EF" w:rsidP="00F209EF">
      <w:pPr>
        <w:pStyle w:val="Tabletext"/>
        <w:spacing w:before="120" w:after="120" w:line="240" w:lineRule="exact"/>
        <w:rPr>
          <w:color w:val="auto"/>
          <w:sz w:val="22"/>
          <w:szCs w:val="22"/>
          <w:lang w:val="en-GB"/>
        </w:rPr>
      </w:pPr>
      <w:r w:rsidRPr="009534D0">
        <w:rPr>
          <w:color w:val="auto"/>
          <w:sz w:val="22"/>
          <w:szCs w:val="22"/>
          <w:lang w:val="en-GB"/>
        </w:rPr>
        <w:t>Assessment</w:t>
      </w:r>
    </w:p>
    <w:p w14:paraId="420DC21C" w14:textId="5E0E3E11" w:rsidR="00873B5E" w:rsidRPr="00B1615B" w:rsidRDefault="00F209EF" w:rsidP="00E21B15">
      <w:pPr>
        <w:spacing w:before="120" w:after="120"/>
        <w:rPr>
          <w:rFonts w:ascii="Arial Nova Light" w:hAnsi="Arial Nova Light"/>
          <w:color w:val="58575A"/>
          <w:sz w:val="20"/>
          <w:szCs w:val="18"/>
        </w:rPr>
      </w:pPr>
      <w:r w:rsidRPr="00B1615B">
        <w:rPr>
          <w:rFonts w:ascii="Arial Nova Light" w:hAnsi="Arial Nova Light"/>
          <w:color w:val="58575A"/>
          <w:sz w:val="20"/>
          <w:szCs w:val="18"/>
        </w:rPr>
        <w:t xml:space="preserve">The audit requested </w:t>
      </w:r>
      <w:r w:rsidR="00873B5E" w:rsidRPr="00B1615B">
        <w:rPr>
          <w:rFonts w:ascii="Arial Nova Light" w:hAnsi="Arial Nova Light"/>
          <w:color w:val="58575A"/>
          <w:sz w:val="20"/>
          <w:szCs w:val="18"/>
        </w:rPr>
        <w:t xml:space="preserve">information on training and guidance provided to staff relating to the </w:t>
      </w:r>
      <w:r w:rsidR="002A571E">
        <w:rPr>
          <w:rFonts w:ascii="Arial Nova Light" w:hAnsi="Arial Nova Light"/>
          <w:color w:val="58575A"/>
          <w:sz w:val="20"/>
          <w:szCs w:val="18"/>
        </w:rPr>
        <w:t>BTG</w:t>
      </w:r>
      <w:r w:rsidR="00873B5E" w:rsidRPr="00B1615B">
        <w:rPr>
          <w:rFonts w:ascii="Arial Nova Light" w:hAnsi="Arial Nova Light"/>
          <w:color w:val="58575A"/>
          <w:sz w:val="20"/>
          <w:szCs w:val="18"/>
        </w:rPr>
        <w:t xml:space="preserve"> announcement.</w:t>
      </w:r>
      <w:r w:rsidR="00E21B15">
        <w:rPr>
          <w:rFonts w:ascii="Arial Nova Light" w:hAnsi="Arial Nova Light"/>
          <w:color w:val="58575A"/>
          <w:sz w:val="20"/>
          <w:szCs w:val="18"/>
        </w:rPr>
        <w:t xml:space="preserve"> </w:t>
      </w:r>
      <w:r w:rsidR="00C276E3" w:rsidRPr="00B1615B">
        <w:rPr>
          <w:rFonts w:ascii="Arial Nova Light" w:hAnsi="Arial Nova Light"/>
          <w:color w:val="58575A"/>
          <w:sz w:val="20"/>
          <w:szCs w:val="18"/>
        </w:rPr>
        <w:t>The Department provided</w:t>
      </w:r>
      <w:r w:rsidR="00CE5E45" w:rsidRPr="00B1615B">
        <w:rPr>
          <w:rFonts w:ascii="Arial Nova Light" w:hAnsi="Arial Nova Light"/>
          <w:color w:val="58575A"/>
          <w:sz w:val="20"/>
          <w:szCs w:val="18"/>
        </w:rPr>
        <w:t>:</w:t>
      </w:r>
    </w:p>
    <w:p w14:paraId="7B29783C" w14:textId="50BEF1A4" w:rsidR="00CE5E45" w:rsidRPr="00B1615B" w:rsidRDefault="00363C16" w:rsidP="00FA6497">
      <w:pPr>
        <w:pStyle w:val="ListParagraph"/>
        <w:numPr>
          <w:ilvl w:val="0"/>
          <w:numId w:val="12"/>
        </w:numPr>
        <w:rPr>
          <w:rFonts w:ascii="Arial Nova Light" w:hAnsi="Arial Nova Light"/>
          <w:color w:val="58575A"/>
          <w:sz w:val="20"/>
          <w:szCs w:val="18"/>
        </w:rPr>
      </w:pPr>
      <w:r w:rsidRPr="00B1615B">
        <w:rPr>
          <w:rFonts w:ascii="Arial Nova Light" w:hAnsi="Arial Nova Light"/>
          <w:color w:val="58575A"/>
          <w:sz w:val="20"/>
          <w:szCs w:val="18"/>
        </w:rPr>
        <w:t>Water Announcements Training – MS PowerPoint slide deck</w:t>
      </w:r>
    </w:p>
    <w:p w14:paraId="31037BFB" w14:textId="56C0F033" w:rsidR="00363C16" w:rsidRDefault="00363C16" w:rsidP="00FA6497">
      <w:pPr>
        <w:pStyle w:val="ListParagraph"/>
        <w:numPr>
          <w:ilvl w:val="0"/>
          <w:numId w:val="12"/>
        </w:numPr>
        <w:rPr>
          <w:rFonts w:ascii="Arial Nova Light" w:hAnsi="Arial Nova Light"/>
          <w:color w:val="58575A"/>
          <w:sz w:val="20"/>
          <w:szCs w:val="18"/>
        </w:rPr>
      </w:pPr>
      <w:r w:rsidRPr="00B1615B">
        <w:rPr>
          <w:rFonts w:ascii="Arial Nova Light" w:hAnsi="Arial Nova Light"/>
          <w:color w:val="58575A"/>
          <w:sz w:val="20"/>
          <w:szCs w:val="18"/>
        </w:rPr>
        <w:t>Water Announcements Training and Information Register</w:t>
      </w:r>
    </w:p>
    <w:p w14:paraId="45BDAC80" w14:textId="7AC5EB66" w:rsidR="00367337" w:rsidRDefault="0015622D" w:rsidP="00FA6497">
      <w:pPr>
        <w:pStyle w:val="ListParagraph"/>
        <w:numPr>
          <w:ilvl w:val="0"/>
          <w:numId w:val="12"/>
        </w:numPr>
        <w:rPr>
          <w:rFonts w:ascii="Arial Nova Light" w:hAnsi="Arial Nova Light"/>
          <w:color w:val="58575A"/>
          <w:sz w:val="20"/>
          <w:szCs w:val="18"/>
        </w:rPr>
      </w:pPr>
      <w:r>
        <w:rPr>
          <w:rFonts w:ascii="Arial Nova Light" w:hAnsi="Arial Nova Light"/>
          <w:color w:val="58575A"/>
          <w:sz w:val="20"/>
          <w:szCs w:val="18"/>
        </w:rPr>
        <w:t>Probity Training</w:t>
      </w:r>
      <w:r w:rsidR="00E11955">
        <w:rPr>
          <w:rFonts w:ascii="Arial Nova Light" w:hAnsi="Arial Nova Light"/>
          <w:color w:val="58575A"/>
          <w:sz w:val="20"/>
          <w:szCs w:val="18"/>
        </w:rPr>
        <w:t xml:space="preserve"> Slides – November 2022 – delivered by </w:t>
      </w:r>
      <w:r w:rsidR="000C5A85">
        <w:rPr>
          <w:rFonts w:ascii="Arial Nova Light" w:hAnsi="Arial Nova Light"/>
          <w:color w:val="58575A"/>
          <w:sz w:val="20"/>
          <w:szCs w:val="18"/>
        </w:rPr>
        <w:t>an external law firm</w:t>
      </w:r>
    </w:p>
    <w:p w14:paraId="64608D9D" w14:textId="18161DDE" w:rsidR="00E11955" w:rsidRDefault="00E11955" w:rsidP="00FA6497">
      <w:pPr>
        <w:pStyle w:val="ListParagraph"/>
        <w:numPr>
          <w:ilvl w:val="0"/>
          <w:numId w:val="12"/>
        </w:numPr>
        <w:rPr>
          <w:rFonts w:ascii="Arial Nova Light" w:hAnsi="Arial Nova Light"/>
          <w:color w:val="58575A"/>
          <w:sz w:val="20"/>
          <w:szCs w:val="18"/>
        </w:rPr>
      </w:pPr>
      <w:r>
        <w:rPr>
          <w:rFonts w:ascii="Arial Nova Light" w:hAnsi="Arial Nova Light"/>
          <w:color w:val="58575A"/>
          <w:sz w:val="20"/>
          <w:szCs w:val="18"/>
        </w:rPr>
        <w:t>DCCEEW – Water Division – Probity Checklist – November 2022</w:t>
      </w:r>
    </w:p>
    <w:p w14:paraId="7866B96F" w14:textId="5866B6A4" w:rsidR="00E11955" w:rsidRDefault="00587B8E" w:rsidP="00FA6497">
      <w:pPr>
        <w:pStyle w:val="ListParagraph"/>
        <w:numPr>
          <w:ilvl w:val="0"/>
          <w:numId w:val="12"/>
        </w:numPr>
        <w:rPr>
          <w:rFonts w:ascii="Arial Nova Light" w:hAnsi="Arial Nova Light"/>
          <w:color w:val="58575A"/>
          <w:sz w:val="20"/>
          <w:szCs w:val="18"/>
        </w:rPr>
      </w:pPr>
      <w:r>
        <w:rPr>
          <w:rFonts w:ascii="Arial Nova Light" w:hAnsi="Arial Nova Light"/>
          <w:color w:val="58575A"/>
          <w:sz w:val="20"/>
          <w:szCs w:val="18"/>
        </w:rPr>
        <w:t xml:space="preserve">Attendance report for </w:t>
      </w:r>
      <w:r w:rsidR="000153D3">
        <w:rPr>
          <w:rFonts w:ascii="Arial Nova Light" w:hAnsi="Arial Nova Light"/>
          <w:color w:val="58575A"/>
          <w:sz w:val="20"/>
          <w:szCs w:val="18"/>
        </w:rPr>
        <w:t>all-staff probity training</w:t>
      </w:r>
    </w:p>
    <w:p w14:paraId="2722946E" w14:textId="0E226C1A" w:rsidR="000153D3" w:rsidRDefault="00290A09" w:rsidP="00FA6497">
      <w:pPr>
        <w:pStyle w:val="ListParagraph"/>
        <w:numPr>
          <w:ilvl w:val="0"/>
          <w:numId w:val="12"/>
        </w:numPr>
        <w:rPr>
          <w:rFonts w:ascii="Arial Nova Light" w:hAnsi="Arial Nova Light"/>
          <w:color w:val="58575A"/>
          <w:sz w:val="20"/>
          <w:szCs w:val="18"/>
        </w:rPr>
      </w:pPr>
      <w:r>
        <w:rPr>
          <w:rFonts w:ascii="Arial Nova Light" w:hAnsi="Arial Nova Light"/>
          <w:color w:val="58575A"/>
          <w:sz w:val="20"/>
          <w:szCs w:val="18"/>
        </w:rPr>
        <w:t>Divisional Policy</w:t>
      </w:r>
      <w:r w:rsidR="00FE6D0F">
        <w:rPr>
          <w:rFonts w:ascii="Arial Nova Light" w:hAnsi="Arial Nova Light"/>
          <w:color w:val="58575A"/>
          <w:sz w:val="20"/>
          <w:szCs w:val="18"/>
        </w:rPr>
        <w:t xml:space="preserve"> – Water acquisition and divestment declaration of interests, DCCEEW</w:t>
      </w:r>
      <w:r w:rsidR="00AA6CBA">
        <w:rPr>
          <w:rFonts w:ascii="Arial Nova Light" w:hAnsi="Arial Nova Light"/>
          <w:color w:val="58575A"/>
          <w:sz w:val="20"/>
          <w:szCs w:val="18"/>
        </w:rPr>
        <w:t xml:space="preserve"> dated 21 February 2023</w:t>
      </w:r>
    </w:p>
    <w:p w14:paraId="5B4054E4" w14:textId="68EA53D8" w:rsidR="0012588E" w:rsidRDefault="0012588E" w:rsidP="0012588E">
      <w:pPr>
        <w:pStyle w:val="ListParagraph"/>
        <w:numPr>
          <w:ilvl w:val="0"/>
          <w:numId w:val="12"/>
        </w:numPr>
        <w:rPr>
          <w:rFonts w:ascii="Arial Nova Light" w:hAnsi="Arial Nova Light"/>
          <w:color w:val="58575A"/>
          <w:sz w:val="20"/>
          <w:szCs w:val="18"/>
        </w:rPr>
      </w:pPr>
      <w:r>
        <w:rPr>
          <w:rFonts w:ascii="Arial Nova Light" w:hAnsi="Arial Nova Light"/>
          <w:color w:val="58575A"/>
          <w:sz w:val="20"/>
          <w:szCs w:val="18"/>
        </w:rPr>
        <w:t xml:space="preserve">Negotiation Training slides – December 2022 – delivered by </w:t>
      </w:r>
      <w:r w:rsidR="000C5A85">
        <w:rPr>
          <w:rFonts w:ascii="Arial Nova Light" w:hAnsi="Arial Nova Light"/>
          <w:color w:val="58575A"/>
          <w:sz w:val="20"/>
          <w:szCs w:val="18"/>
        </w:rPr>
        <w:t>an external law firm</w:t>
      </w:r>
    </w:p>
    <w:p w14:paraId="331FCA3B" w14:textId="3045905E" w:rsidR="0012588E" w:rsidRDefault="0068674A" w:rsidP="00C6612C">
      <w:pPr>
        <w:pStyle w:val="ListParagraph"/>
        <w:numPr>
          <w:ilvl w:val="0"/>
          <w:numId w:val="12"/>
        </w:numPr>
        <w:rPr>
          <w:rFonts w:ascii="Arial Nova Light" w:hAnsi="Arial Nova Light"/>
          <w:color w:val="58575A"/>
          <w:sz w:val="20"/>
          <w:szCs w:val="18"/>
        </w:rPr>
      </w:pPr>
      <w:r w:rsidRPr="00067AD3">
        <w:rPr>
          <w:rFonts w:ascii="Arial Nova Light" w:hAnsi="Arial Nova Light"/>
          <w:color w:val="58575A"/>
          <w:sz w:val="20"/>
          <w:szCs w:val="18"/>
        </w:rPr>
        <w:t xml:space="preserve">Water Compliance training attendance list – </w:t>
      </w:r>
      <w:r w:rsidR="00067AD3" w:rsidRPr="00067AD3">
        <w:rPr>
          <w:rFonts w:ascii="Arial Nova Light" w:hAnsi="Arial Nova Light"/>
          <w:color w:val="58575A"/>
          <w:sz w:val="20"/>
          <w:szCs w:val="18"/>
        </w:rPr>
        <w:t>delivered on 23 February 2023</w:t>
      </w:r>
    </w:p>
    <w:p w14:paraId="185E5952" w14:textId="0A4818E8" w:rsidR="00067AD3" w:rsidRPr="00052509" w:rsidRDefault="00052509" w:rsidP="00E21B15">
      <w:pPr>
        <w:spacing w:before="120" w:after="120"/>
        <w:rPr>
          <w:rFonts w:ascii="Arial Nova Light" w:hAnsi="Arial Nova Light"/>
          <w:color w:val="58575A"/>
          <w:sz w:val="20"/>
          <w:szCs w:val="18"/>
        </w:rPr>
      </w:pPr>
      <w:r>
        <w:rPr>
          <w:rFonts w:ascii="Arial Nova Light" w:hAnsi="Arial Nova Light"/>
          <w:color w:val="58575A"/>
          <w:sz w:val="20"/>
          <w:szCs w:val="18"/>
        </w:rPr>
        <w:t xml:space="preserve">The department also provided training that was delivered between 1 May 2024 to </w:t>
      </w:r>
      <w:r w:rsidR="0043352B">
        <w:rPr>
          <w:rFonts w:ascii="Arial Nova Light" w:hAnsi="Arial Nova Light"/>
          <w:color w:val="58575A"/>
          <w:sz w:val="20"/>
          <w:szCs w:val="18"/>
        </w:rPr>
        <w:t>8 May 2024 – this was outside the scope period of the audit</w:t>
      </w:r>
      <w:r w:rsidR="001F2269">
        <w:rPr>
          <w:rFonts w:ascii="Arial Nova Light" w:hAnsi="Arial Nova Light"/>
          <w:color w:val="58575A"/>
          <w:sz w:val="20"/>
          <w:szCs w:val="18"/>
        </w:rPr>
        <w:t xml:space="preserve"> and</w:t>
      </w:r>
      <w:r w:rsidR="002930F7">
        <w:rPr>
          <w:rFonts w:ascii="Arial Nova Light" w:hAnsi="Arial Nova Light"/>
          <w:color w:val="58575A"/>
          <w:sz w:val="20"/>
          <w:szCs w:val="18"/>
        </w:rPr>
        <w:t>, as such, was</w:t>
      </w:r>
      <w:r w:rsidR="001F2269">
        <w:rPr>
          <w:rFonts w:ascii="Arial Nova Light" w:hAnsi="Arial Nova Light"/>
          <w:color w:val="58575A"/>
          <w:sz w:val="20"/>
          <w:szCs w:val="18"/>
        </w:rPr>
        <w:t xml:space="preserve"> not assessed</w:t>
      </w:r>
      <w:r w:rsidR="0043352B">
        <w:rPr>
          <w:rFonts w:ascii="Arial Nova Light" w:hAnsi="Arial Nova Light"/>
          <w:color w:val="58575A"/>
          <w:sz w:val="20"/>
          <w:szCs w:val="18"/>
        </w:rPr>
        <w:t>.</w:t>
      </w:r>
    </w:p>
    <w:p w14:paraId="39E9ED96" w14:textId="3269E460" w:rsidR="0082055A" w:rsidRPr="00B1615B" w:rsidRDefault="0082055A" w:rsidP="00A8333F">
      <w:pPr>
        <w:pStyle w:val="BodyText"/>
        <w:spacing w:before="120" w:after="120" w:line="220" w:lineRule="exact"/>
        <w:rPr>
          <w:sz w:val="20"/>
          <w:szCs w:val="18"/>
        </w:rPr>
      </w:pPr>
      <w:r w:rsidRPr="00B1615B">
        <w:rPr>
          <w:sz w:val="20"/>
          <w:szCs w:val="18"/>
        </w:rPr>
        <w:t xml:space="preserve">The audit assessed the Department’s training against </w:t>
      </w:r>
      <w:r w:rsidR="000E1D9F" w:rsidRPr="00B1615B">
        <w:rPr>
          <w:sz w:val="20"/>
          <w:szCs w:val="18"/>
        </w:rPr>
        <w:t xml:space="preserve">6 </w:t>
      </w:r>
      <w:r w:rsidRPr="00B1615B">
        <w:rPr>
          <w:sz w:val="20"/>
          <w:szCs w:val="18"/>
        </w:rPr>
        <w:t xml:space="preserve">criteria. Findings against each criterion are outlined in the table below. </w:t>
      </w:r>
    </w:p>
    <w:tbl>
      <w:tblPr>
        <w:tblW w:w="10067" w:type="dxa"/>
        <w:tblInd w:w="5" w:type="dxa"/>
        <w:tblBorders>
          <w:top w:val="single" w:sz="4" w:space="0" w:color="auto"/>
          <w:bottom w:val="single" w:sz="4" w:space="0" w:color="auto"/>
        </w:tblBorders>
        <w:tblLook w:val="04A0" w:firstRow="1" w:lastRow="0" w:firstColumn="1" w:lastColumn="0" w:noHBand="0" w:noVBand="1"/>
      </w:tblPr>
      <w:tblGrid>
        <w:gridCol w:w="2585"/>
        <w:gridCol w:w="7482"/>
      </w:tblGrid>
      <w:tr w:rsidR="00A8333F" w:rsidRPr="00B00112" w14:paraId="3286F238" w14:textId="77777777" w:rsidTr="00203685">
        <w:trPr>
          <w:cantSplit/>
          <w:trHeight w:val="416"/>
          <w:tblHeader/>
        </w:trPr>
        <w:tc>
          <w:tcPr>
            <w:tcW w:w="2585" w:type="dxa"/>
            <w:shd w:val="clear" w:color="auto" w:fill="000000" w:themeFill="text1"/>
          </w:tcPr>
          <w:p w14:paraId="607613D4" w14:textId="77777777" w:rsidR="00A8333F" w:rsidRPr="00AA7594" w:rsidRDefault="00A8333F" w:rsidP="006E1B92">
            <w:pPr>
              <w:pStyle w:val="TableHeader"/>
              <w:rPr>
                <w:b/>
                <w:bCs/>
                <w:sz w:val="20"/>
                <w:szCs w:val="18"/>
              </w:rPr>
            </w:pPr>
            <w:r w:rsidRPr="00AA7594">
              <w:rPr>
                <w:b/>
                <w:bCs/>
                <w:sz w:val="20"/>
                <w:szCs w:val="18"/>
              </w:rPr>
              <w:t>Audit criteria</w:t>
            </w:r>
          </w:p>
        </w:tc>
        <w:tc>
          <w:tcPr>
            <w:tcW w:w="7482" w:type="dxa"/>
            <w:shd w:val="clear" w:color="auto" w:fill="000000" w:themeFill="text1"/>
          </w:tcPr>
          <w:p w14:paraId="2CE39990" w14:textId="77777777" w:rsidR="00A8333F" w:rsidRPr="00AA7594" w:rsidRDefault="00A8333F" w:rsidP="006E1B92">
            <w:pPr>
              <w:pStyle w:val="TableHeader"/>
              <w:rPr>
                <w:b/>
                <w:bCs/>
                <w:sz w:val="20"/>
                <w:szCs w:val="18"/>
              </w:rPr>
            </w:pPr>
            <w:r w:rsidRPr="00AA7594">
              <w:rPr>
                <w:b/>
                <w:bCs/>
                <w:sz w:val="20"/>
                <w:szCs w:val="18"/>
              </w:rPr>
              <w:t>Findings</w:t>
            </w:r>
          </w:p>
        </w:tc>
      </w:tr>
      <w:tr w:rsidR="00A8333F" w:rsidRPr="00FF4D1E" w14:paraId="7E3A0AAE" w14:textId="77777777" w:rsidTr="00DF2C13">
        <w:trPr>
          <w:cantSplit/>
          <w:trHeight w:val="5061"/>
        </w:trPr>
        <w:tc>
          <w:tcPr>
            <w:tcW w:w="2585" w:type="dxa"/>
            <w:shd w:val="clear" w:color="000000" w:fill="FFFFFF"/>
          </w:tcPr>
          <w:p w14:paraId="7E071E10" w14:textId="77777777" w:rsidR="00A8333F" w:rsidRPr="00FF4D1E" w:rsidRDefault="00A8333F" w:rsidP="00FA6497">
            <w:pPr>
              <w:pStyle w:val="Tablebulletcompact"/>
              <w:numPr>
                <w:ilvl w:val="0"/>
                <w:numId w:val="13"/>
              </w:numPr>
              <w:spacing w:before="100" w:after="100" w:line="200" w:lineRule="exact"/>
              <w:ind w:left="453" w:hanging="425"/>
              <w:rPr>
                <w:sz w:val="16"/>
                <w:szCs w:val="14"/>
              </w:rPr>
            </w:pPr>
            <w:r>
              <w:rPr>
                <w:sz w:val="16"/>
                <w:szCs w:val="14"/>
              </w:rPr>
              <w:t>Training was provided before the water announcement</w:t>
            </w:r>
            <w:r w:rsidRPr="00FF4D1E">
              <w:rPr>
                <w:sz w:val="16"/>
                <w:szCs w:val="14"/>
              </w:rPr>
              <w:t>.</w:t>
            </w:r>
          </w:p>
          <w:p w14:paraId="72195634" w14:textId="77777777" w:rsidR="00A8333F" w:rsidRDefault="00A8333F" w:rsidP="00FA6497">
            <w:pPr>
              <w:pStyle w:val="Tablebulletcompact"/>
              <w:numPr>
                <w:ilvl w:val="0"/>
                <w:numId w:val="13"/>
              </w:numPr>
              <w:spacing w:before="100" w:after="100" w:line="200" w:lineRule="exact"/>
              <w:ind w:left="453" w:hanging="425"/>
              <w:rPr>
                <w:sz w:val="16"/>
                <w:szCs w:val="14"/>
              </w:rPr>
            </w:pPr>
            <w:r>
              <w:rPr>
                <w:sz w:val="16"/>
                <w:szCs w:val="14"/>
              </w:rPr>
              <w:t>Training clearly outlines the Basin Plan’s requirements and how these are complied with.</w:t>
            </w:r>
          </w:p>
          <w:p w14:paraId="510CF59C" w14:textId="77777777" w:rsidR="00A8333F" w:rsidRDefault="00A8333F" w:rsidP="00FA6497">
            <w:pPr>
              <w:pStyle w:val="Tablebulletcompact"/>
              <w:numPr>
                <w:ilvl w:val="0"/>
                <w:numId w:val="13"/>
              </w:numPr>
              <w:spacing w:before="100" w:after="100" w:line="200" w:lineRule="exact"/>
              <w:ind w:left="453" w:hanging="425"/>
              <w:rPr>
                <w:sz w:val="16"/>
                <w:szCs w:val="14"/>
              </w:rPr>
            </w:pPr>
            <w:r>
              <w:rPr>
                <w:sz w:val="16"/>
                <w:szCs w:val="14"/>
              </w:rPr>
              <w:t>Training clearly references which policies and procedures staff must refer to for further information.</w:t>
            </w:r>
          </w:p>
          <w:p w14:paraId="79375116" w14:textId="77777777" w:rsidR="00A8333F" w:rsidRDefault="00A8333F" w:rsidP="00FA6497">
            <w:pPr>
              <w:pStyle w:val="Tablebulletcompact"/>
              <w:numPr>
                <w:ilvl w:val="0"/>
                <w:numId w:val="13"/>
              </w:numPr>
              <w:spacing w:before="100" w:after="100" w:line="200" w:lineRule="exact"/>
              <w:ind w:left="453" w:hanging="425"/>
              <w:rPr>
                <w:sz w:val="16"/>
                <w:szCs w:val="14"/>
              </w:rPr>
            </w:pPr>
            <w:r>
              <w:rPr>
                <w:sz w:val="16"/>
                <w:szCs w:val="14"/>
              </w:rPr>
              <w:t>Training clearly outlines information on controls such as information barrier arrangements and conflicts management.</w:t>
            </w:r>
          </w:p>
          <w:p w14:paraId="5A2EBD04" w14:textId="77777777" w:rsidR="00A8333F" w:rsidRDefault="00A8333F" w:rsidP="00FA6497">
            <w:pPr>
              <w:pStyle w:val="Tablebulletcompact"/>
              <w:numPr>
                <w:ilvl w:val="0"/>
                <w:numId w:val="13"/>
              </w:numPr>
              <w:spacing w:before="100" w:after="100" w:line="200" w:lineRule="exact"/>
              <w:ind w:left="453" w:hanging="425"/>
              <w:rPr>
                <w:sz w:val="16"/>
                <w:szCs w:val="14"/>
              </w:rPr>
            </w:pPr>
            <w:r>
              <w:rPr>
                <w:sz w:val="16"/>
                <w:szCs w:val="14"/>
              </w:rPr>
              <w:t>Controls are in place to train staff who join relevant business areas.</w:t>
            </w:r>
          </w:p>
          <w:p w14:paraId="4E161E64" w14:textId="77777777" w:rsidR="00A8333F" w:rsidRPr="00FF4D1E" w:rsidRDefault="00A8333F" w:rsidP="00FA6497">
            <w:pPr>
              <w:pStyle w:val="Tablebulletcompact"/>
              <w:numPr>
                <w:ilvl w:val="0"/>
                <w:numId w:val="13"/>
              </w:numPr>
              <w:spacing w:before="100" w:after="100" w:line="200" w:lineRule="exact"/>
              <w:ind w:left="453" w:hanging="425"/>
              <w:rPr>
                <w:sz w:val="16"/>
                <w:szCs w:val="14"/>
              </w:rPr>
            </w:pPr>
            <w:r>
              <w:rPr>
                <w:sz w:val="16"/>
                <w:szCs w:val="14"/>
              </w:rPr>
              <w:t>Records of staff completing training have been maintained</w:t>
            </w:r>
            <w:r w:rsidRPr="00FF4D1E">
              <w:rPr>
                <w:sz w:val="16"/>
                <w:szCs w:val="14"/>
              </w:rPr>
              <w:t>.</w:t>
            </w:r>
          </w:p>
          <w:p w14:paraId="4198B74C" w14:textId="77777777" w:rsidR="00A8333F" w:rsidRPr="00FF4D1E" w:rsidRDefault="00A8333F" w:rsidP="00DF2C13">
            <w:pPr>
              <w:pStyle w:val="Tablebulletcompact"/>
              <w:numPr>
                <w:ilvl w:val="0"/>
                <w:numId w:val="0"/>
              </w:numPr>
              <w:spacing w:before="100" w:after="100" w:line="200" w:lineRule="exact"/>
              <w:ind w:left="6" w:hanging="6"/>
              <w:rPr>
                <w:sz w:val="16"/>
                <w:szCs w:val="14"/>
              </w:rPr>
            </w:pPr>
          </w:p>
        </w:tc>
        <w:tc>
          <w:tcPr>
            <w:tcW w:w="7482" w:type="dxa"/>
            <w:shd w:val="clear" w:color="000000" w:fill="FFFFFF"/>
          </w:tcPr>
          <w:p w14:paraId="7B95991F" w14:textId="51B5E0EE" w:rsidR="009E3FEC" w:rsidRDefault="00A8333F" w:rsidP="007171D6">
            <w:pPr>
              <w:pStyle w:val="RedDotPoint"/>
              <w:numPr>
                <w:ilvl w:val="0"/>
                <w:numId w:val="14"/>
              </w:numPr>
              <w:spacing w:before="100" w:after="100" w:line="200" w:lineRule="exact"/>
              <w:ind w:left="312" w:hanging="284"/>
              <w:rPr>
                <w:sz w:val="16"/>
                <w:szCs w:val="14"/>
              </w:rPr>
            </w:pPr>
            <w:r w:rsidRPr="00FF4D1E">
              <w:rPr>
                <w:sz w:val="16"/>
                <w:szCs w:val="14"/>
              </w:rPr>
              <w:t xml:space="preserve">The </w:t>
            </w:r>
            <w:r w:rsidR="00871673">
              <w:rPr>
                <w:sz w:val="16"/>
                <w:szCs w:val="14"/>
              </w:rPr>
              <w:t>d</w:t>
            </w:r>
            <w:r>
              <w:rPr>
                <w:sz w:val="16"/>
                <w:szCs w:val="14"/>
              </w:rPr>
              <w:t>epartment</w:t>
            </w:r>
            <w:r w:rsidR="0043352B">
              <w:rPr>
                <w:sz w:val="16"/>
                <w:szCs w:val="14"/>
              </w:rPr>
              <w:t xml:space="preserve"> </w:t>
            </w:r>
            <w:r w:rsidR="008205F7">
              <w:rPr>
                <w:sz w:val="16"/>
                <w:szCs w:val="14"/>
              </w:rPr>
              <w:t>provided training on 23 November 2022 which covered probity</w:t>
            </w:r>
            <w:r>
              <w:rPr>
                <w:sz w:val="16"/>
                <w:szCs w:val="14"/>
              </w:rPr>
              <w:t>.</w:t>
            </w:r>
            <w:r w:rsidR="0074476E">
              <w:rPr>
                <w:sz w:val="16"/>
                <w:szCs w:val="14"/>
              </w:rPr>
              <w:t xml:space="preserve"> This training included references to maintaining the confidentiality of sensitive information</w:t>
            </w:r>
            <w:r w:rsidR="00CE04E1">
              <w:rPr>
                <w:sz w:val="16"/>
                <w:szCs w:val="14"/>
              </w:rPr>
              <w:t xml:space="preserve">, however, there were no references </w:t>
            </w:r>
            <w:r w:rsidR="00471163">
              <w:rPr>
                <w:sz w:val="16"/>
                <w:szCs w:val="14"/>
              </w:rPr>
              <w:t xml:space="preserve">to </w:t>
            </w:r>
            <w:r w:rsidR="00CE04E1">
              <w:rPr>
                <w:sz w:val="16"/>
                <w:szCs w:val="14"/>
              </w:rPr>
              <w:t>maintaining confidentiality of information in the context of the Basin Plan’s requirements.</w:t>
            </w:r>
            <w:r w:rsidR="006A43C1">
              <w:rPr>
                <w:sz w:val="16"/>
                <w:szCs w:val="14"/>
              </w:rPr>
              <w:t xml:space="preserve"> </w:t>
            </w:r>
          </w:p>
          <w:p w14:paraId="1ABCB7B4" w14:textId="7AAB016B" w:rsidR="00A8333F" w:rsidRPr="007171D6" w:rsidRDefault="006A43C1" w:rsidP="009E3FEC">
            <w:pPr>
              <w:pStyle w:val="RedDotPoint"/>
              <w:numPr>
                <w:ilvl w:val="0"/>
                <w:numId w:val="0"/>
              </w:numPr>
              <w:spacing w:before="100" w:after="100" w:line="200" w:lineRule="exact"/>
              <w:ind w:left="312"/>
              <w:rPr>
                <w:sz w:val="16"/>
                <w:szCs w:val="14"/>
              </w:rPr>
            </w:pPr>
            <w:r>
              <w:rPr>
                <w:sz w:val="16"/>
                <w:szCs w:val="14"/>
              </w:rPr>
              <w:t xml:space="preserve">The department provided evidence of a meeting invitation for ‘Water Compliance’ training delivered on 23 February 2023. </w:t>
            </w:r>
            <w:r w:rsidR="00094741">
              <w:rPr>
                <w:sz w:val="16"/>
                <w:szCs w:val="14"/>
              </w:rPr>
              <w:t xml:space="preserve">The meeting invitation stated that the training </w:t>
            </w:r>
            <w:r w:rsidR="0012565E">
              <w:rPr>
                <w:sz w:val="16"/>
                <w:szCs w:val="14"/>
              </w:rPr>
              <w:t xml:space="preserve">was to </w:t>
            </w:r>
            <w:r w:rsidR="006D5302">
              <w:rPr>
                <w:sz w:val="16"/>
                <w:szCs w:val="14"/>
              </w:rPr>
              <w:t xml:space="preserve">‘ensure that all departmental staff working in purchasing are </w:t>
            </w:r>
            <w:r w:rsidR="006D5302" w:rsidRPr="006D5302">
              <w:rPr>
                <w:sz w:val="16"/>
                <w:szCs w:val="14"/>
              </w:rPr>
              <w:t>aware of their responsibilities regarding Water Announcements under sections 12.49 to 12.52 of the Basin Plan</w:t>
            </w:r>
            <w:r w:rsidR="007171D6">
              <w:rPr>
                <w:sz w:val="16"/>
                <w:szCs w:val="14"/>
              </w:rPr>
              <w:t>….</w:t>
            </w:r>
            <w:r w:rsidR="006D5302" w:rsidRPr="007171D6">
              <w:rPr>
                <w:sz w:val="16"/>
                <w:szCs w:val="14"/>
              </w:rPr>
              <w:t>It is imperative that we are all aware of and abide by our responsibilities to not inappropriately impact the water market through our access to market sensitive information</w:t>
            </w:r>
            <w:r w:rsidR="007171D6">
              <w:rPr>
                <w:sz w:val="16"/>
                <w:szCs w:val="14"/>
              </w:rPr>
              <w:t>.’</w:t>
            </w:r>
            <w:r w:rsidR="006D5302" w:rsidRPr="007171D6">
              <w:rPr>
                <w:sz w:val="16"/>
                <w:szCs w:val="14"/>
              </w:rPr>
              <w:t xml:space="preserve"> </w:t>
            </w:r>
            <w:r w:rsidR="007171D6">
              <w:rPr>
                <w:sz w:val="16"/>
                <w:szCs w:val="14"/>
              </w:rPr>
              <w:t xml:space="preserve">The audit acknowledges this attempt to inform staff of their obligations </w:t>
            </w:r>
            <w:r w:rsidR="005B6CA6">
              <w:rPr>
                <w:sz w:val="16"/>
                <w:szCs w:val="14"/>
              </w:rPr>
              <w:t xml:space="preserve">albeit </w:t>
            </w:r>
            <w:r w:rsidR="007171D6">
              <w:rPr>
                <w:sz w:val="16"/>
                <w:szCs w:val="14"/>
              </w:rPr>
              <w:t xml:space="preserve">after </w:t>
            </w:r>
            <w:r w:rsidR="00E537E7">
              <w:rPr>
                <w:sz w:val="16"/>
                <w:szCs w:val="14"/>
              </w:rPr>
              <w:t>the water announcement was made generally available.</w:t>
            </w:r>
            <w:r w:rsidR="00B21E3D">
              <w:rPr>
                <w:sz w:val="16"/>
                <w:szCs w:val="14"/>
              </w:rPr>
              <w:t xml:space="preserve"> </w:t>
            </w:r>
          </w:p>
          <w:p w14:paraId="54E026BE" w14:textId="0FE5DFB5" w:rsidR="00A8333F" w:rsidRPr="00FF4D1E" w:rsidRDefault="00E56C19" w:rsidP="00FA6497">
            <w:pPr>
              <w:pStyle w:val="RedDotPoint"/>
              <w:numPr>
                <w:ilvl w:val="0"/>
                <w:numId w:val="14"/>
              </w:numPr>
              <w:spacing w:before="100" w:after="100" w:line="200" w:lineRule="exact"/>
              <w:ind w:left="312" w:hanging="284"/>
              <w:rPr>
                <w:sz w:val="16"/>
                <w:szCs w:val="14"/>
              </w:rPr>
            </w:pPr>
            <w:r>
              <w:rPr>
                <w:sz w:val="16"/>
                <w:szCs w:val="14"/>
              </w:rPr>
              <w:t>The t</w:t>
            </w:r>
            <w:r w:rsidR="00A8333F">
              <w:rPr>
                <w:sz w:val="16"/>
                <w:szCs w:val="14"/>
              </w:rPr>
              <w:t xml:space="preserve">raining slides </w:t>
            </w:r>
            <w:r w:rsidR="00A8333F" w:rsidRPr="00023E20">
              <w:rPr>
                <w:sz w:val="16"/>
                <w:szCs w:val="14"/>
              </w:rPr>
              <w:t xml:space="preserve">do not include all examples of what constitutes a water announcement. The focus of the training slides is mainly on water purchases, however, sales, carryovers, </w:t>
            </w:r>
            <w:r w:rsidR="00A8333F">
              <w:rPr>
                <w:sz w:val="16"/>
                <w:szCs w:val="14"/>
              </w:rPr>
              <w:t xml:space="preserve">and </w:t>
            </w:r>
            <w:r w:rsidR="00A8333F" w:rsidRPr="00023E20">
              <w:rPr>
                <w:sz w:val="16"/>
                <w:szCs w:val="14"/>
              </w:rPr>
              <w:t xml:space="preserve">transfers </w:t>
            </w:r>
            <w:r>
              <w:rPr>
                <w:sz w:val="16"/>
                <w:szCs w:val="14"/>
              </w:rPr>
              <w:t>are also</w:t>
            </w:r>
            <w:r w:rsidRPr="00023E20">
              <w:rPr>
                <w:sz w:val="16"/>
                <w:szCs w:val="14"/>
              </w:rPr>
              <w:t xml:space="preserve"> </w:t>
            </w:r>
            <w:r w:rsidR="00A8333F" w:rsidRPr="00023E20">
              <w:rPr>
                <w:sz w:val="16"/>
                <w:szCs w:val="14"/>
              </w:rPr>
              <w:t>considered water announcements</w:t>
            </w:r>
            <w:r w:rsidR="00A8333F" w:rsidRPr="00FF4D1E">
              <w:rPr>
                <w:sz w:val="16"/>
                <w:szCs w:val="14"/>
              </w:rPr>
              <w:t>.</w:t>
            </w:r>
            <w:r w:rsidR="00A8333F">
              <w:rPr>
                <w:sz w:val="16"/>
                <w:szCs w:val="14"/>
              </w:rPr>
              <w:t xml:space="preserve"> As such, in addition to policy documents, </w:t>
            </w:r>
            <w:r>
              <w:rPr>
                <w:sz w:val="16"/>
                <w:szCs w:val="14"/>
              </w:rPr>
              <w:t xml:space="preserve">the </w:t>
            </w:r>
            <w:r w:rsidR="00A8333F">
              <w:rPr>
                <w:sz w:val="16"/>
                <w:szCs w:val="14"/>
              </w:rPr>
              <w:t>training slides also do not consistently outline what constitutes a water announcement.</w:t>
            </w:r>
          </w:p>
          <w:p w14:paraId="79B40289" w14:textId="00C3CF1E" w:rsidR="00224613" w:rsidRPr="00224613" w:rsidRDefault="00E56C19" w:rsidP="00FA6497">
            <w:pPr>
              <w:pStyle w:val="RedDotPoint"/>
              <w:numPr>
                <w:ilvl w:val="0"/>
                <w:numId w:val="14"/>
              </w:numPr>
              <w:spacing w:before="100" w:after="100" w:line="200" w:lineRule="exact"/>
              <w:ind w:left="312" w:hanging="284"/>
              <w:rPr>
                <w:sz w:val="16"/>
                <w:szCs w:val="14"/>
              </w:rPr>
            </w:pPr>
            <w:r>
              <w:rPr>
                <w:sz w:val="16"/>
                <w:szCs w:val="14"/>
              </w:rPr>
              <w:t>The t</w:t>
            </w:r>
            <w:r w:rsidR="00224613" w:rsidRPr="00224613">
              <w:rPr>
                <w:sz w:val="16"/>
                <w:szCs w:val="14"/>
              </w:rPr>
              <w:t xml:space="preserve">raining slides do not refer to the </w:t>
            </w:r>
            <w:r w:rsidR="00871673">
              <w:rPr>
                <w:sz w:val="16"/>
                <w:szCs w:val="14"/>
              </w:rPr>
              <w:t>d</w:t>
            </w:r>
            <w:r w:rsidR="00224613" w:rsidRPr="00224613">
              <w:rPr>
                <w:sz w:val="16"/>
                <w:szCs w:val="14"/>
              </w:rPr>
              <w:t>epartment’s policies and procedures for water trading or conflicts of interest.</w:t>
            </w:r>
          </w:p>
          <w:p w14:paraId="15C48BD2" w14:textId="72ED5363" w:rsidR="00A8333F" w:rsidRPr="00FF4D1E" w:rsidRDefault="00E56C19" w:rsidP="00FA6497">
            <w:pPr>
              <w:pStyle w:val="RedDotPoint"/>
              <w:numPr>
                <w:ilvl w:val="0"/>
                <w:numId w:val="14"/>
              </w:numPr>
              <w:spacing w:before="100" w:after="100" w:line="200" w:lineRule="exact"/>
              <w:ind w:left="312" w:hanging="284"/>
              <w:rPr>
                <w:sz w:val="16"/>
                <w:szCs w:val="14"/>
              </w:rPr>
            </w:pPr>
            <w:r>
              <w:rPr>
                <w:sz w:val="16"/>
                <w:szCs w:val="14"/>
              </w:rPr>
              <w:t>The t</w:t>
            </w:r>
            <w:r w:rsidR="00A8333F">
              <w:rPr>
                <w:sz w:val="16"/>
                <w:szCs w:val="14"/>
              </w:rPr>
              <w:t>raining slides do not outline information on how staff must comply with controls relating to information barrier arrangements and conflicts</w:t>
            </w:r>
            <w:r w:rsidR="00A8333F" w:rsidRPr="00FF4D1E">
              <w:rPr>
                <w:sz w:val="16"/>
                <w:szCs w:val="14"/>
              </w:rPr>
              <w:t>.</w:t>
            </w:r>
            <w:r w:rsidR="00A8333F">
              <w:rPr>
                <w:sz w:val="16"/>
                <w:szCs w:val="14"/>
              </w:rPr>
              <w:t xml:space="preserve"> For example, training slides do not include any information on which systems are used to manage market sensitive information and what controls have been set up within these systems to support and comply with the Basin Plan’s information barrier requirements.</w:t>
            </w:r>
          </w:p>
          <w:p w14:paraId="3034BFE5" w14:textId="116EAA09" w:rsidR="00A8333F" w:rsidRPr="00FF4D1E" w:rsidRDefault="00A8333F" w:rsidP="00FA6497">
            <w:pPr>
              <w:pStyle w:val="RedDotPoint"/>
              <w:numPr>
                <w:ilvl w:val="0"/>
                <w:numId w:val="14"/>
              </w:numPr>
              <w:spacing w:before="100" w:after="100" w:line="200" w:lineRule="exact"/>
              <w:ind w:left="312" w:hanging="284"/>
              <w:rPr>
                <w:sz w:val="16"/>
                <w:szCs w:val="14"/>
              </w:rPr>
            </w:pPr>
            <w:r>
              <w:rPr>
                <w:sz w:val="16"/>
                <w:szCs w:val="14"/>
              </w:rPr>
              <w:t xml:space="preserve">The </w:t>
            </w:r>
            <w:r w:rsidR="00871673">
              <w:rPr>
                <w:sz w:val="16"/>
                <w:szCs w:val="14"/>
              </w:rPr>
              <w:t>d</w:t>
            </w:r>
            <w:r>
              <w:rPr>
                <w:sz w:val="16"/>
                <w:szCs w:val="14"/>
              </w:rPr>
              <w:t>epartment noted that recurring training and information awareness would have supported new staff joining relevant business areas to be aware of their responsibilities</w:t>
            </w:r>
            <w:r w:rsidRPr="00FF4D1E">
              <w:rPr>
                <w:sz w:val="16"/>
                <w:szCs w:val="14"/>
              </w:rPr>
              <w:t>.</w:t>
            </w:r>
          </w:p>
          <w:p w14:paraId="72B28E67" w14:textId="127CBE75" w:rsidR="00A8333F" w:rsidRPr="00FF4D1E" w:rsidRDefault="00EA15A9" w:rsidP="00FA6497">
            <w:pPr>
              <w:pStyle w:val="RedDotPoint"/>
              <w:numPr>
                <w:ilvl w:val="0"/>
                <w:numId w:val="14"/>
              </w:numPr>
              <w:spacing w:before="100" w:after="100" w:line="200" w:lineRule="exact"/>
              <w:ind w:left="312" w:hanging="284"/>
              <w:rPr>
                <w:sz w:val="16"/>
                <w:szCs w:val="14"/>
              </w:rPr>
            </w:pPr>
            <w:r>
              <w:rPr>
                <w:sz w:val="16"/>
                <w:szCs w:val="14"/>
              </w:rPr>
              <w:t xml:space="preserve">A review of the training attendance records identified that of the 26 persons the department stated were directly involved in the BTG announcement, </w:t>
            </w:r>
            <w:r w:rsidR="004639E4">
              <w:rPr>
                <w:sz w:val="16"/>
                <w:szCs w:val="14"/>
              </w:rPr>
              <w:t>13 did not attend the probity training delivered in November 2023</w:t>
            </w:r>
            <w:r w:rsidR="00E56C19">
              <w:rPr>
                <w:sz w:val="16"/>
                <w:szCs w:val="14"/>
              </w:rPr>
              <w:t>,</w:t>
            </w:r>
            <w:r w:rsidR="004639E4">
              <w:rPr>
                <w:sz w:val="16"/>
                <w:szCs w:val="14"/>
              </w:rPr>
              <w:t xml:space="preserve"> and </w:t>
            </w:r>
            <w:r w:rsidR="001C3D53">
              <w:rPr>
                <w:sz w:val="16"/>
                <w:szCs w:val="14"/>
              </w:rPr>
              <w:t>4 staff attended the Water Compliance training delivered on 23 February 2023</w:t>
            </w:r>
            <w:r w:rsidR="00A8333F">
              <w:rPr>
                <w:sz w:val="16"/>
                <w:szCs w:val="14"/>
              </w:rPr>
              <w:t>.</w:t>
            </w:r>
            <w:r w:rsidR="001C3D53">
              <w:rPr>
                <w:sz w:val="16"/>
                <w:szCs w:val="14"/>
              </w:rPr>
              <w:t xml:space="preserve"> </w:t>
            </w:r>
          </w:p>
          <w:p w14:paraId="470DF9EE" w14:textId="77777777" w:rsidR="00A8333F" w:rsidRPr="00FF4D1E" w:rsidRDefault="00A8333F" w:rsidP="00DF2C13">
            <w:pPr>
              <w:pStyle w:val="RedDotPoint"/>
              <w:numPr>
                <w:ilvl w:val="0"/>
                <w:numId w:val="0"/>
              </w:numPr>
              <w:spacing w:before="100" w:after="100" w:line="200" w:lineRule="exact"/>
              <w:ind w:left="6" w:hanging="6"/>
              <w:rPr>
                <w:sz w:val="16"/>
                <w:szCs w:val="14"/>
              </w:rPr>
            </w:pPr>
          </w:p>
        </w:tc>
      </w:tr>
    </w:tbl>
    <w:p w14:paraId="17C16F19" w14:textId="77777777" w:rsidR="005747F9" w:rsidRDefault="005747F9" w:rsidP="005F1FB4">
      <w:pPr>
        <w:pStyle w:val="RedDotPoint"/>
        <w:numPr>
          <w:ilvl w:val="0"/>
          <w:numId w:val="0"/>
        </w:numPr>
        <w:spacing w:before="120" w:after="120" w:line="220" w:lineRule="exact"/>
        <w:rPr>
          <w:sz w:val="20"/>
          <w:szCs w:val="18"/>
        </w:rPr>
      </w:pPr>
    </w:p>
    <w:p w14:paraId="21777522" w14:textId="5D7DE18D" w:rsidR="005F1FB4" w:rsidRPr="00B1615B" w:rsidRDefault="00A96838" w:rsidP="005F1FB4">
      <w:pPr>
        <w:pStyle w:val="RedDotPoint"/>
        <w:numPr>
          <w:ilvl w:val="0"/>
          <w:numId w:val="0"/>
        </w:numPr>
        <w:spacing w:before="120" w:after="120" w:line="220" w:lineRule="exact"/>
        <w:rPr>
          <w:sz w:val="20"/>
          <w:szCs w:val="18"/>
        </w:rPr>
      </w:pPr>
      <w:r>
        <w:rPr>
          <w:sz w:val="20"/>
          <w:szCs w:val="18"/>
        </w:rPr>
        <w:lastRenderedPageBreak/>
        <w:t>For the BTG announcement, t</w:t>
      </w:r>
      <w:r w:rsidR="005F1FB4" w:rsidRPr="00B1615B">
        <w:rPr>
          <w:sz w:val="20"/>
          <w:szCs w:val="18"/>
        </w:rPr>
        <w:t xml:space="preserve">he </w:t>
      </w:r>
      <w:r w:rsidR="00871673">
        <w:rPr>
          <w:sz w:val="20"/>
          <w:szCs w:val="18"/>
        </w:rPr>
        <w:t>d</w:t>
      </w:r>
      <w:r w:rsidR="005F1FB4" w:rsidRPr="00B1615B">
        <w:rPr>
          <w:sz w:val="20"/>
          <w:szCs w:val="18"/>
        </w:rPr>
        <w:t xml:space="preserve">epartment’s training and awareness regime </w:t>
      </w:r>
      <w:r w:rsidR="00B63838">
        <w:rPr>
          <w:sz w:val="20"/>
          <w:szCs w:val="18"/>
        </w:rPr>
        <w:t>w</w:t>
      </w:r>
      <w:r w:rsidR="00E376C8">
        <w:rPr>
          <w:sz w:val="20"/>
          <w:szCs w:val="18"/>
        </w:rPr>
        <w:t>ere</w:t>
      </w:r>
      <w:r w:rsidR="00B63838">
        <w:rPr>
          <w:sz w:val="20"/>
          <w:szCs w:val="18"/>
        </w:rPr>
        <w:t xml:space="preserve"> assessed as partly effective</w:t>
      </w:r>
      <w:r w:rsidR="005F1FB4" w:rsidRPr="00B1615B">
        <w:rPr>
          <w:sz w:val="20"/>
          <w:szCs w:val="18"/>
        </w:rPr>
        <w:t xml:space="preserve"> in supporting compliance with the Basin Plan requirements. This is because:</w:t>
      </w:r>
    </w:p>
    <w:p w14:paraId="4B5E8DD5" w14:textId="77777777" w:rsidR="0078207F" w:rsidRDefault="005627EF" w:rsidP="0078207F">
      <w:pPr>
        <w:pStyle w:val="RedDotPoint"/>
        <w:numPr>
          <w:ilvl w:val="0"/>
          <w:numId w:val="15"/>
        </w:numPr>
        <w:spacing w:before="120" w:after="120" w:line="220" w:lineRule="exact"/>
        <w:rPr>
          <w:sz w:val="20"/>
          <w:szCs w:val="18"/>
        </w:rPr>
      </w:pPr>
      <w:r w:rsidRPr="005627EF">
        <w:rPr>
          <w:sz w:val="20"/>
          <w:szCs w:val="18"/>
        </w:rPr>
        <w:t>Before the water announcement was made publicly available, one training session on probity requirements was undertaken (23 November 2022); and one training session on Water Compliance was undertaken (23 February 2023). However, based on the department’s records: 13 of the 26 staff (50%) who the department noted were directly involved in the BTG announcement did not attend the probity training seminar; and 22 of the 26 staff (85%) who the department noted were directly involved in the BTG announcement did not attend the Water Compliance training session.</w:t>
      </w:r>
    </w:p>
    <w:p w14:paraId="1B03FA05" w14:textId="28832CE8" w:rsidR="005269A0" w:rsidRPr="0078207F" w:rsidRDefault="0078207F" w:rsidP="0078207F">
      <w:pPr>
        <w:pStyle w:val="RedDotPoint"/>
        <w:numPr>
          <w:ilvl w:val="0"/>
          <w:numId w:val="15"/>
        </w:numPr>
        <w:spacing w:before="120" w:after="120" w:line="220" w:lineRule="exact"/>
        <w:rPr>
          <w:sz w:val="20"/>
          <w:szCs w:val="18"/>
        </w:rPr>
      </w:pPr>
      <w:r w:rsidRPr="0078207F">
        <w:rPr>
          <w:sz w:val="20"/>
          <w:szCs w:val="18"/>
        </w:rPr>
        <w:t>The PowerPoint slides used in the training sessions did not contain references to policy and procedural documents, nor did they contain sufficient detail on information barrier controls to manage market sensitive information to enable staff to meet requirements.</w:t>
      </w:r>
    </w:p>
    <w:p w14:paraId="63A7E427" w14:textId="77777777" w:rsidR="00A8333F" w:rsidRDefault="00A8333F" w:rsidP="0082055A">
      <w:pPr>
        <w:pStyle w:val="BodyText"/>
        <w:rPr>
          <w:sz w:val="18"/>
          <w:szCs w:val="16"/>
        </w:rPr>
      </w:pPr>
    </w:p>
    <w:p w14:paraId="0901A305" w14:textId="4DAD345F" w:rsidR="00CB6A75" w:rsidRDefault="00CB6A75">
      <w:pPr>
        <w:rPr>
          <w:rFonts w:ascii="Arial Nova Light" w:hAnsi="Arial Nova Light"/>
          <w:color w:val="58575A"/>
          <w:sz w:val="18"/>
          <w:szCs w:val="16"/>
        </w:rPr>
      </w:pPr>
      <w:r>
        <w:rPr>
          <w:sz w:val="18"/>
          <w:szCs w:val="16"/>
        </w:rPr>
        <w:br w:type="page"/>
      </w:r>
    </w:p>
    <w:p w14:paraId="76B6311E" w14:textId="44A65198" w:rsidR="000F1764" w:rsidRPr="009534D0" w:rsidRDefault="005A639F" w:rsidP="000F1764">
      <w:pPr>
        <w:pStyle w:val="11Heading3"/>
        <w:ind w:left="851" w:hanging="851"/>
        <w:rPr>
          <w:rFonts w:ascii="Arial Nova Light" w:hAnsi="Arial Nova Light"/>
          <w:color w:val="auto"/>
          <w:sz w:val="22"/>
          <w:szCs w:val="22"/>
        </w:rPr>
      </w:pPr>
      <w:r w:rsidRPr="009534D0">
        <w:rPr>
          <w:rFonts w:ascii="Arial Nova Light" w:hAnsi="Arial Nova Light"/>
          <w:color w:val="auto"/>
          <w:sz w:val="22"/>
          <w:szCs w:val="22"/>
        </w:rPr>
        <w:lastRenderedPageBreak/>
        <w:t>Information barrier arrangements</w:t>
      </w:r>
    </w:p>
    <w:p w14:paraId="1065A9D8" w14:textId="15A50497" w:rsidR="004140A5" w:rsidRPr="00B1615B" w:rsidRDefault="005A639F" w:rsidP="000F1764">
      <w:pPr>
        <w:rPr>
          <w:rFonts w:ascii="Arial Nova Light" w:hAnsi="Arial Nova Light"/>
          <w:color w:val="58575A"/>
          <w:sz w:val="20"/>
          <w:szCs w:val="18"/>
        </w:rPr>
      </w:pPr>
      <w:r w:rsidRPr="00B1615B">
        <w:rPr>
          <w:rFonts w:ascii="Arial Nova Light" w:hAnsi="Arial Nova Light"/>
          <w:color w:val="58575A"/>
          <w:sz w:val="20"/>
          <w:szCs w:val="18"/>
        </w:rPr>
        <w:t>Section 12.5</w:t>
      </w:r>
      <w:r w:rsidR="00074A67" w:rsidRPr="00B1615B">
        <w:rPr>
          <w:rFonts w:ascii="Arial Nova Light" w:hAnsi="Arial Nova Light"/>
          <w:color w:val="58575A"/>
          <w:sz w:val="20"/>
          <w:szCs w:val="18"/>
        </w:rPr>
        <w:t>2</w:t>
      </w:r>
      <w:r w:rsidRPr="00B1615B">
        <w:rPr>
          <w:rFonts w:ascii="Arial Nova Light" w:hAnsi="Arial Nova Light"/>
          <w:color w:val="58575A"/>
          <w:sz w:val="20"/>
          <w:szCs w:val="18"/>
        </w:rPr>
        <w:t xml:space="preserve"> of the Basin Plan requires the </w:t>
      </w:r>
      <w:r w:rsidR="00967C9C">
        <w:rPr>
          <w:rFonts w:ascii="Arial Nova Light" w:hAnsi="Arial Nova Light"/>
          <w:color w:val="58575A"/>
          <w:sz w:val="20"/>
          <w:szCs w:val="18"/>
        </w:rPr>
        <w:t>d</w:t>
      </w:r>
      <w:r w:rsidRPr="00B1615B">
        <w:rPr>
          <w:rFonts w:ascii="Arial Nova Light" w:hAnsi="Arial Nova Light"/>
          <w:color w:val="58575A"/>
          <w:sz w:val="20"/>
          <w:szCs w:val="18"/>
        </w:rPr>
        <w:t>epartment to hav</w:t>
      </w:r>
      <w:r w:rsidR="00610CFE" w:rsidRPr="00B1615B">
        <w:rPr>
          <w:rFonts w:ascii="Arial Nova Light" w:hAnsi="Arial Nova Light"/>
          <w:color w:val="58575A"/>
          <w:sz w:val="20"/>
          <w:szCs w:val="18"/>
        </w:rPr>
        <w:t>e</w:t>
      </w:r>
      <w:r w:rsidRPr="00B1615B">
        <w:rPr>
          <w:rFonts w:ascii="Arial Nova Light" w:hAnsi="Arial Nova Light"/>
          <w:color w:val="58575A"/>
          <w:sz w:val="20"/>
          <w:szCs w:val="18"/>
        </w:rPr>
        <w:t xml:space="preserve"> information barrier arrangements in place</w:t>
      </w:r>
      <w:r w:rsidR="000F1764" w:rsidRPr="00B1615B">
        <w:rPr>
          <w:rFonts w:ascii="Arial Nova Light" w:hAnsi="Arial Nova Light"/>
          <w:color w:val="58575A"/>
          <w:sz w:val="20"/>
          <w:szCs w:val="18"/>
        </w:rPr>
        <w:t>.</w:t>
      </w:r>
      <w:r w:rsidR="00D6485E" w:rsidRPr="00B1615B">
        <w:rPr>
          <w:rFonts w:ascii="Arial Nova Light" w:hAnsi="Arial Nova Light"/>
          <w:color w:val="58575A"/>
          <w:sz w:val="20"/>
          <w:szCs w:val="18"/>
        </w:rPr>
        <w:t xml:space="preserve"> </w:t>
      </w:r>
      <w:r w:rsidR="000A138C" w:rsidRPr="00B1615B">
        <w:rPr>
          <w:rFonts w:ascii="Arial Nova Light" w:hAnsi="Arial Nova Light"/>
          <w:color w:val="58575A"/>
          <w:sz w:val="20"/>
          <w:szCs w:val="18"/>
        </w:rPr>
        <w:t>Meeting t</w:t>
      </w:r>
      <w:r w:rsidR="00D6485E" w:rsidRPr="00B1615B">
        <w:rPr>
          <w:rFonts w:ascii="Arial Nova Light" w:hAnsi="Arial Nova Light"/>
          <w:color w:val="58575A"/>
          <w:sz w:val="20"/>
          <w:szCs w:val="18"/>
        </w:rPr>
        <w:t>h</w:t>
      </w:r>
      <w:r w:rsidR="002E5438" w:rsidRPr="00B1615B">
        <w:rPr>
          <w:rFonts w:ascii="Arial Nova Light" w:hAnsi="Arial Nova Light"/>
          <w:color w:val="58575A"/>
          <w:sz w:val="20"/>
          <w:szCs w:val="18"/>
        </w:rPr>
        <w:t>is legislative requirement</w:t>
      </w:r>
      <w:r w:rsidR="000A138C" w:rsidRPr="00B1615B">
        <w:rPr>
          <w:rFonts w:ascii="Arial Nova Light" w:hAnsi="Arial Nova Light"/>
          <w:color w:val="58575A"/>
          <w:sz w:val="20"/>
          <w:szCs w:val="18"/>
        </w:rPr>
        <w:t xml:space="preserve"> is</w:t>
      </w:r>
      <w:r w:rsidR="00D6485E" w:rsidRPr="00B1615B">
        <w:rPr>
          <w:rFonts w:ascii="Arial Nova Light" w:hAnsi="Arial Nova Light"/>
          <w:color w:val="58575A"/>
          <w:sz w:val="20"/>
          <w:szCs w:val="18"/>
        </w:rPr>
        <w:t xml:space="preserve"> critical to the integrity and confidentiality of market sensitive information</w:t>
      </w:r>
      <w:r w:rsidR="00931B14" w:rsidRPr="00B1615B">
        <w:rPr>
          <w:rFonts w:ascii="Arial Nova Light" w:hAnsi="Arial Nova Light"/>
          <w:color w:val="58575A"/>
          <w:sz w:val="20"/>
          <w:szCs w:val="18"/>
        </w:rPr>
        <w:t>. Information barrier arrangements</w:t>
      </w:r>
      <w:r w:rsidR="004140A5" w:rsidRPr="00B1615B">
        <w:rPr>
          <w:rFonts w:ascii="Arial Nova Light" w:hAnsi="Arial Nova Light"/>
          <w:color w:val="58575A"/>
          <w:sz w:val="20"/>
          <w:szCs w:val="18"/>
        </w:rPr>
        <w:t xml:space="preserve"> provide the public and Parliament with assurance that </w:t>
      </w:r>
      <w:r w:rsidR="00450E4A" w:rsidRPr="00B1615B">
        <w:rPr>
          <w:rFonts w:ascii="Arial Nova Light" w:hAnsi="Arial Nova Light"/>
          <w:color w:val="58575A"/>
          <w:sz w:val="20"/>
          <w:szCs w:val="18"/>
        </w:rPr>
        <w:t xml:space="preserve">market sensitive information </w:t>
      </w:r>
      <w:r w:rsidR="00471163">
        <w:rPr>
          <w:rFonts w:ascii="Arial Nova Light" w:hAnsi="Arial Nova Light"/>
          <w:color w:val="58575A"/>
          <w:sz w:val="20"/>
          <w:szCs w:val="18"/>
        </w:rPr>
        <w:t xml:space="preserve">could be, or </w:t>
      </w:r>
      <w:r w:rsidR="00450E4A" w:rsidRPr="00B1615B">
        <w:rPr>
          <w:rFonts w:ascii="Arial Nova Light" w:hAnsi="Arial Nova Light"/>
          <w:color w:val="58575A"/>
          <w:sz w:val="20"/>
          <w:szCs w:val="18"/>
        </w:rPr>
        <w:t xml:space="preserve">has </w:t>
      </w:r>
      <w:r w:rsidR="00BB317D" w:rsidRPr="00B1615B">
        <w:rPr>
          <w:rFonts w:ascii="Arial Nova Light" w:hAnsi="Arial Nova Light"/>
          <w:color w:val="58575A"/>
          <w:sz w:val="20"/>
          <w:szCs w:val="18"/>
        </w:rPr>
        <w:t>been</w:t>
      </w:r>
      <w:r w:rsidR="00471163">
        <w:rPr>
          <w:rFonts w:ascii="Arial Nova Light" w:hAnsi="Arial Nova Light"/>
          <w:color w:val="58575A"/>
          <w:sz w:val="20"/>
          <w:szCs w:val="18"/>
        </w:rPr>
        <w:t>,</w:t>
      </w:r>
      <w:r w:rsidR="00BB317D" w:rsidRPr="00B1615B">
        <w:rPr>
          <w:rFonts w:ascii="Arial Nova Light" w:hAnsi="Arial Nova Light"/>
          <w:color w:val="58575A"/>
          <w:sz w:val="20"/>
          <w:szCs w:val="18"/>
        </w:rPr>
        <w:t xml:space="preserve"> accessed </w:t>
      </w:r>
      <w:r w:rsidR="00F95504">
        <w:rPr>
          <w:rFonts w:ascii="Arial Nova Light" w:hAnsi="Arial Nova Light"/>
          <w:color w:val="58575A"/>
          <w:sz w:val="20"/>
          <w:szCs w:val="18"/>
        </w:rPr>
        <w:t xml:space="preserve">only </w:t>
      </w:r>
      <w:r w:rsidR="00BB317D" w:rsidRPr="00B1615B">
        <w:rPr>
          <w:rFonts w:ascii="Arial Nova Light" w:hAnsi="Arial Nova Light"/>
          <w:color w:val="58575A"/>
          <w:sz w:val="20"/>
          <w:szCs w:val="18"/>
        </w:rPr>
        <w:t xml:space="preserve">by </w:t>
      </w:r>
      <w:r w:rsidR="004140A5" w:rsidRPr="00B1615B">
        <w:rPr>
          <w:rFonts w:ascii="Arial Nova Light" w:hAnsi="Arial Nova Light"/>
          <w:color w:val="58575A"/>
          <w:sz w:val="20"/>
          <w:szCs w:val="18"/>
        </w:rPr>
        <w:t>staff</w:t>
      </w:r>
      <w:r w:rsidR="006D1027" w:rsidRPr="00B1615B">
        <w:rPr>
          <w:rFonts w:ascii="Arial Nova Light" w:hAnsi="Arial Nova Light"/>
          <w:color w:val="58575A"/>
          <w:sz w:val="20"/>
          <w:szCs w:val="18"/>
        </w:rPr>
        <w:t xml:space="preserve"> and external persons</w:t>
      </w:r>
      <w:r w:rsidR="004140A5" w:rsidRPr="00B1615B">
        <w:rPr>
          <w:rFonts w:ascii="Arial Nova Light" w:hAnsi="Arial Nova Light"/>
          <w:color w:val="58575A"/>
          <w:sz w:val="20"/>
          <w:szCs w:val="18"/>
        </w:rPr>
        <w:t xml:space="preserve"> </w:t>
      </w:r>
      <w:r w:rsidR="00600666" w:rsidRPr="00B1615B">
        <w:rPr>
          <w:rFonts w:ascii="Arial Nova Light" w:hAnsi="Arial Nova Light"/>
          <w:color w:val="58575A"/>
          <w:sz w:val="20"/>
          <w:szCs w:val="18"/>
        </w:rPr>
        <w:t>with</w:t>
      </w:r>
      <w:r w:rsidR="004140A5" w:rsidRPr="00B1615B">
        <w:rPr>
          <w:rFonts w:ascii="Arial Nova Light" w:hAnsi="Arial Nova Light"/>
          <w:color w:val="58575A"/>
          <w:sz w:val="20"/>
          <w:szCs w:val="18"/>
        </w:rPr>
        <w:t xml:space="preserve"> a </w:t>
      </w:r>
      <w:r w:rsidR="00E56C19">
        <w:rPr>
          <w:rFonts w:ascii="Arial Nova Light" w:hAnsi="Arial Nova Light"/>
          <w:color w:val="58575A"/>
          <w:sz w:val="20"/>
          <w:szCs w:val="18"/>
        </w:rPr>
        <w:t>‘</w:t>
      </w:r>
      <w:r w:rsidR="00FF4648" w:rsidRPr="00B1615B">
        <w:rPr>
          <w:rFonts w:ascii="Arial Nova Light" w:hAnsi="Arial Nova Light"/>
          <w:color w:val="58575A"/>
          <w:sz w:val="20"/>
          <w:szCs w:val="18"/>
        </w:rPr>
        <w:t>need</w:t>
      </w:r>
      <w:r w:rsidR="00BB317D" w:rsidRPr="00B1615B">
        <w:rPr>
          <w:rFonts w:ascii="Arial Nova Light" w:hAnsi="Arial Nova Light"/>
          <w:color w:val="58575A"/>
          <w:sz w:val="20"/>
          <w:szCs w:val="18"/>
        </w:rPr>
        <w:t xml:space="preserve"> </w:t>
      </w:r>
      <w:r w:rsidR="00FF4648" w:rsidRPr="00B1615B">
        <w:rPr>
          <w:rFonts w:ascii="Arial Nova Light" w:hAnsi="Arial Nova Light"/>
          <w:color w:val="58575A"/>
          <w:sz w:val="20"/>
          <w:szCs w:val="18"/>
        </w:rPr>
        <w:t>to</w:t>
      </w:r>
      <w:r w:rsidR="00BB317D" w:rsidRPr="00B1615B">
        <w:rPr>
          <w:rFonts w:ascii="Arial Nova Light" w:hAnsi="Arial Nova Light"/>
          <w:color w:val="58575A"/>
          <w:sz w:val="20"/>
          <w:szCs w:val="18"/>
        </w:rPr>
        <w:t xml:space="preserve"> </w:t>
      </w:r>
      <w:r w:rsidR="00FF4648" w:rsidRPr="00B1615B">
        <w:rPr>
          <w:rFonts w:ascii="Arial Nova Light" w:hAnsi="Arial Nova Light"/>
          <w:color w:val="58575A"/>
          <w:sz w:val="20"/>
          <w:szCs w:val="18"/>
        </w:rPr>
        <w:t>know</w:t>
      </w:r>
      <w:r w:rsidR="00E56C19">
        <w:rPr>
          <w:rFonts w:ascii="Arial Nova Light" w:hAnsi="Arial Nova Light"/>
          <w:color w:val="58575A"/>
          <w:sz w:val="20"/>
          <w:szCs w:val="18"/>
        </w:rPr>
        <w:t>’</w:t>
      </w:r>
      <w:r w:rsidR="007A31F5" w:rsidRPr="00B1615B">
        <w:rPr>
          <w:rFonts w:ascii="Arial Nova Light" w:hAnsi="Arial Nova Light"/>
          <w:color w:val="58575A"/>
          <w:sz w:val="20"/>
          <w:szCs w:val="18"/>
        </w:rPr>
        <w:t>, and only for those purposes</w:t>
      </w:r>
      <w:r w:rsidR="002D2552" w:rsidRPr="00B1615B">
        <w:rPr>
          <w:rFonts w:ascii="Arial Nova Light" w:hAnsi="Arial Nova Light"/>
          <w:color w:val="58575A"/>
          <w:sz w:val="20"/>
          <w:szCs w:val="18"/>
        </w:rPr>
        <w:t>.</w:t>
      </w:r>
      <w:r w:rsidR="005476D9" w:rsidRPr="00B1615B">
        <w:rPr>
          <w:rFonts w:ascii="Arial Nova Light" w:hAnsi="Arial Nova Light"/>
          <w:color w:val="58575A"/>
          <w:sz w:val="20"/>
          <w:szCs w:val="18"/>
        </w:rPr>
        <w:t xml:space="preserve"> This is important as staff and external persons </w:t>
      </w:r>
      <w:r w:rsidR="00502C82" w:rsidRPr="00B1615B">
        <w:rPr>
          <w:rFonts w:ascii="Arial Nova Light" w:hAnsi="Arial Nova Light"/>
          <w:color w:val="58575A"/>
          <w:sz w:val="20"/>
          <w:szCs w:val="18"/>
        </w:rPr>
        <w:t xml:space="preserve">could have </w:t>
      </w:r>
      <w:r w:rsidR="00DB1E91" w:rsidRPr="00B1615B">
        <w:rPr>
          <w:rFonts w:ascii="Arial Nova Light" w:hAnsi="Arial Nova Light"/>
          <w:color w:val="58575A"/>
          <w:sz w:val="20"/>
          <w:szCs w:val="18"/>
        </w:rPr>
        <w:t xml:space="preserve">personal </w:t>
      </w:r>
      <w:r w:rsidR="00502C82" w:rsidRPr="00B1615B">
        <w:rPr>
          <w:rFonts w:ascii="Arial Nova Light" w:hAnsi="Arial Nova Light"/>
          <w:color w:val="58575A"/>
          <w:sz w:val="20"/>
          <w:szCs w:val="18"/>
        </w:rPr>
        <w:t xml:space="preserve">interests that conflict with </w:t>
      </w:r>
      <w:r w:rsidR="00B11389" w:rsidRPr="00B1615B">
        <w:rPr>
          <w:rFonts w:ascii="Arial Nova Light" w:hAnsi="Arial Nova Light"/>
          <w:color w:val="58575A"/>
          <w:sz w:val="20"/>
          <w:szCs w:val="18"/>
        </w:rPr>
        <w:t>their role in administering water trading</w:t>
      </w:r>
      <w:r w:rsidR="00F8337B" w:rsidRPr="00B1615B">
        <w:rPr>
          <w:rFonts w:ascii="Arial Nova Light" w:hAnsi="Arial Nova Light"/>
          <w:color w:val="58575A"/>
          <w:sz w:val="20"/>
          <w:szCs w:val="18"/>
        </w:rPr>
        <w:t xml:space="preserve"> activities</w:t>
      </w:r>
      <w:r w:rsidR="00DB1E91" w:rsidRPr="00B1615B">
        <w:rPr>
          <w:rFonts w:ascii="Arial Nova Light" w:hAnsi="Arial Nova Light"/>
          <w:color w:val="58575A"/>
          <w:sz w:val="20"/>
          <w:szCs w:val="18"/>
        </w:rPr>
        <w:t>.</w:t>
      </w:r>
    </w:p>
    <w:p w14:paraId="4B634286" w14:textId="77777777" w:rsidR="000F1764" w:rsidRPr="009534D0" w:rsidRDefault="000F1764" w:rsidP="000F1764">
      <w:pPr>
        <w:pStyle w:val="Tabletext"/>
        <w:spacing w:before="120" w:after="120" w:line="240" w:lineRule="exact"/>
        <w:rPr>
          <w:color w:val="auto"/>
          <w:sz w:val="22"/>
          <w:szCs w:val="22"/>
          <w:lang w:val="en-GB"/>
        </w:rPr>
      </w:pPr>
      <w:r w:rsidRPr="009534D0">
        <w:rPr>
          <w:color w:val="auto"/>
          <w:sz w:val="22"/>
          <w:szCs w:val="22"/>
          <w:lang w:val="en-GB"/>
        </w:rPr>
        <w:t>Assessment</w:t>
      </w:r>
    </w:p>
    <w:p w14:paraId="7423EFA8" w14:textId="38276532" w:rsidR="001272A0" w:rsidRPr="00B1615B" w:rsidRDefault="000F1764" w:rsidP="00B11C0F">
      <w:pPr>
        <w:spacing w:before="120" w:after="120" w:line="220" w:lineRule="exact"/>
        <w:rPr>
          <w:rFonts w:ascii="Arial Nova Light" w:hAnsi="Arial Nova Light"/>
          <w:color w:val="58575A"/>
          <w:sz w:val="20"/>
          <w:szCs w:val="18"/>
        </w:rPr>
      </w:pPr>
      <w:r w:rsidRPr="00B1615B">
        <w:rPr>
          <w:rFonts w:ascii="Arial Nova Light" w:hAnsi="Arial Nova Light"/>
          <w:color w:val="58575A"/>
          <w:sz w:val="20"/>
          <w:szCs w:val="18"/>
        </w:rPr>
        <w:t xml:space="preserve">The </w:t>
      </w:r>
      <w:r w:rsidR="00967C9C">
        <w:rPr>
          <w:rFonts w:ascii="Arial Nova Light" w:hAnsi="Arial Nova Light"/>
          <w:color w:val="58575A"/>
          <w:sz w:val="20"/>
          <w:szCs w:val="18"/>
        </w:rPr>
        <w:t>d</w:t>
      </w:r>
      <w:r w:rsidR="00F8337B" w:rsidRPr="00B1615B">
        <w:rPr>
          <w:rFonts w:ascii="Arial Nova Light" w:hAnsi="Arial Nova Light"/>
          <w:color w:val="58575A"/>
          <w:sz w:val="20"/>
          <w:szCs w:val="18"/>
        </w:rPr>
        <w:t>epartment’s</w:t>
      </w:r>
      <w:r w:rsidR="00E405F4" w:rsidRPr="00B1615B">
        <w:rPr>
          <w:rFonts w:ascii="Arial Nova Light" w:hAnsi="Arial Nova Light"/>
          <w:color w:val="58575A"/>
          <w:sz w:val="20"/>
          <w:szCs w:val="18"/>
        </w:rPr>
        <w:t xml:space="preserve"> response to </w:t>
      </w:r>
      <w:r w:rsidR="00721967" w:rsidRPr="00B1615B">
        <w:rPr>
          <w:rFonts w:ascii="Arial Nova Light" w:hAnsi="Arial Nova Light"/>
          <w:color w:val="58575A"/>
          <w:sz w:val="20"/>
          <w:szCs w:val="18"/>
        </w:rPr>
        <w:t>the information request to assess</w:t>
      </w:r>
      <w:r w:rsidR="00F8337B" w:rsidRPr="00B1615B">
        <w:rPr>
          <w:rFonts w:ascii="Arial Nova Light" w:hAnsi="Arial Nova Light"/>
          <w:color w:val="58575A"/>
          <w:sz w:val="20"/>
          <w:szCs w:val="18"/>
        </w:rPr>
        <w:t xml:space="preserve"> </w:t>
      </w:r>
      <w:r w:rsidR="00721967" w:rsidRPr="00B1615B">
        <w:rPr>
          <w:rFonts w:ascii="Arial Nova Light" w:hAnsi="Arial Nova Light"/>
          <w:color w:val="58575A"/>
          <w:sz w:val="20"/>
          <w:szCs w:val="18"/>
        </w:rPr>
        <w:t xml:space="preserve">its </w:t>
      </w:r>
      <w:r w:rsidR="00F8337B" w:rsidRPr="00B1615B">
        <w:rPr>
          <w:rFonts w:ascii="Arial Nova Light" w:hAnsi="Arial Nova Light"/>
          <w:color w:val="58575A"/>
          <w:sz w:val="20"/>
          <w:szCs w:val="18"/>
        </w:rPr>
        <w:t>information barrier arrangements</w:t>
      </w:r>
      <w:r w:rsidR="00721967" w:rsidRPr="00B1615B">
        <w:rPr>
          <w:rFonts w:ascii="Arial Nova Light" w:hAnsi="Arial Nova Light"/>
          <w:color w:val="58575A"/>
          <w:sz w:val="20"/>
          <w:szCs w:val="18"/>
        </w:rPr>
        <w:t xml:space="preserve"> is summarised in the table below.</w:t>
      </w:r>
      <w:r w:rsidR="00294680" w:rsidRPr="00B1615B">
        <w:rPr>
          <w:rFonts w:ascii="Arial Nova Light" w:hAnsi="Arial Nova Light"/>
          <w:color w:val="58575A"/>
          <w:sz w:val="20"/>
          <w:szCs w:val="18"/>
        </w:rPr>
        <w:t xml:space="preserve"> </w:t>
      </w:r>
    </w:p>
    <w:tbl>
      <w:tblPr>
        <w:tblW w:w="10067" w:type="dxa"/>
        <w:tblInd w:w="5" w:type="dxa"/>
        <w:tblBorders>
          <w:top w:val="single" w:sz="4" w:space="0" w:color="auto"/>
          <w:bottom w:val="single" w:sz="4" w:space="0" w:color="auto"/>
        </w:tblBorders>
        <w:tblLook w:val="04A0" w:firstRow="1" w:lastRow="0" w:firstColumn="1" w:lastColumn="0" w:noHBand="0" w:noVBand="1"/>
      </w:tblPr>
      <w:tblGrid>
        <w:gridCol w:w="3114"/>
        <w:gridCol w:w="6953"/>
      </w:tblGrid>
      <w:tr w:rsidR="00B11C0F" w:rsidRPr="00AA7594" w14:paraId="49364848" w14:textId="77777777" w:rsidTr="00203685">
        <w:trPr>
          <w:cantSplit/>
          <w:trHeight w:val="416"/>
          <w:tblHeader/>
        </w:trPr>
        <w:tc>
          <w:tcPr>
            <w:tcW w:w="3114" w:type="dxa"/>
            <w:shd w:val="clear" w:color="auto" w:fill="000000" w:themeFill="text1"/>
          </w:tcPr>
          <w:p w14:paraId="3F690876" w14:textId="1D3951E7" w:rsidR="00B11C0F" w:rsidRPr="00AA7594" w:rsidRDefault="00B11C0F" w:rsidP="006E1B92">
            <w:pPr>
              <w:pStyle w:val="TableHeader"/>
              <w:rPr>
                <w:b/>
                <w:bCs/>
                <w:sz w:val="20"/>
                <w:szCs w:val="18"/>
              </w:rPr>
            </w:pPr>
            <w:r>
              <w:rPr>
                <w:b/>
                <w:bCs/>
                <w:sz w:val="20"/>
                <w:szCs w:val="18"/>
              </w:rPr>
              <w:t>Request</w:t>
            </w:r>
          </w:p>
        </w:tc>
        <w:tc>
          <w:tcPr>
            <w:tcW w:w="6953" w:type="dxa"/>
            <w:shd w:val="clear" w:color="auto" w:fill="000000" w:themeFill="text1"/>
          </w:tcPr>
          <w:p w14:paraId="3B766CBC" w14:textId="64667B89" w:rsidR="00B11C0F" w:rsidRPr="00AA7594" w:rsidRDefault="00B11C0F" w:rsidP="006E1B92">
            <w:pPr>
              <w:pStyle w:val="TableHeader"/>
              <w:rPr>
                <w:b/>
                <w:bCs/>
                <w:sz w:val="20"/>
                <w:szCs w:val="18"/>
              </w:rPr>
            </w:pPr>
            <w:r>
              <w:rPr>
                <w:b/>
                <w:bCs/>
                <w:sz w:val="20"/>
                <w:szCs w:val="18"/>
              </w:rPr>
              <w:t>Summary of response</w:t>
            </w:r>
            <w:r w:rsidR="003A4C89">
              <w:rPr>
                <w:b/>
                <w:bCs/>
                <w:sz w:val="20"/>
                <w:szCs w:val="18"/>
              </w:rPr>
              <w:t xml:space="preserve"> provided to the audit</w:t>
            </w:r>
          </w:p>
        </w:tc>
      </w:tr>
      <w:tr w:rsidR="00B11C0F" w:rsidRPr="00FF4D1E" w14:paraId="16D10268" w14:textId="77777777" w:rsidTr="00D473BE">
        <w:trPr>
          <w:cantSplit/>
          <w:trHeight w:val="3548"/>
        </w:trPr>
        <w:tc>
          <w:tcPr>
            <w:tcW w:w="3114" w:type="dxa"/>
            <w:shd w:val="clear" w:color="000000" w:fill="FFFFFF"/>
          </w:tcPr>
          <w:p w14:paraId="4212FB8A" w14:textId="2FF9087D" w:rsidR="00D263CA" w:rsidRDefault="004855A2" w:rsidP="00FA6497">
            <w:pPr>
              <w:pStyle w:val="Tablebulletcompact"/>
              <w:numPr>
                <w:ilvl w:val="0"/>
                <w:numId w:val="17"/>
              </w:numPr>
              <w:spacing w:before="100" w:after="100" w:line="200" w:lineRule="exact"/>
              <w:ind w:left="454" w:hanging="425"/>
              <w:rPr>
                <w:sz w:val="16"/>
                <w:szCs w:val="14"/>
              </w:rPr>
            </w:pPr>
            <w:r>
              <w:rPr>
                <w:sz w:val="16"/>
                <w:szCs w:val="14"/>
              </w:rPr>
              <w:t>Names of persons within relevant business areas</w:t>
            </w:r>
            <w:r w:rsidR="003F7D4A">
              <w:rPr>
                <w:sz w:val="16"/>
                <w:szCs w:val="14"/>
              </w:rPr>
              <w:t xml:space="preserve"> for the period 1 January 2023 to 30 March 2023.</w:t>
            </w:r>
          </w:p>
          <w:p w14:paraId="427FBFC8" w14:textId="00CC8B91" w:rsidR="00B11C0F" w:rsidRPr="00FF4D1E" w:rsidRDefault="00BC59ED" w:rsidP="00FA6497">
            <w:pPr>
              <w:pStyle w:val="Tablebulletcompact"/>
              <w:numPr>
                <w:ilvl w:val="0"/>
                <w:numId w:val="17"/>
              </w:numPr>
              <w:spacing w:before="100" w:after="100" w:line="200" w:lineRule="exact"/>
              <w:ind w:left="454" w:hanging="425"/>
              <w:rPr>
                <w:sz w:val="16"/>
                <w:szCs w:val="14"/>
              </w:rPr>
            </w:pPr>
            <w:r>
              <w:rPr>
                <w:sz w:val="16"/>
                <w:szCs w:val="14"/>
              </w:rPr>
              <w:t xml:space="preserve">Names of systems used to </w:t>
            </w:r>
            <w:r w:rsidR="00FF07CC">
              <w:rPr>
                <w:sz w:val="16"/>
                <w:szCs w:val="14"/>
              </w:rPr>
              <w:t>manage records</w:t>
            </w:r>
            <w:r w:rsidR="00B11C0F" w:rsidRPr="00FF4D1E">
              <w:rPr>
                <w:sz w:val="16"/>
                <w:szCs w:val="14"/>
              </w:rPr>
              <w:t>.</w:t>
            </w:r>
          </w:p>
          <w:p w14:paraId="39ED3C64" w14:textId="14AC76EF" w:rsidR="00B11C0F" w:rsidRDefault="00F57108" w:rsidP="00FA6497">
            <w:pPr>
              <w:pStyle w:val="Tablebulletcompact"/>
              <w:numPr>
                <w:ilvl w:val="0"/>
                <w:numId w:val="17"/>
              </w:numPr>
              <w:spacing w:before="100" w:after="100" w:line="200" w:lineRule="exact"/>
              <w:ind w:left="453" w:hanging="425"/>
              <w:rPr>
                <w:sz w:val="16"/>
                <w:szCs w:val="14"/>
              </w:rPr>
            </w:pPr>
            <w:r>
              <w:rPr>
                <w:sz w:val="16"/>
                <w:szCs w:val="14"/>
              </w:rPr>
              <w:t>Reports with details of staff access to the systems used for the period 1 January 2023 to 30 March 2023</w:t>
            </w:r>
            <w:r w:rsidR="00B11C0F">
              <w:rPr>
                <w:sz w:val="16"/>
                <w:szCs w:val="14"/>
              </w:rPr>
              <w:t>.</w:t>
            </w:r>
          </w:p>
          <w:p w14:paraId="5D328EE9" w14:textId="3AB4CFEF" w:rsidR="00B11C0F" w:rsidRDefault="0036082B" w:rsidP="00FA6497">
            <w:pPr>
              <w:pStyle w:val="Tablebulletcompact"/>
              <w:numPr>
                <w:ilvl w:val="0"/>
                <w:numId w:val="17"/>
              </w:numPr>
              <w:spacing w:before="100" w:after="100" w:line="200" w:lineRule="exact"/>
              <w:ind w:left="453" w:hanging="425"/>
              <w:rPr>
                <w:sz w:val="16"/>
                <w:szCs w:val="14"/>
              </w:rPr>
            </w:pPr>
            <w:r>
              <w:rPr>
                <w:sz w:val="16"/>
                <w:szCs w:val="14"/>
              </w:rPr>
              <w:t>Details of persons with access to certain mailboxes</w:t>
            </w:r>
            <w:r w:rsidR="00B11C0F">
              <w:rPr>
                <w:sz w:val="16"/>
                <w:szCs w:val="14"/>
              </w:rPr>
              <w:t>.</w:t>
            </w:r>
          </w:p>
          <w:p w14:paraId="5E3FD5F1" w14:textId="493ED450" w:rsidR="001A28B9" w:rsidRDefault="001A28B9" w:rsidP="00FA6497">
            <w:pPr>
              <w:pStyle w:val="Tablebulletcompact"/>
              <w:numPr>
                <w:ilvl w:val="0"/>
                <w:numId w:val="17"/>
              </w:numPr>
              <w:spacing w:before="100" w:after="100" w:line="200" w:lineRule="exact"/>
              <w:ind w:left="453" w:hanging="425"/>
              <w:rPr>
                <w:sz w:val="16"/>
                <w:szCs w:val="14"/>
              </w:rPr>
            </w:pPr>
            <w:r>
              <w:rPr>
                <w:sz w:val="16"/>
                <w:szCs w:val="14"/>
              </w:rPr>
              <w:t>Walkthroughs with system administrators for HPE Content Manager and PDMS</w:t>
            </w:r>
            <w:r w:rsidR="004A2803">
              <w:rPr>
                <w:sz w:val="16"/>
                <w:szCs w:val="14"/>
              </w:rPr>
              <w:t>.</w:t>
            </w:r>
          </w:p>
          <w:p w14:paraId="32AC6EC8" w14:textId="3B6983DF" w:rsidR="004A2803" w:rsidRDefault="004A2803" w:rsidP="00FA6497">
            <w:pPr>
              <w:pStyle w:val="Tablebulletcompact"/>
              <w:numPr>
                <w:ilvl w:val="0"/>
                <w:numId w:val="17"/>
              </w:numPr>
              <w:spacing w:before="100" w:after="100" w:line="200" w:lineRule="exact"/>
              <w:ind w:left="453" w:hanging="425"/>
              <w:rPr>
                <w:sz w:val="16"/>
                <w:szCs w:val="14"/>
              </w:rPr>
            </w:pPr>
            <w:r>
              <w:rPr>
                <w:sz w:val="16"/>
                <w:szCs w:val="14"/>
              </w:rPr>
              <w:t>Number of system administrators for PDMS.</w:t>
            </w:r>
          </w:p>
          <w:p w14:paraId="5151CAF8" w14:textId="4224F601" w:rsidR="001A28B9" w:rsidRPr="00FF4D1E" w:rsidRDefault="001A28B9" w:rsidP="00E21B15">
            <w:pPr>
              <w:pStyle w:val="Tablebulletcompact"/>
              <w:numPr>
                <w:ilvl w:val="0"/>
                <w:numId w:val="0"/>
              </w:numPr>
              <w:spacing w:before="100" w:after="100" w:line="200" w:lineRule="exact"/>
              <w:ind w:left="6" w:hanging="6"/>
              <w:rPr>
                <w:sz w:val="16"/>
                <w:szCs w:val="14"/>
              </w:rPr>
            </w:pPr>
          </w:p>
        </w:tc>
        <w:tc>
          <w:tcPr>
            <w:tcW w:w="6953" w:type="dxa"/>
            <w:shd w:val="clear" w:color="000000" w:fill="FFFFFF"/>
          </w:tcPr>
          <w:p w14:paraId="214E06BF" w14:textId="58E78B39" w:rsidR="003F7D4A" w:rsidRDefault="003F7D4A" w:rsidP="00FA6497">
            <w:pPr>
              <w:pStyle w:val="RedDotPoint"/>
              <w:numPr>
                <w:ilvl w:val="0"/>
                <w:numId w:val="18"/>
              </w:numPr>
              <w:spacing w:before="100" w:after="100" w:line="200" w:lineRule="exact"/>
              <w:ind w:left="285" w:hanging="283"/>
              <w:rPr>
                <w:sz w:val="16"/>
                <w:szCs w:val="14"/>
              </w:rPr>
            </w:pPr>
            <w:r>
              <w:rPr>
                <w:sz w:val="16"/>
                <w:szCs w:val="14"/>
              </w:rPr>
              <w:t xml:space="preserve">Reports from the </w:t>
            </w:r>
            <w:r w:rsidR="00967C9C">
              <w:rPr>
                <w:sz w:val="16"/>
                <w:szCs w:val="14"/>
              </w:rPr>
              <w:t>d</w:t>
            </w:r>
            <w:r>
              <w:rPr>
                <w:sz w:val="16"/>
                <w:szCs w:val="14"/>
              </w:rPr>
              <w:t>epartment’s HR system identifying staff within relevant business areas for the period 1 January 2023 to 30 March 2023.</w:t>
            </w:r>
          </w:p>
          <w:p w14:paraId="49E47FDC" w14:textId="7FC7712F" w:rsidR="00B11C0F" w:rsidRPr="00FF4D1E" w:rsidRDefault="000F5DEE" w:rsidP="00FA6497">
            <w:pPr>
              <w:pStyle w:val="RedDotPoint"/>
              <w:numPr>
                <w:ilvl w:val="0"/>
                <w:numId w:val="18"/>
              </w:numPr>
              <w:spacing w:before="100" w:after="100" w:line="200" w:lineRule="exact"/>
              <w:ind w:left="285" w:hanging="283"/>
              <w:rPr>
                <w:sz w:val="16"/>
                <w:szCs w:val="14"/>
              </w:rPr>
            </w:pPr>
            <w:r>
              <w:rPr>
                <w:sz w:val="16"/>
                <w:szCs w:val="14"/>
              </w:rPr>
              <w:t>Certain folders within HPE Content Manager</w:t>
            </w:r>
            <w:r w:rsidR="005112F2">
              <w:rPr>
                <w:sz w:val="16"/>
                <w:szCs w:val="14"/>
              </w:rPr>
              <w:t>, Share</w:t>
            </w:r>
            <w:r w:rsidR="00591878">
              <w:rPr>
                <w:sz w:val="16"/>
                <w:szCs w:val="14"/>
              </w:rPr>
              <w:t>P</w:t>
            </w:r>
            <w:r w:rsidR="005112F2">
              <w:rPr>
                <w:sz w:val="16"/>
                <w:szCs w:val="14"/>
              </w:rPr>
              <w:t>oint/Microsoft Teams, Parlia</w:t>
            </w:r>
            <w:r w:rsidR="00591878">
              <w:rPr>
                <w:sz w:val="16"/>
                <w:szCs w:val="14"/>
              </w:rPr>
              <w:t>ment</w:t>
            </w:r>
            <w:r w:rsidR="00712DC6">
              <w:rPr>
                <w:sz w:val="16"/>
                <w:szCs w:val="14"/>
              </w:rPr>
              <w:t>ary Document Management System (PDMS); and certain mailboxes.</w:t>
            </w:r>
            <w:r w:rsidR="00B11C0F">
              <w:rPr>
                <w:sz w:val="16"/>
                <w:szCs w:val="14"/>
              </w:rPr>
              <w:t xml:space="preserve"> </w:t>
            </w:r>
          </w:p>
          <w:p w14:paraId="5E09E6BF" w14:textId="176C73CD" w:rsidR="00B11C0F" w:rsidRDefault="0082372C" w:rsidP="00FA6497">
            <w:pPr>
              <w:pStyle w:val="RedDotPoint"/>
              <w:numPr>
                <w:ilvl w:val="0"/>
                <w:numId w:val="18"/>
              </w:numPr>
              <w:spacing w:before="100" w:after="100" w:line="200" w:lineRule="exact"/>
              <w:ind w:left="312" w:hanging="284"/>
              <w:rPr>
                <w:sz w:val="16"/>
                <w:szCs w:val="14"/>
              </w:rPr>
            </w:pPr>
            <w:r>
              <w:rPr>
                <w:sz w:val="16"/>
                <w:szCs w:val="14"/>
              </w:rPr>
              <w:t xml:space="preserve">For folders within HPE Content Manager, these folders and containers were created in the Department of Agriculture, Fisheries and Forestry dataset prior to the migration of DCCEEW content </w:t>
            </w:r>
            <w:r w:rsidR="000246D6">
              <w:rPr>
                <w:sz w:val="16"/>
                <w:szCs w:val="14"/>
              </w:rPr>
              <w:t>to the DCCEEW dataset</w:t>
            </w:r>
            <w:r w:rsidR="00B11C0F">
              <w:rPr>
                <w:sz w:val="16"/>
                <w:szCs w:val="14"/>
              </w:rPr>
              <w:t>.</w:t>
            </w:r>
            <w:r w:rsidR="000246D6">
              <w:rPr>
                <w:sz w:val="16"/>
                <w:szCs w:val="14"/>
              </w:rPr>
              <w:t xml:space="preserve"> Extracting names of staff </w:t>
            </w:r>
            <w:r w:rsidR="000F416C">
              <w:rPr>
                <w:sz w:val="16"/>
                <w:szCs w:val="14"/>
              </w:rPr>
              <w:t>with access to these folders is no longer possible as DCCEEW profiles have been deactivated and logs are unavailable to track these movements.</w:t>
            </w:r>
          </w:p>
          <w:p w14:paraId="4F6B34D3" w14:textId="6B6EB7D6" w:rsidR="004148A8" w:rsidRDefault="004148A8" w:rsidP="004148A8">
            <w:pPr>
              <w:pStyle w:val="RedDotPoint"/>
              <w:numPr>
                <w:ilvl w:val="0"/>
                <w:numId w:val="0"/>
              </w:numPr>
              <w:spacing w:before="100" w:after="100" w:line="200" w:lineRule="exact"/>
              <w:ind w:left="312"/>
              <w:rPr>
                <w:sz w:val="16"/>
                <w:szCs w:val="14"/>
              </w:rPr>
            </w:pPr>
            <w:r>
              <w:rPr>
                <w:sz w:val="16"/>
                <w:szCs w:val="14"/>
              </w:rPr>
              <w:t xml:space="preserve">For </w:t>
            </w:r>
            <w:r w:rsidR="00533522">
              <w:rPr>
                <w:sz w:val="16"/>
                <w:szCs w:val="14"/>
              </w:rPr>
              <w:t xml:space="preserve">PDMS, the </w:t>
            </w:r>
            <w:r w:rsidR="00967C9C">
              <w:rPr>
                <w:sz w:val="16"/>
                <w:szCs w:val="14"/>
              </w:rPr>
              <w:t>d</w:t>
            </w:r>
            <w:r w:rsidR="00533522">
              <w:rPr>
                <w:sz w:val="16"/>
                <w:szCs w:val="14"/>
              </w:rPr>
              <w:t>epartment provided details of five matters relating to the BTG announcement.</w:t>
            </w:r>
          </w:p>
          <w:p w14:paraId="3CE626B2" w14:textId="76ADCB07" w:rsidR="00B11C0F" w:rsidRDefault="0036082B" w:rsidP="00FA6497">
            <w:pPr>
              <w:pStyle w:val="RedDotPoint"/>
              <w:numPr>
                <w:ilvl w:val="0"/>
                <w:numId w:val="18"/>
              </w:numPr>
              <w:spacing w:before="100" w:after="100" w:line="200" w:lineRule="exact"/>
              <w:ind w:left="312" w:hanging="284"/>
              <w:rPr>
                <w:sz w:val="16"/>
                <w:szCs w:val="14"/>
              </w:rPr>
            </w:pPr>
            <w:r>
              <w:rPr>
                <w:sz w:val="16"/>
                <w:szCs w:val="14"/>
              </w:rPr>
              <w:t>Names of persons with</w:t>
            </w:r>
            <w:r w:rsidR="001A28B9">
              <w:rPr>
                <w:sz w:val="16"/>
                <w:szCs w:val="14"/>
              </w:rPr>
              <w:t xml:space="preserve"> access to the mailboxes</w:t>
            </w:r>
            <w:r w:rsidR="003A4C89">
              <w:rPr>
                <w:sz w:val="16"/>
                <w:szCs w:val="14"/>
              </w:rPr>
              <w:t>.</w:t>
            </w:r>
          </w:p>
          <w:p w14:paraId="2066472F" w14:textId="27E81D1E" w:rsidR="001A28B9" w:rsidRDefault="004A2803" w:rsidP="00FA6497">
            <w:pPr>
              <w:pStyle w:val="RedDotPoint"/>
              <w:numPr>
                <w:ilvl w:val="0"/>
                <w:numId w:val="18"/>
              </w:numPr>
              <w:spacing w:before="100" w:after="100" w:line="200" w:lineRule="exact"/>
              <w:ind w:left="312" w:hanging="284"/>
              <w:rPr>
                <w:sz w:val="16"/>
                <w:szCs w:val="14"/>
              </w:rPr>
            </w:pPr>
            <w:r>
              <w:rPr>
                <w:sz w:val="16"/>
                <w:szCs w:val="14"/>
              </w:rPr>
              <w:t xml:space="preserve">The </w:t>
            </w:r>
            <w:r w:rsidR="00967C9C">
              <w:rPr>
                <w:sz w:val="16"/>
                <w:szCs w:val="14"/>
              </w:rPr>
              <w:t>d</w:t>
            </w:r>
            <w:r>
              <w:rPr>
                <w:sz w:val="16"/>
                <w:szCs w:val="14"/>
              </w:rPr>
              <w:t>epartment facilitated a walkthrough of the systems with administrators.</w:t>
            </w:r>
          </w:p>
          <w:p w14:paraId="23049BF6" w14:textId="31709262" w:rsidR="004A2803" w:rsidRPr="00FF4D1E" w:rsidRDefault="004A2803" w:rsidP="00FA6497">
            <w:pPr>
              <w:pStyle w:val="RedDotPoint"/>
              <w:numPr>
                <w:ilvl w:val="0"/>
                <w:numId w:val="18"/>
              </w:numPr>
              <w:spacing w:before="100" w:after="100" w:line="200" w:lineRule="exact"/>
              <w:ind w:left="312" w:hanging="284"/>
              <w:rPr>
                <w:sz w:val="16"/>
                <w:szCs w:val="14"/>
              </w:rPr>
            </w:pPr>
            <w:r>
              <w:rPr>
                <w:sz w:val="16"/>
                <w:szCs w:val="14"/>
              </w:rPr>
              <w:t>Number of persons with administrator level access for PDMS.</w:t>
            </w:r>
          </w:p>
          <w:p w14:paraId="3929E207" w14:textId="2EABD112" w:rsidR="00B11C0F" w:rsidRPr="00FF4D1E" w:rsidRDefault="00B11C0F" w:rsidP="001A28B9">
            <w:pPr>
              <w:pStyle w:val="RedDotPoint"/>
              <w:numPr>
                <w:ilvl w:val="0"/>
                <w:numId w:val="0"/>
              </w:numPr>
              <w:spacing w:before="100" w:after="100" w:line="200" w:lineRule="exact"/>
              <w:ind w:left="312"/>
              <w:rPr>
                <w:sz w:val="16"/>
                <w:szCs w:val="14"/>
              </w:rPr>
            </w:pPr>
          </w:p>
        </w:tc>
      </w:tr>
    </w:tbl>
    <w:p w14:paraId="64995095" w14:textId="262F639B" w:rsidR="00366884" w:rsidRDefault="00075970" w:rsidP="000F1764">
      <w:pPr>
        <w:pStyle w:val="BodyText"/>
        <w:spacing w:before="120" w:after="120" w:line="220" w:lineRule="exact"/>
        <w:rPr>
          <w:sz w:val="20"/>
          <w:szCs w:val="18"/>
        </w:rPr>
      </w:pPr>
      <w:r>
        <w:rPr>
          <w:sz w:val="20"/>
          <w:szCs w:val="18"/>
        </w:rPr>
        <w:t>In support of its information barrier arrangements, t</w:t>
      </w:r>
      <w:r w:rsidR="00366884">
        <w:rPr>
          <w:sz w:val="20"/>
          <w:szCs w:val="18"/>
        </w:rPr>
        <w:t>he department also provided</w:t>
      </w:r>
      <w:r w:rsidR="00270347">
        <w:rPr>
          <w:sz w:val="20"/>
          <w:szCs w:val="18"/>
        </w:rPr>
        <w:t xml:space="preserve"> an MS PowerPoint presentation on Records Management, the Water Recovery Program Design and Delivery – Records and Information Management Plan, </w:t>
      </w:r>
      <w:r w:rsidR="003A4C89">
        <w:rPr>
          <w:sz w:val="20"/>
          <w:szCs w:val="18"/>
        </w:rPr>
        <w:t xml:space="preserve">a </w:t>
      </w:r>
      <w:r w:rsidR="00DB5B40">
        <w:rPr>
          <w:sz w:val="20"/>
          <w:szCs w:val="18"/>
        </w:rPr>
        <w:t xml:space="preserve">staff exit declaration form and </w:t>
      </w:r>
      <w:r w:rsidR="003A4C89">
        <w:rPr>
          <w:sz w:val="20"/>
          <w:szCs w:val="18"/>
        </w:rPr>
        <w:t xml:space="preserve">general </w:t>
      </w:r>
      <w:r w:rsidR="001553BD">
        <w:rPr>
          <w:sz w:val="20"/>
          <w:szCs w:val="18"/>
        </w:rPr>
        <w:t>information on staff responsibilities when leaving the department.</w:t>
      </w:r>
    </w:p>
    <w:p w14:paraId="5E7501BB" w14:textId="495FCC0A" w:rsidR="00E633B0" w:rsidRPr="00B1615B" w:rsidRDefault="00E633B0" w:rsidP="00E633B0">
      <w:pPr>
        <w:rPr>
          <w:rFonts w:ascii="Arial Nova Light" w:hAnsi="Arial Nova Light"/>
          <w:color w:val="58575A"/>
          <w:sz w:val="20"/>
          <w:szCs w:val="18"/>
        </w:rPr>
      </w:pPr>
      <w:r>
        <w:rPr>
          <w:rFonts w:ascii="Arial Nova Light" w:hAnsi="Arial Nova Light"/>
          <w:color w:val="58575A"/>
          <w:sz w:val="20"/>
          <w:szCs w:val="18"/>
        </w:rPr>
        <w:t>The department noted that it did not engage external consultants as part of the BTG announcement, and that of its relevant business areas, 26 staff were directly involved in working on the BTG announcement. In this context, at a minimum</w:t>
      </w:r>
      <w:r w:rsidR="00CD7A6C">
        <w:rPr>
          <w:rFonts w:ascii="Arial Nova Light" w:hAnsi="Arial Nova Light"/>
          <w:color w:val="58575A"/>
          <w:sz w:val="20"/>
          <w:szCs w:val="18"/>
        </w:rPr>
        <w:t>,</w:t>
      </w:r>
      <w:r>
        <w:rPr>
          <w:rFonts w:ascii="Arial Nova Light" w:hAnsi="Arial Nova Light"/>
          <w:color w:val="58575A"/>
          <w:sz w:val="20"/>
          <w:szCs w:val="18"/>
        </w:rPr>
        <w:t xml:space="preserve"> the audit </w:t>
      </w:r>
      <w:r w:rsidR="002A7E47">
        <w:rPr>
          <w:rFonts w:ascii="Arial Nova Light" w:hAnsi="Arial Nova Light"/>
          <w:color w:val="58575A"/>
          <w:sz w:val="20"/>
          <w:szCs w:val="18"/>
        </w:rPr>
        <w:t>expected to observe access controls in the department’s record-keeping systems</w:t>
      </w:r>
      <w:r w:rsidR="00CD7A6C">
        <w:rPr>
          <w:rFonts w:ascii="Arial Nova Light" w:hAnsi="Arial Nova Light"/>
          <w:color w:val="58575A"/>
          <w:sz w:val="20"/>
          <w:szCs w:val="18"/>
        </w:rPr>
        <w:t xml:space="preserve"> which prevented staff who were not directly involved in the BTG announcement from being </w:t>
      </w:r>
      <w:r w:rsidR="00C90BF3">
        <w:rPr>
          <w:rFonts w:ascii="Arial Nova Light" w:hAnsi="Arial Nova Light"/>
          <w:color w:val="58575A"/>
          <w:sz w:val="20"/>
          <w:szCs w:val="18"/>
        </w:rPr>
        <w:t>able to access market sensitive information.</w:t>
      </w:r>
    </w:p>
    <w:p w14:paraId="0F1C212A" w14:textId="4FBE3958" w:rsidR="000F1764" w:rsidRPr="00B1615B" w:rsidRDefault="000F1764" w:rsidP="000F1764">
      <w:pPr>
        <w:pStyle w:val="BodyText"/>
        <w:spacing w:before="120" w:after="120" w:line="220" w:lineRule="exact"/>
        <w:rPr>
          <w:sz w:val="20"/>
          <w:szCs w:val="18"/>
        </w:rPr>
      </w:pPr>
      <w:r w:rsidRPr="00B1615B">
        <w:rPr>
          <w:sz w:val="20"/>
          <w:szCs w:val="18"/>
        </w:rPr>
        <w:t>The audit</w:t>
      </w:r>
      <w:r w:rsidR="00C90BF3">
        <w:rPr>
          <w:sz w:val="20"/>
          <w:szCs w:val="18"/>
        </w:rPr>
        <w:t>’s</w:t>
      </w:r>
      <w:r w:rsidRPr="00B1615B">
        <w:rPr>
          <w:sz w:val="20"/>
          <w:szCs w:val="18"/>
        </w:rPr>
        <w:t xml:space="preserve"> assess</w:t>
      </w:r>
      <w:r w:rsidR="00C90BF3">
        <w:rPr>
          <w:sz w:val="20"/>
          <w:szCs w:val="18"/>
        </w:rPr>
        <w:t>ment of</w:t>
      </w:r>
      <w:r w:rsidRPr="00B1615B">
        <w:rPr>
          <w:sz w:val="20"/>
          <w:szCs w:val="18"/>
        </w:rPr>
        <w:t xml:space="preserve"> the </w:t>
      </w:r>
      <w:r w:rsidR="00967C9C">
        <w:rPr>
          <w:sz w:val="20"/>
          <w:szCs w:val="18"/>
        </w:rPr>
        <w:t>d</w:t>
      </w:r>
      <w:r w:rsidRPr="00B1615B">
        <w:rPr>
          <w:sz w:val="20"/>
          <w:szCs w:val="18"/>
        </w:rPr>
        <w:t xml:space="preserve">epartment’s </w:t>
      </w:r>
      <w:r w:rsidR="00934A90" w:rsidRPr="00B1615B">
        <w:rPr>
          <w:sz w:val="20"/>
          <w:szCs w:val="18"/>
        </w:rPr>
        <w:t>information barrier arrangements</w:t>
      </w:r>
      <w:r w:rsidR="00E33DF2" w:rsidRPr="00B1615B">
        <w:rPr>
          <w:sz w:val="20"/>
          <w:szCs w:val="18"/>
        </w:rPr>
        <w:t xml:space="preserve"> </w:t>
      </w:r>
      <w:r w:rsidR="00C90BF3">
        <w:rPr>
          <w:sz w:val="20"/>
          <w:szCs w:val="18"/>
        </w:rPr>
        <w:t>and findings</w:t>
      </w:r>
      <w:r w:rsidRPr="00B1615B">
        <w:rPr>
          <w:sz w:val="20"/>
          <w:szCs w:val="18"/>
        </w:rPr>
        <w:t xml:space="preserve"> are outlined in the table below. </w:t>
      </w:r>
    </w:p>
    <w:tbl>
      <w:tblPr>
        <w:tblW w:w="10067" w:type="dxa"/>
        <w:tblInd w:w="5" w:type="dxa"/>
        <w:tblBorders>
          <w:top w:val="single" w:sz="4" w:space="0" w:color="auto"/>
          <w:bottom w:val="single" w:sz="4" w:space="0" w:color="auto"/>
        </w:tblBorders>
        <w:tblLook w:val="04A0" w:firstRow="1" w:lastRow="0" w:firstColumn="1" w:lastColumn="0" w:noHBand="0" w:noVBand="1"/>
      </w:tblPr>
      <w:tblGrid>
        <w:gridCol w:w="2585"/>
        <w:gridCol w:w="7482"/>
      </w:tblGrid>
      <w:tr w:rsidR="000F1764" w:rsidRPr="00B00112" w14:paraId="6A1A7D2B" w14:textId="77777777" w:rsidTr="00203685">
        <w:trPr>
          <w:trHeight w:val="416"/>
          <w:tblHeader/>
        </w:trPr>
        <w:tc>
          <w:tcPr>
            <w:tcW w:w="2585" w:type="dxa"/>
            <w:shd w:val="clear" w:color="auto" w:fill="000000" w:themeFill="text1"/>
          </w:tcPr>
          <w:p w14:paraId="4530F7D6" w14:textId="77777777" w:rsidR="000F1764" w:rsidRPr="00AA7594" w:rsidRDefault="000F1764" w:rsidP="006E1B92">
            <w:pPr>
              <w:pStyle w:val="TableHeader"/>
              <w:rPr>
                <w:b/>
                <w:bCs/>
                <w:sz w:val="20"/>
                <w:szCs w:val="18"/>
              </w:rPr>
            </w:pPr>
            <w:r w:rsidRPr="00AA7594">
              <w:rPr>
                <w:b/>
                <w:bCs/>
                <w:sz w:val="20"/>
                <w:szCs w:val="18"/>
              </w:rPr>
              <w:lastRenderedPageBreak/>
              <w:t>Audit criteria</w:t>
            </w:r>
          </w:p>
        </w:tc>
        <w:tc>
          <w:tcPr>
            <w:tcW w:w="7482" w:type="dxa"/>
            <w:shd w:val="clear" w:color="auto" w:fill="000000" w:themeFill="text1"/>
          </w:tcPr>
          <w:p w14:paraId="02A0B3B3" w14:textId="77777777" w:rsidR="000F1764" w:rsidRPr="00AA7594" w:rsidRDefault="000F1764" w:rsidP="006E1B92">
            <w:pPr>
              <w:pStyle w:val="TableHeader"/>
              <w:rPr>
                <w:b/>
                <w:bCs/>
                <w:sz w:val="20"/>
                <w:szCs w:val="18"/>
              </w:rPr>
            </w:pPr>
            <w:r w:rsidRPr="00AA7594">
              <w:rPr>
                <w:b/>
                <w:bCs/>
                <w:sz w:val="20"/>
                <w:szCs w:val="18"/>
              </w:rPr>
              <w:t>Findings</w:t>
            </w:r>
          </w:p>
        </w:tc>
      </w:tr>
      <w:tr w:rsidR="000F1764" w:rsidRPr="00FF4D1E" w14:paraId="2404FF30" w14:textId="77777777" w:rsidTr="002B187F">
        <w:trPr>
          <w:trHeight w:val="3129"/>
        </w:trPr>
        <w:tc>
          <w:tcPr>
            <w:tcW w:w="2585" w:type="dxa"/>
            <w:shd w:val="clear" w:color="000000" w:fill="FFFFFF"/>
          </w:tcPr>
          <w:p w14:paraId="1540BBBC" w14:textId="5E70917A" w:rsidR="000F1764" w:rsidRPr="00FF4D1E" w:rsidRDefault="002A2303" w:rsidP="00FA6497">
            <w:pPr>
              <w:pStyle w:val="Tablebulletcompact"/>
              <w:numPr>
                <w:ilvl w:val="0"/>
                <w:numId w:val="19"/>
              </w:numPr>
              <w:spacing w:before="100" w:after="100" w:line="200" w:lineRule="exact"/>
              <w:ind w:left="454" w:hanging="425"/>
              <w:rPr>
                <w:sz w:val="16"/>
                <w:szCs w:val="14"/>
              </w:rPr>
            </w:pPr>
            <w:r>
              <w:rPr>
                <w:sz w:val="16"/>
                <w:szCs w:val="14"/>
              </w:rPr>
              <w:t>Systems within which information barriers operate are clearly defined</w:t>
            </w:r>
            <w:r w:rsidR="000F1764" w:rsidRPr="00FF4D1E">
              <w:rPr>
                <w:sz w:val="16"/>
                <w:szCs w:val="14"/>
              </w:rPr>
              <w:t>.</w:t>
            </w:r>
          </w:p>
          <w:p w14:paraId="0AD00EF1" w14:textId="77777777" w:rsidR="00F737EC" w:rsidRDefault="00F737EC" w:rsidP="00FA6497">
            <w:pPr>
              <w:pStyle w:val="Tablebulletcompact"/>
              <w:numPr>
                <w:ilvl w:val="0"/>
                <w:numId w:val="19"/>
              </w:numPr>
              <w:spacing w:before="100" w:after="100" w:line="200" w:lineRule="exact"/>
              <w:ind w:left="453" w:hanging="425"/>
              <w:rPr>
                <w:sz w:val="16"/>
                <w:szCs w:val="14"/>
              </w:rPr>
            </w:pPr>
            <w:r>
              <w:rPr>
                <w:sz w:val="16"/>
                <w:szCs w:val="14"/>
              </w:rPr>
              <w:t>Access control measures within relevant systems are clearly defined.</w:t>
            </w:r>
          </w:p>
          <w:p w14:paraId="13DDE33C" w14:textId="77777777" w:rsidR="000F1764" w:rsidRPr="00FF4D1E" w:rsidRDefault="000F1764" w:rsidP="002B187F">
            <w:pPr>
              <w:pStyle w:val="Tablebulletcompact"/>
              <w:numPr>
                <w:ilvl w:val="0"/>
                <w:numId w:val="0"/>
              </w:numPr>
              <w:spacing w:before="100" w:after="100" w:line="200" w:lineRule="exact"/>
              <w:ind w:left="6" w:hanging="6"/>
              <w:rPr>
                <w:sz w:val="16"/>
                <w:szCs w:val="14"/>
              </w:rPr>
            </w:pPr>
          </w:p>
        </w:tc>
        <w:tc>
          <w:tcPr>
            <w:tcW w:w="7482" w:type="dxa"/>
            <w:shd w:val="clear" w:color="000000" w:fill="FFFFFF"/>
          </w:tcPr>
          <w:p w14:paraId="396DEA9B" w14:textId="3B36F712" w:rsidR="00237B81" w:rsidRDefault="002E02D4" w:rsidP="00FA6497">
            <w:pPr>
              <w:pStyle w:val="RedDotPoint"/>
              <w:numPr>
                <w:ilvl w:val="0"/>
                <w:numId w:val="20"/>
              </w:numPr>
              <w:spacing w:before="100" w:after="100" w:line="200" w:lineRule="exact"/>
              <w:ind w:left="285" w:hanging="283"/>
              <w:rPr>
                <w:sz w:val="16"/>
                <w:szCs w:val="14"/>
              </w:rPr>
            </w:pPr>
            <w:r>
              <w:rPr>
                <w:sz w:val="16"/>
                <w:szCs w:val="14"/>
              </w:rPr>
              <w:t xml:space="preserve">The </w:t>
            </w:r>
            <w:r w:rsidR="008A5E10">
              <w:rPr>
                <w:sz w:val="16"/>
                <w:szCs w:val="14"/>
              </w:rPr>
              <w:t>d</w:t>
            </w:r>
            <w:r>
              <w:rPr>
                <w:sz w:val="16"/>
                <w:szCs w:val="14"/>
              </w:rPr>
              <w:t>epartmen</w:t>
            </w:r>
            <w:r w:rsidR="00372186">
              <w:rPr>
                <w:sz w:val="16"/>
                <w:szCs w:val="14"/>
              </w:rPr>
              <w:t xml:space="preserve">t’s </w:t>
            </w:r>
            <w:r w:rsidR="005A2FBB">
              <w:rPr>
                <w:sz w:val="16"/>
                <w:szCs w:val="14"/>
              </w:rPr>
              <w:t xml:space="preserve">Information Assets Policy: </w:t>
            </w:r>
            <w:r w:rsidR="00372186">
              <w:rPr>
                <w:sz w:val="16"/>
                <w:szCs w:val="14"/>
              </w:rPr>
              <w:t>Record</w:t>
            </w:r>
            <w:r w:rsidR="005A2FBB">
              <w:rPr>
                <w:sz w:val="16"/>
                <w:szCs w:val="14"/>
              </w:rPr>
              <w:t>s Management, lists t</w:t>
            </w:r>
            <w:r w:rsidR="004A0B40">
              <w:rPr>
                <w:sz w:val="16"/>
                <w:szCs w:val="14"/>
              </w:rPr>
              <w:t>hree</w:t>
            </w:r>
            <w:r w:rsidR="00B91077">
              <w:rPr>
                <w:sz w:val="16"/>
                <w:szCs w:val="14"/>
              </w:rPr>
              <w:t xml:space="preserve"> certified digital records management systems</w:t>
            </w:r>
            <w:r w:rsidR="0028012D">
              <w:rPr>
                <w:sz w:val="16"/>
                <w:szCs w:val="14"/>
              </w:rPr>
              <w:t>: SPIRE (used by CEWH), TRIM (HPE Content Manager) and RM8 (used by the Australian Antarctic Division only)</w:t>
            </w:r>
          </w:p>
          <w:p w14:paraId="42633190" w14:textId="334CE889" w:rsidR="000F1764" w:rsidRDefault="00237B81" w:rsidP="00754D05">
            <w:pPr>
              <w:pStyle w:val="RedDotPoint"/>
              <w:numPr>
                <w:ilvl w:val="0"/>
                <w:numId w:val="0"/>
              </w:numPr>
              <w:spacing w:before="100" w:after="100" w:line="200" w:lineRule="exact"/>
              <w:ind w:left="285"/>
              <w:rPr>
                <w:sz w:val="16"/>
                <w:szCs w:val="14"/>
              </w:rPr>
            </w:pPr>
            <w:r>
              <w:rPr>
                <w:sz w:val="16"/>
                <w:szCs w:val="14"/>
              </w:rPr>
              <w:t xml:space="preserve">The </w:t>
            </w:r>
            <w:r w:rsidR="008A5E10">
              <w:rPr>
                <w:sz w:val="16"/>
                <w:szCs w:val="14"/>
              </w:rPr>
              <w:t>d</w:t>
            </w:r>
            <w:r>
              <w:rPr>
                <w:sz w:val="16"/>
                <w:szCs w:val="14"/>
              </w:rPr>
              <w:t>epartment’s water trading policy documents do not specify which systems are used</w:t>
            </w:r>
            <w:r w:rsidR="00833DEA">
              <w:rPr>
                <w:sz w:val="16"/>
                <w:szCs w:val="14"/>
              </w:rPr>
              <w:t xml:space="preserve"> to manage</w:t>
            </w:r>
            <w:r w:rsidR="001825E1">
              <w:rPr>
                <w:sz w:val="16"/>
                <w:szCs w:val="14"/>
              </w:rPr>
              <w:t xml:space="preserve"> records. H</w:t>
            </w:r>
            <w:r w:rsidR="000C162E">
              <w:rPr>
                <w:sz w:val="16"/>
                <w:szCs w:val="14"/>
              </w:rPr>
              <w:t>owever, policy documents and the Water Announcements training presentation refer to “drives</w:t>
            </w:r>
            <w:r w:rsidR="00F56395">
              <w:rPr>
                <w:sz w:val="16"/>
                <w:szCs w:val="14"/>
              </w:rPr>
              <w:t>/folders/mailboxes</w:t>
            </w:r>
            <w:r w:rsidR="000F1764">
              <w:rPr>
                <w:sz w:val="16"/>
                <w:szCs w:val="14"/>
              </w:rPr>
              <w:t>.</w:t>
            </w:r>
            <w:r w:rsidR="00F56395">
              <w:rPr>
                <w:sz w:val="16"/>
                <w:szCs w:val="14"/>
              </w:rPr>
              <w:t>”</w:t>
            </w:r>
            <w:r w:rsidR="00D10F5C">
              <w:rPr>
                <w:sz w:val="16"/>
                <w:szCs w:val="14"/>
              </w:rPr>
              <w:t xml:space="preserve"> The Department did not provide information on group drives or folders used to manage water announcements records. The Department stated that records were managed within: TRIM/HPE Content Manager, Parliamentary </w:t>
            </w:r>
            <w:r w:rsidR="00790A1F">
              <w:rPr>
                <w:sz w:val="16"/>
                <w:szCs w:val="14"/>
              </w:rPr>
              <w:t>Document Management System (PDMS), SharePoint and MS Teams.</w:t>
            </w:r>
            <w:r w:rsidR="00D22C69">
              <w:rPr>
                <w:sz w:val="16"/>
                <w:szCs w:val="14"/>
              </w:rPr>
              <w:t xml:space="preserve"> For MS Teams the department had provided evidence of the Team sites and </w:t>
            </w:r>
            <w:r w:rsidR="00BE25EF">
              <w:rPr>
                <w:sz w:val="16"/>
                <w:szCs w:val="14"/>
              </w:rPr>
              <w:t>group members.</w:t>
            </w:r>
            <w:r w:rsidR="00754D05">
              <w:rPr>
                <w:sz w:val="16"/>
                <w:szCs w:val="14"/>
              </w:rPr>
              <w:t xml:space="preserve"> </w:t>
            </w:r>
            <w:r w:rsidR="00790A1F">
              <w:rPr>
                <w:sz w:val="16"/>
                <w:szCs w:val="14"/>
              </w:rPr>
              <w:t xml:space="preserve">The audit notes that SharePoint and MS Teams are not </w:t>
            </w:r>
            <w:r w:rsidR="00C76992">
              <w:rPr>
                <w:sz w:val="16"/>
                <w:szCs w:val="14"/>
              </w:rPr>
              <w:t>listed as approved records keeping systems per the Department’s policy.</w:t>
            </w:r>
            <w:r w:rsidR="000F1764">
              <w:rPr>
                <w:sz w:val="16"/>
                <w:szCs w:val="14"/>
              </w:rPr>
              <w:t xml:space="preserve"> </w:t>
            </w:r>
          </w:p>
          <w:p w14:paraId="6F2443A4" w14:textId="0452B1E6" w:rsidR="00AA331E" w:rsidRPr="00FF4D1E" w:rsidRDefault="00AA331E" w:rsidP="00237B81">
            <w:pPr>
              <w:pStyle w:val="RedDotPoint"/>
              <w:numPr>
                <w:ilvl w:val="0"/>
                <w:numId w:val="0"/>
              </w:numPr>
              <w:spacing w:before="100" w:after="100" w:line="200" w:lineRule="exact"/>
              <w:ind w:left="285"/>
              <w:rPr>
                <w:sz w:val="16"/>
                <w:szCs w:val="14"/>
              </w:rPr>
            </w:pPr>
            <w:r>
              <w:rPr>
                <w:sz w:val="16"/>
                <w:szCs w:val="14"/>
              </w:rPr>
              <w:t>On 29 May 2024, the department provided the Water Recovery Program Design and Delivery</w:t>
            </w:r>
            <w:r w:rsidR="00425D7C">
              <w:rPr>
                <w:sz w:val="16"/>
                <w:szCs w:val="14"/>
              </w:rPr>
              <w:t xml:space="preserve"> (Branch)</w:t>
            </w:r>
            <w:r>
              <w:rPr>
                <w:sz w:val="16"/>
                <w:szCs w:val="14"/>
              </w:rPr>
              <w:t xml:space="preserve"> – Records and Information Management Plan. This document </w:t>
            </w:r>
            <w:r w:rsidR="003A4C89">
              <w:rPr>
                <w:sz w:val="16"/>
                <w:szCs w:val="14"/>
              </w:rPr>
              <w:t xml:space="preserve">states </w:t>
            </w:r>
            <w:r>
              <w:rPr>
                <w:sz w:val="16"/>
                <w:szCs w:val="14"/>
              </w:rPr>
              <w:t>that</w:t>
            </w:r>
            <w:r w:rsidR="007D1570">
              <w:rPr>
                <w:sz w:val="16"/>
                <w:szCs w:val="14"/>
              </w:rPr>
              <w:t xml:space="preserve"> records used by the </w:t>
            </w:r>
            <w:r w:rsidR="00425D7C">
              <w:rPr>
                <w:sz w:val="16"/>
                <w:szCs w:val="14"/>
              </w:rPr>
              <w:t>branch will</w:t>
            </w:r>
            <w:r w:rsidR="001178F2">
              <w:rPr>
                <w:sz w:val="16"/>
                <w:szCs w:val="14"/>
              </w:rPr>
              <w:t xml:space="preserve"> be stored in CM9</w:t>
            </w:r>
            <w:r w:rsidR="008B5028">
              <w:rPr>
                <w:sz w:val="16"/>
                <w:szCs w:val="14"/>
              </w:rPr>
              <w:t xml:space="preserve"> (water purchase documents) and</w:t>
            </w:r>
            <w:r w:rsidR="001178F2">
              <w:rPr>
                <w:sz w:val="16"/>
                <w:szCs w:val="14"/>
              </w:rPr>
              <w:t xml:space="preserve"> PDMS</w:t>
            </w:r>
            <w:r w:rsidR="008B5028">
              <w:rPr>
                <w:sz w:val="16"/>
                <w:szCs w:val="14"/>
              </w:rPr>
              <w:t xml:space="preserve"> (briefings for ministers)</w:t>
            </w:r>
            <w:r w:rsidR="001178F2">
              <w:rPr>
                <w:sz w:val="16"/>
                <w:szCs w:val="14"/>
              </w:rPr>
              <w:t>, Lighthouse (for conflicts), Technology 1</w:t>
            </w:r>
            <w:r w:rsidR="004D53B9">
              <w:rPr>
                <w:sz w:val="16"/>
                <w:szCs w:val="14"/>
              </w:rPr>
              <w:t xml:space="preserve"> (for invoices), and Microsoft Teams and shared drives for working drafts. </w:t>
            </w:r>
            <w:r w:rsidR="00754D05">
              <w:rPr>
                <w:sz w:val="16"/>
                <w:szCs w:val="14"/>
              </w:rPr>
              <w:t>T</w:t>
            </w:r>
            <w:r w:rsidR="004D53B9">
              <w:rPr>
                <w:sz w:val="16"/>
                <w:szCs w:val="14"/>
              </w:rPr>
              <w:t>h</w:t>
            </w:r>
            <w:r w:rsidR="00754D05">
              <w:rPr>
                <w:sz w:val="16"/>
                <w:szCs w:val="14"/>
              </w:rPr>
              <w:t>is document does not refer to restricting access to market sensitive information to give effect to information barriers.</w:t>
            </w:r>
          </w:p>
          <w:p w14:paraId="7C38A453" w14:textId="3F3A91C4" w:rsidR="000F1764" w:rsidRPr="00FF4D1E" w:rsidRDefault="00F737EC" w:rsidP="001B2181">
            <w:pPr>
              <w:pStyle w:val="RedDotPoint"/>
              <w:numPr>
                <w:ilvl w:val="0"/>
                <w:numId w:val="20"/>
              </w:numPr>
              <w:spacing w:before="100" w:after="100" w:line="200" w:lineRule="exact"/>
              <w:ind w:left="312" w:hanging="284"/>
              <w:rPr>
                <w:sz w:val="16"/>
                <w:szCs w:val="14"/>
              </w:rPr>
            </w:pPr>
            <w:r>
              <w:rPr>
                <w:sz w:val="16"/>
                <w:szCs w:val="14"/>
              </w:rPr>
              <w:t>As outlined in section 3.1.1 – Policy and procedural framework, the Department has not clearly outlined its access control measures. This was further evident from delays in receiving access control information from the Department, and the delays in the Department identifying suitable system administrators for discussions and walkthroughs.</w:t>
            </w:r>
          </w:p>
        </w:tc>
      </w:tr>
      <w:tr w:rsidR="002B187F" w:rsidRPr="00FF4D1E" w14:paraId="7947747E" w14:textId="77777777" w:rsidTr="00F737EC">
        <w:trPr>
          <w:trHeight w:val="2973"/>
        </w:trPr>
        <w:tc>
          <w:tcPr>
            <w:tcW w:w="2585" w:type="dxa"/>
            <w:shd w:val="clear" w:color="000000" w:fill="FFFFFF"/>
          </w:tcPr>
          <w:p w14:paraId="1C210000" w14:textId="77777777" w:rsidR="002B187F" w:rsidRDefault="002B187F" w:rsidP="00FA6497">
            <w:pPr>
              <w:pStyle w:val="Tablebulletcompact"/>
              <w:numPr>
                <w:ilvl w:val="0"/>
                <w:numId w:val="19"/>
              </w:numPr>
              <w:spacing w:before="100" w:after="100" w:line="200" w:lineRule="exact"/>
              <w:ind w:left="453" w:hanging="425"/>
              <w:rPr>
                <w:sz w:val="16"/>
                <w:szCs w:val="14"/>
              </w:rPr>
            </w:pPr>
            <w:r>
              <w:rPr>
                <w:sz w:val="16"/>
                <w:szCs w:val="14"/>
              </w:rPr>
              <w:t>Access controls within relevant systems are implemented.</w:t>
            </w:r>
          </w:p>
          <w:p w14:paraId="3909C708" w14:textId="77777777" w:rsidR="002B187F" w:rsidRDefault="002B187F" w:rsidP="00FA6497">
            <w:pPr>
              <w:pStyle w:val="Tablebulletcompact"/>
              <w:numPr>
                <w:ilvl w:val="0"/>
                <w:numId w:val="19"/>
              </w:numPr>
              <w:spacing w:before="100" w:after="100" w:line="200" w:lineRule="exact"/>
              <w:ind w:left="453" w:hanging="425"/>
              <w:rPr>
                <w:sz w:val="16"/>
                <w:szCs w:val="14"/>
              </w:rPr>
            </w:pPr>
            <w:r>
              <w:rPr>
                <w:sz w:val="16"/>
                <w:szCs w:val="14"/>
              </w:rPr>
              <w:t>Access requirements are regularly reviewed and revoked where no longer required.</w:t>
            </w:r>
          </w:p>
          <w:p w14:paraId="47255F3D" w14:textId="77777777" w:rsidR="002B187F" w:rsidRDefault="002B187F" w:rsidP="00FA6497">
            <w:pPr>
              <w:pStyle w:val="Tablebulletcompact"/>
              <w:numPr>
                <w:ilvl w:val="0"/>
                <w:numId w:val="19"/>
              </w:numPr>
              <w:spacing w:before="100" w:after="100" w:line="200" w:lineRule="exact"/>
              <w:ind w:left="453" w:hanging="425"/>
              <w:rPr>
                <w:sz w:val="16"/>
                <w:szCs w:val="14"/>
              </w:rPr>
            </w:pPr>
            <w:r>
              <w:rPr>
                <w:sz w:val="16"/>
                <w:szCs w:val="14"/>
              </w:rPr>
              <w:t>Access logs (including by system administrators) are monitored to detect non-compliance.</w:t>
            </w:r>
          </w:p>
          <w:p w14:paraId="119849F2" w14:textId="77777777" w:rsidR="002B187F" w:rsidRDefault="002B187F" w:rsidP="002B187F">
            <w:pPr>
              <w:pStyle w:val="Tablebulletcompact"/>
              <w:numPr>
                <w:ilvl w:val="0"/>
                <w:numId w:val="0"/>
              </w:numPr>
              <w:spacing w:before="100" w:after="100" w:line="200" w:lineRule="exact"/>
              <w:ind w:left="454"/>
              <w:rPr>
                <w:sz w:val="16"/>
                <w:szCs w:val="14"/>
              </w:rPr>
            </w:pPr>
          </w:p>
        </w:tc>
        <w:tc>
          <w:tcPr>
            <w:tcW w:w="7482" w:type="dxa"/>
            <w:shd w:val="clear" w:color="000000" w:fill="FFFFFF"/>
          </w:tcPr>
          <w:p w14:paraId="50F4CD00" w14:textId="150AFAC1" w:rsidR="002B187F" w:rsidRPr="00FF4D1E" w:rsidRDefault="002B187F" w:rsidP="00FA6497">
            <w:pPr>
              <w:pStyle w:val="RedDotPoint"/>
              <w:numPr>
                <w:ilvl w:val="0"/>
                <w:numId w:val="20"/>
              </w:numPr>
              <w:spacing w:before="100" w:after="100" w:line="200" w:lineRule="exact"/>
              <w:ind w:left="312" w:hanging="284"/>
              <w:rPr>
                <w:sz w:val="16"/>
                <w:szCs w:val="14"/>
              </w:rPr>
            </w:pPr>
            <w:r>
              <w:rPr>
                <w:sz w:val="16"/>
                <w:szCs w:val="14"/>
              </w:rPr>
              <w:t xml:space="preserve">Based on information provided by the Department, access controls </w:t>
            </w:r>
            <w:r w:rsidR="00562C94">
              <w:rPr>
                <w:sz w:val="16"/>
                <w:szCs w:val="14"/>
              </w:rPr>
              <w:t>within PDMS and HPE Content Manager are applied at a divisional level</w:t>
            </w:r>
            <w:r>
              <w:rPr>
                <w:sz w:val="16"/>
                <w:szCs w:val="14"/>
              </w:rPr>
              <w:t>. Therefore,</w:t>
            </w:r>
            <w:r w:rsidR="003A4C89">
              <w:rPr>
                <w:sz w:val="16"/>
                <w:szCs w:val="14"/>
              </w:rPr>
              <w:t xml:space="preserve"> based on the design of the access controls that the audit was advised of,</w:t>
            </w:r>
            <w:r>
              <w:rPr>
                <w:sz w:val="16"/>
                <w:szCs w:val="14"/>
              </w:rPr>
              <w:t xml:space="preserve"> all staff within the division would have access to view information </w:t>
            </w:r>
            <w:r w:rsidR="00471163">
              <w:rPr>
                <w:sz w:val="16"/>
                <w:szCs w:val="14"/>
              </w:rPr>
              <w:t xml:space="preserve">regarding </w:t>
            </w:r>
            <w:r w:rsidR="00722A1E">
              <w:rPr>
                <w:sz w:val="16"/>
                <w:szCs w:val="14"/>
              </w:rPr>
              <w:t>relevant</w:t>
            </w:r>
            <w:r>
              <w:rPr>
                <w:sz w:val="16"/>
                <w:szCs w:val="14"/>
              </w:rPr>
              <w:t xml:space="preserve"> matters</w:t>
            </w:r>
            <w:r w:rsidR="00722A1E">
              <w:rPr>
                <w:sz w:val="16"/>
                <w:szCs w:val="14"/>
              </w:rPr>
              <w:t xml:space="preserve"> within PDMS and HPE Content Manager</w:t>
            </w:r>
            <w:r>
              <w:rPr>
                <w:sz w:val="16"/>
                <w:szCs w:val="14"/>
              </w:rPr>
              <w:t>. The audit did not independently source and review how many relevant matters were stored within PDMS and HPE Content Manager – the audit has relied on the Department’s representations.</w:t>
            </w:r>
          </w:p>
          <w:p w14:paraId="5A696844" w14:textId="6E86547F" w:rsidR="002B187F" w:rsidRPr="00FF4D1E" w:rsidRDefault="002B187F" w:rsidP="00FA6497">
            <w:pPr>
              <w:pStyle w:val="RedDotPoint"/>
              <w:numPr>
                <w:ilvl w:val="0"/>
                <w:numId w:val="20"/>
              </w:numPr>
              <w:spacing w:before="100" w:after="100" w:line="200" w:lineRule="exact"/>
              <w:ind w:left="312" w:hanging="284"/>
              <w:rPr>
                <w:sz w:val="16"/>
                <w:szCs w:val="14"/>
              </w:rPr>
            </w:pPr>
            <w:r>
              <w:rPr>
                <w:sz w:val="16"/>
                <w:szCs w:val="14"/>
              </w:rPr>
              <w:t>Based on discussions, system administrators noted that revoking access to restricted files and matters is reliant on staff informing administrators that they no longer require access. Administrators noted that receiving requests from staff to revoke access to restricted files does not occur very often.</w:t>
            </w:r>
            <w:r w:rsidR="006C0FF2">
              <w:rPr>
                <w:sz w:val="16"/>
                <w:szCs w:val="14"/>
              </w:rPr>
              <w:t xml:space="preserve"> </w:t>
            </w:r>
            <w:r w:rsidR="006C0FF2" w:rsidRPr="006C0FF2">
              <w:rPr>
                <w:sz w:val="16"/>
                <w:szCs w:val="14"/>
              </w:rPr>
              <w:t>On 29 May 2024, the department noted that offboarding staff occurs via a ‘Staff Exit Declarations’ form. However, the finding relates to staff moving within the department and not having a continuing ‘need to know’ market sensitive information.</w:t>
            </w:r>
          </w:p>
          <w:p w14:paraId="75D5E0EB" w14:textId="77777777" w:rsidR="002B187F" w:rsidRDefault="002B187F" w:rsidP="006C0FF2">
            <w:pPr>
              <w:pStyle w:val="RedDotPoint"/>
              <w:numPr>
                <w:ilvl w:val="0"/>
                <w:numId w:val="20"/>
              </w:numPr>
              <w:spacing w:before="100" w:after="100" w:line="200" w:lineRule="exact"/>
              <w:ind w:left="312" w:hanging="284"/>
              <w:rPr>
                <w:sz w:val="16"/>
                <w:szCs w:val="14"/>
              </w:rPr>
            </w:pPr>
            <w:r>
              <w:rPr>
                <w:sz w:val="16"/>
                <w:szCs w:val="14"/>
              </w:rPr>
              <w:t>There was no evidence of a review of access logs including those by system administrators to detect non-compliance</w:t>
            </w:r>
            <w:r w:rsidRPr="00FF4D1E">
              <w:rPr>
                <w:sz w:val="16"/>
                <w:szCs w:val="14"/>
              </w:rPr>
              <w:t>.</w:t>
            </w:r>
          </w:p>
          <w:p w14:paraId="1A59921F" w14:textId="1E7DF773" w:rsidR="006C0FF2" w:rsidRDefault="006C0FF2" w:rsidP="006C0FF2">
            <w:pPr>
              <w:pStyle w:val="RedDotPoint"/>
              <w:numPr>
                <w:ilvl w:val="0"/>
                <w:numId w:val="0"/>
              </w:numPr>
              <w:spacing w:before="100" w:after="100" w:line="200" w:lineRule="exact"/>
              <w:ind w:left="312"/>
              <w:rPr>
                <w:sz w:val="16"/>
                <w:szCs w:val="14"/>
              </w:rPr>
            </w:pPr>
          </w:p>
        </w:tc>
      </w:tr>
    </w:tbl>
    <w:p w14:paraId="6EBE91CD" w14:textId="6555A676" w:rsidR="000F1764" w:rsidRPr="00B1615B" w:rsidRDefault="00233AD3" w:rsidP="000F1764">
      <w:pPr>
        <w:pStyle w:val="RedDotPoint"/>
        <w:numPr>
          <w:ilvl w:val="0"/>
          <w:numId w:val="0"/>
        </w:numPr>
        <w:spacing w:before="120" w:after="120" w:line="220" w:lineRule="exact"/>
        <w:rPr>
          <w:sz w:val="20"/>
          <w:szCs w:val="18"/>
        </w:rPr>
      </w:pPr>
      <w:r>
        <w:rPr>
          <w:sz w:val="20"/>
          <w:szCs w:val="18"/>
        </w:rPr>
        <w:t>For the BTG announcement, t</w:t>
      </w:r>
      <w:r w:rsidR="000F1764" w:rsidRPr="00B1615B">
        <w:rPr>
          <w:sz w:val="20"/>
          <w:szCs w:val="18"/>
        </w:rPr>
        <w:t xml:space="preserve">he </w:t>
      </w:r>
      <w:r w:rsidR="008A5E10">
        <w:rPr>
          <w:sz w:val="20"/>
          <w:szCs w:val="18"/>
        </w:rPr>
        <w:t>d</w:t>
      </w:r>
      <w:r w:rsidR="000F1764" w:rsidRPr="00B1615B">
        <w:rPr>
          <w:sz w:val="20"/>
          <w:szCs w:val="18"/>
        </w:rPr>
        <w:t xml:space="preserve">epartment’s </w:t>
      </w:r>
      <w:r w:rsidR="00152AF3" w:rsidRPr="00B1615B">
        <w:rPr>
          <w:sz w:val="20"/>
          <w:szCs w:val="18"/>
        </w:rPr>
        <w:t>information barrier arrangements</w:t>
      </w:r>
      <w:r w:rsidR="000F1764" w:rsidRPr="00B1615B">
        <w:rPr>
          <w:sz w:val="20"/>
          <w:szCs w:val="18"/>
        </w:rPr>
        <w:t xml:space="preserve"> </w:t>
      </w:r>
      <w:r>
        <w:rPr>
          <w:sz w:val="20"/>
          <w:szCs w:val="18"/>
        </w:rPr>
        <w:t>we</w:t>
      </w:r>
      <w:r w:rsidR="00EB65B4" w:rsidRPr="00B1615B">
        <w:rPr>
          <w:sz w:val="20"/>
          <w:szCs w:val="18"/>
        </w:rPr>
        <w:t>re</w:t>
      </w:r>
      <w:r w:rsidR="000F1764" w:rsidRPr="00B1615B">
        <w:rPr>
          <w:sz w:val="20"/>
          <w:szCs w:val="18"/>
        </w:rPr>
        <w:t xml:space="preserve"> </w:t>
      </w:r>
      <w:r w:rsidR="00E376C8">
        <w:rPr>
          <w:sz w:val="20"/>
          <w:szCs w:val="18"/>
        </w:rPr>
        <w:t xml:space="preserve">assessed as </w:t>
      </w:r>
      <w:r w:rsidR="000F1764" w:rsidRPr="00B1615B">
        <w:rPr>
          <w:sz w:val="20"/>
          <w:szCs w:val="18"/>
        </w:rPr>
        <w:t>not effective in supporting compliance with the Basin Plan requirements. This is because</w:t>
      </w:r>
      <w:r w:rsidR="00EB65B4" w:rsidRPr="00B1615B">
        <w:rPr>
          <w:sz w:val="20"/>
          <w:szCs w:val="18"/>
        </w:rPr>
        <w:t xml:space="preserve"> the </w:t>
      </w:r>
      <w:r w:rsidR="008A5E10">
        <w:rPr>
          <w:sz w:val="20"/>
          <w:szCs w:val="18"/>
        </w:rPr>
        <w:t>d</w:t>
      </w:r>
      <w:r w:rsidR="00EB65B4" w:rsidRPr="00B1615B">
        <w:rPr>
          <w:sz w:val="20"/>
          <w:szCs w:val="18"/>
        </w:rPr>
        <w:t>epartment</w:t>
      </w:r>
      <w:r w:rsidR="0066565B" w:rsidRPr="00B1615B">
        <w:rPr>
          <w:sz w:val="20"/>
          <w:szCs w:val="18"/>
        </w:rPr>
        <w:t xml:space="preserve"> has not</w:t>
      </w:r>
      <w:r w:rsidR="000F1764" w:rsidRPr="00B1615B">
        <w:rPr>
          <w:sz w:val="20"/>
          <w:szCs w:val="18"/>
        </w:rPr>
        <w:t>:</w:t>
      </w:r>
    </w:p>
    <w:p w14:paraId="2E24C99A" w14:textId="4071EE04" w:rsidR="0078207F" w:rsidRPr="0078207F" w:rsidRDefault="0078207F" w:rsidP="0078207F">
      <w:pPr>
        <w:pStyle w:val="RedDotPoint"/>
        <w:numPr>
          <w:ilvl w:val="0"/>
          <w:numId w:val="16"/>
        </w:numPr>
        <w:spacing w:before="120" w:after="120" w:line="220" w:lineRule="exact"/>
        <w:rPr>
          <w:sz w:val="20"/>
          <w:szCs w:val="18"/>
        </w:rPr>
      </w:pPr>
      <w:r w:rsidRPr="0078207F">
        <w:rPr>
          <w:sz w:val="20"/>
          <w:szCs w:val="18"/>
        </w:rPr>
        <w:t xml:space="preserve">Identified what these arrangements are and how they are implemented within its records-management and business information systems. There is no guidance on which systems should not be used to store market sensitive information and </w:t>
      </w:r>
      <w:r>
        <w:rPr>
          <w:sz w:val="20"/>
          <w:szCs w:val="18"/>
        </w:rPr>
        <w:t xml:space="preserve">have access </w:t>
      </w:r>
      <w:r w:rsidRPr="0078207F">
        <w:rPr>
          <w:sz w:val="20"/>
          <w:szCs w:val="18"/>
        </w:rPr>
        <w:t>restrict</w:t>
      </w:r>
      <w:r>
        <w:rPr>
          <w:sz w:val="20"/>
          <w:szCs w:val="18"/>
        </w:rPr>
        <w:t>ed</w:t>
      </w:r>
      <w:r w:rsidRPr="0078207F">
        <w:rPr>
          <w:sz w:val="20"/>
          <w:szCs w:val="18"/>
        </w:rPr>
        <w:t xml:space="preserve"> to</w:t>
      </w:r>
      <w:r>
        <w:rPr>
          <w:sz w:val="20"/>
          <w:szCs w:val="18"/>
        </w:rPr>
        <w:t>,</w:t>
      </w:r>
      <w:r w:rsidRPr="0078207F">
        <w:rPr>
          <w:sz w:val="20"/>
          <w:szCs w:val="18"/>
        </w:rPr>
        <w:t xml:space="preserve"> in a way that mitigates the risk of non-compliance with the Basin Plan’s requirements.</w:t>
      </w:r>
    </w:p>
    <w:p w14:paraId="764319EA" w14:textId="29A477CC" w:rsidR="00026846" w:rsidRPr="00B1615B" w:rsidRDefault="00026846" w:rsidP="00FA6497">
      <w:pPr>
        <w:pStyle w:val="RedDotPoint"/>
        <w:numPr>
          <w:ilvl w:val="0"/>
          <w:numId w:val="16"/>
        </w:numPr>
        <w:spacing w:before="120" w:after="120" w:line="220" w:lineRule="exact"/>
        <w:rPr>
          <w:sz w:val="20"/>
          <w:szCs w:val="18"/>
        </w:rPr>
      </w:pPr>
      <w:r w:rsidRPr="00B1615B">
        <w:rPr>
          <w:sz w:val="20"/>
          <w:szCs w:val="18"/>
        </w:rPr>
        <w:t>Implemented access controls such as restrictions</w:t>
      </w:r>
      <w:r w:rsidR="003C5E41" w:rsidRPr="00B1615B">
        <w:rPr>
          <w:sz w:val="20"/>
          <w:szCs w:val="18"/>
        </w:rPr>
        <w:t xml:space="preserve"> to all relevant matters, folders</w:t>
      </w:r>
      <w:r w:rsidR="00F46F8F" w:rsidRPr="00B1615B">
        <w:rPr>
          <w:sz w:val="20"/>
          <w:szCs w:val="18"/>
        </w:rPr>
        <w:t>,</w:t>
      </w:r>
      <w:r w:rsidR="003C5E41" w:rsidRPr="00B1615B">
        <w:rPr>
          <w:sz w:val="20"/>
          <w:szCs w:val="18"/>
        </w:rPr>
        <w:t xml:space="preserve"> and files</w:t>
      </w:r>
      <w:r w:rsidR="00A953F0">
        <w:rPr>
          <w:sz w:val="20"/>
          <w:szCs w:val="18"/>
        </w:rPr>
        <w:t xml:space="preserve"> that potentially contained market sensitive information</w:t>
      </w:r>
      <w:r w:rsidR="003C5E41" w:rsidRPr="00B1615B">
        <w:rPr>
          <w:sz w:val="20"/>
          <w:szCs w:val="18"/>
        </w:rPr>
        <w:t>.</w:t>
      </w:r>
    </w:p>
    <w:p w14:paraId="49A99F51" w14:textId="4ABB67BA" w:rsidR="000F1764" w:rsidRPr="00B1615B" w:rsidRDefault="0066565B" w:rsidP="00FA6497">
      <w:pPr>
        <w:pStyle w:val="RedDotPoint"/>
        <w:numPr>
          <w:ilvl w:val="0"/>
          <w:numId w:val="16"/>
        </w:numPr>
        <w:spacing w:before="120" w:after="120" w:line="220" w:lineRule="exact"/>
        <w:rPr>
          <w:sz w:val="20"/>
          <w:szCs w:val="18"/>
        </w:rPr>
      </w:pPr>
      <w:r w:rsidRPr="00B1615B">
        <w:rPr>
          <w:sz w:val="20"/>
          <w:szCs w:val="18"/>
        </w:rPr>
        <w:t xml:space="preserve">Reviewed information access </w:t>
      </w:r>
      <w:r w:rsidR="00026846" w:rsidRPr="00B1615B">
        <w:rPr>
          <w:sz w:val="20"/>
          <w:szCs w:val="18"/>
        </w:rPr>
        <w:t>requirements to revoke the access of staff who no longer need</w:t>
      </w:r>
      <w:r w:rsidR="003C5E41" w:rsidRPr="00B1615B">
        <w:rPr>
          <w:sz w:val="20"/>
          <w:szCs w:val="18"/>
        </w:rPr>
        <w:t xml:space="preserve"> access</w:t>
      </w:r>
      <w:r w:rsidR="000F1764" w:rsidRPr="00B1615B">
        <w:rPr>
          <w:sz w:val="20"/>
          <w:szCs w:val="18"/>
        </w:rPr>
        <w:t>.</w:t>
      </w:r>
    </w:p>
    <w:p w14:paraId="5C4C4B39" w14:textId="50AB7F1A" w:rsidR="000F1764" w:rsidRPr="00B1615B" w:rsidRDefault="003C5E41" w:rsidP="00FA6497">
      <w:pPr>
        <w:pStyle w:val="RedDotPoint"/>
        <w:numPr>
          <w:ilvl w:val="0"/>
          <w:numId w:val="16"/>
        </w:numPr>
        <w:spacing w:before="120" w:after="120" w:line="220" w:lineRule="exact"/>
        <w:rPr>
          <w:sz w:val="20"/>
          <w:szCs w:val="18"/>
        </w:rPr>
      </w:pPr>
      <w:r w:rsidRPr="00B1615B">
        <w:rPr>
          <w:sz w:val="20"/>
          <w:szCs w:val="18"/>
        </w:rPr>
        <w:t xml:space="preserve">Reviewed access </w:t>
      </w:r>
      <w:r w:rsidR="00A953F0">
        <w:rPr>
          <w:sz w:val="20"/>
          <w:szCs w:val="18"/>
        </w:rPr>
        <w:t xml:space="preserve">controls and access </w:t>
      </w:r>
      <w:r w:rsidRPr="00B1615B">
        <w:rPr>
          <w:sz w:val="20"/>
          <w:szCs w:val="18"/>
        </w:rPr>
        <w:t xml:space="preserve">logs </w:t>
      </w:r>
      <w:r w:rsidR="003846B4" w:rsidRPr="00B1615B">
        <w:rPr>
          <w:sz w:val="20"/>
          <w:szCs w:val="18"/>
        </w:rPr>
        <w:t xml:space="preserve">to assure itself that its information barrier arrangements </w:t>
      </w:r>
      <w:r w:rsidR="00E376C8">
        <w:rPr>
          <w:sz w:val="20"/>
          <w:szCs w:val="18"/>
        </w:rPr>
        <w:t>we</w:t>
      </w:r>
      <w:r w:rsidR="003846B4" w:rsidRPr="00B1615B">
        <w:rPr>
          <w:sz w:val="20"/>
          <w:szCs w:val="18"/>
        </w:rPr>
        <w:t>re operating as intended</w:t>
      </w:r>
      <w:r w:rsidR="000F1764" w:rsidRPr="00B1615B">
        <w:rPr>
          <w:sz w:val="20"/>
          <w:szCs w:val="18"/>
        </w:rPr>
        <w:t>.</w:t>
      </w:r>
    </w:p>
    <w:p w14:paraId="75EEC0B1" w14:textId="53135FF6" w:rsidR="000F1764" w:rsidRPr="00B75BEF" w:rsidRDefault="00B75BEF" w:rsidP="00B75BEF">
      <w:pPr>
        <w:pStyle w:val="BodyText"/>
        <w:spacing w:before="120" w:after="120" w:line="220" w:lineRule="exact"/>
        <w:rPr>
          <w:sz w:val="20"/>
          <w:szCs w:val="18"/>
          <w:lang w:val="en-GB"/>
        </w:rPr>
      </w:pPr>
      <w:r w:rsidRPr="00B75BEF">
        <w:rPr>
          <w:sz w:val="20"/>
          <w:szCs w:val="18"/>
          <w:lang w:val="en-GB"/>
        </w:rPr>
        <w:t>The audit</w:t>
      </w:r>
      <w:r>
        <w:rPr>
          <w:sz w:val="20"/>
          <w:szCs w:val="18"/>
          <w:lang w:val="en-GB"/>
        </w:rPr>
        <w:t xml:space="preserve"> notes that </w:t>
      </w:r>
      <w:r w:rsidR="00D8332F">
        <w:rPr>
          <w:sz w:val="20"/>
          <w:szCs w:val="18"/>
          <w:lang w:val="en-GB"/>
        </w:rPr>
        <w:t xml:space="preserve">controls such as </w:t>
      </w:r>
      <w:r w:rsidR="00B27811">
        <w:rPr>
          <w:sz w:val="20"/>
          <w:szCs w:val="18"/>
          <w:lang w:val="en-GB"/>
        </w:rPr>
        <w:t>an exit checklist and employee separation processes would</w:t>
      </w:r>
      <w:r w:rsidR="00D8332F">
        <w:rPr>
          <w:sz w:val="20"/>
          <w:szCs w:val="18"/>
          <w:lang w:val="en-GB"/>
        </w:rPr>
        <w:t xml:space="preserve"> only be relevant to those staff who had directly worked on the BTG announcement and left the department </w:t>
      </w:r>
      <w:r w:rsidR="004D15EF">
        <w:rPr>
          <w:sz w:val="20"/>
          <w:szCs w:val="18"/>
          <w:lang w:val="en-GB"/>
        </w:rPr>
        <w:t>between 20 February and 21 February.</w:t>
      </w:r>
    </w:p>
    <w:p w14:paraId="0D15DCA0" w14:textId="63633139" w:rsidR="009D63DD" w:rsidRDefault="009D63DD" w:rsidP="002B51BA">
      <w:pPr>
        <w:pStyle w:val="BodyText"/>
      </w:pPr>
    </w:p>
    <w:p w14:paraId="337AB2FB" w14:textId="77777777" w:rsidR="00BF2923" w:rsidRDefault="00BF2923" w:rsidP="002B51BA">
      <w:pPr>
        <w:pStyle w:val="BodyText"/>
      </w:pPr>
    </w:p>
    <w:p w14:paraId="0E87E6E9" w14:textId="0C763A86" w:rsidR="00D44153" w:rsidRPr="009534D0" w:rsidRDefault="00D44153" w:rsidP="00D44153">
      <w:pPr>
        <w:pStyle w:val="11Heading3"/>
        <w:ind w:left="851" w:hanging="851"/>
        <w:rPr>
          <w:rFonts w:ascii="Arial Nova Light" w:hAnsi="Arial Nova Light"/>
          <w:color w:val="auto"/>
          <w:sz w:val="22"/>
          <w:szCs w:val="22"/>
        </w:rPr>
      </w:pPr>
      <w:r w:rsidRPr="009534D0">
        <w:rPr>
          <w:rFonts w:ascii="Arial Nova Light" w:hAnsi="Arial Nova Light"/>
          <w:color w:val="auto"/>
          <w:sz w:val="22"/>
          <w:szCs w:val="22"/>
        </w:rPr>
        <w:lastRenderedPageBreak/>
        <w:t>Managing conflicts of interest</w:t>
      </w:r>
    </w:p>
    <w:p w14:paraId="0EB241B4" w14:textId="20C12297" w:rsidR="00D44153" w:rsidRPr="00B1615B" w:rsidRDefault="00175EAE" w:rsidP="00D44153">
      <w:pPr>
        <w:rPr>
          <w:rFonts w:ascii="Arial Nova Light" w:hAnsi="Arial Nova Light"/>
          <w:color w:val="58575A"/>
          <w:sz w:val="20"/>
          <w:szCs w:val="18"/>
        </w:rPr>
      </w:pPr>
      <w:r w:rsidRPr="00B1615B">
        <w:rPr>
          <w:rFonts w:ascii="Arial Nova Light" w:hAnsi="Arial Nova Light"/>
          <w:color w:val="58575A"/>
          <w:sz w:val="20"/>
          <w:szCs w:val="18"/>
        </w:rPr>
        <w:t xml:space="preserve">Section 13(7) of the </w:t>
      </w:r>
      <w:r w:rsidRPr="00B1615B">
        <w:rPr>
          <w:rFonts w:ascii="Arial Nova Light" w:hAnsi="Arial Nova Light"/>
          <w:i/>
          <w:iCs/>
          <w:color w:val="58575A"/>
          <w:sz w:val="20"/>
          <w:szCs w:val="18"/>
        </w:rPr>
        <w:t>Public Service act 1999</w:t>
      </w:r>
      <w:r w:rsidRPr="00B1615B">
        <w:rPr>
          <w:rFonts w:ascii="Arial Nova Light" w:hAnsi="Arial Nova Light"/>
          <w:color w:val="58575A"/>
          <w:sz w:val="20"/>
          <w:szCs w:val="18"/>
        </w:rPr>
        <w:t xml:space="preserve"> and section</w:t>
      </w:r>
      <w:r w:rsidR="00307097" w:rsidRPr="00B1615B">
        <w:rPr>
          <w:rFonts w:ascii="Arial Nova Light" w:hAnsi="Arial Nova Light"/>
          <w:color w:val="58575A"/>
          <w:sz w:val="20"/>
          <w:szCs w:val="18"/>
        </w:rPr>
        <w:t xml:space="preserve"> 29 of the </w:t>
      </w:r>
      <w:r w:rsidR="00307097" w:rsidRPr="00B1615B">
        <w:rPr>
          <w:rFonts w:ascii="Arial Nova Light" w:hAnsi="Arial Nova Light"/>
          <w:i/>
          <w:iCs/>
          <w:color w:val="58575A"/>
          <w:sz w:val="20"/>
          <w:szCs w:val="18"/>
        </w:rPr>
        <w:t>Public Governance, Performance and Accountability Act</w:t>
      </w:r>
      <w:r w:rsidR="00307097" w:rsidRPr="00B1615B">
        <w:rPr>
          <w:rFonts w:ascii="Arial Nova Light" w:hAnsi="Arial Nova Light"/>
          <w:color w:val="58575A"/>
          <w:sz w:val="20"/>
          <w:szCs w:val="18"/>
        </w:rPr>
        <w:t xml:space="preserve"> </w:t>
      </w:r>
      <w:r w:rsidR="00307097" w:rsidRPr="00B1615B">
        <w:rPr>
          <w:rFonts w:ascii="Arial Nova Light" w:hAnsi="Arial Nova Light"/>
          <w:i/>
          <w:iCs/>
          <w:color w:val="58575A"/>
          <w:sz w:val="20"/>
          <w:szCs w:val="18"/>
        </w:rPr>
        <w:t>2013</w:t>
      </w:r>
      <w:r w:rsidR="007B0A35" w:rsidRPr="00B1615B">
        <w:rPr>
          <w:rFonts w:ascii="Arial Nova Light" w:hAnsi="Arial Nova Light"/>
          <w:i/>
          <w:iCs/>
          <w:color w:val="58575A"/>
          <w:sz w:val="20"/>
          <w:szCs w:val="18"/>
        </w:rPr>
        <w:t xml:space="preserve"> </w:t>
      </w:r>
      <w:r w:rsidR="007B0A35" w:rsidRPr="00B1615B">
        <w:rPr>
          <w:rFonts w:ascii="Arial Nova Light" w:hAnsi="Arial Nova Light"/>
          <w:color w:val="58575A"/>
          <w:sz w:val="20"/>
          <w:szCs w:val="18"/>
        </w:rPr>
        <w:t>require official</w:t>
      </w:r>
      <w:r w:rsidR="00025B93" w:rsidRPr="00B1615B">
        <w:rPr>
          <w:rFonts w:ascii="Arial Nova Light" w:hAnsi="Arial Nova Light"/>
          <w:color w:val="58575A"/>
          <w:sz w:val="20"/>
          <w:szCs w:val="18"/>
        </w:rPr>
        <w:t>s to disclose and manage material personal interests and avoid conflicts of interest</w:t>
      </w:r>
      <w:r w:rsidR="00D44153" w:rsidRPr="00B1615B">
        <w:rPr>
          <w:rFonts w:ascii="Arial Nova Light" w:hAnsi="Arial Nova Light"/>
          <w:color w:val="58575A"/>
          <w:sz w:val="20"/>
          <w:szCs w:val="18"/>
        </w:rPr>
        <w:t>.</w:t>
      </w:r>
      <w:r w:rsidR="00A646B8" w:rsidRPr="00B1615B">
        <w:rPr>
          <w:rFonts w:ascii="Arial Nova Light" w:hAnsi="Arial Nova Light"/>
          <w:color w:val="58575A"/>
          <w:sz w:val="20"/>
          <w:szCs w:val="18"/>
        </w:rPr>
        <w:t xml:space="preserve"> The </w:t>
      </w:r>
      <w:r w:rsidR="007800CC">
        <w:rPr>
          <w:rFonts w:ascii="Arial Nova Light" w:hAnsi="Arial Nova Light"/>
          <w:color w:val="58575A"/>
          <w:sz w:val="20"/>
          <w:szCs w:val="18"/>
        </w:rPr>
        <w:t>d</w:t>
      </w:r>
      <w:r w:rsidR="00A646B8" w:rsidRPr="00B1615B">
        <w:rPr>
          <w:rFonts w:ascii="Arial Nova Light" w:hAnsi="Arial Nova Light"/>
          <w:color w:val="58575A"/>
          <w:sz w:val="20"/>
          <w:szCs w:val="18"/>
        </w:rPr>
        <w:t>epartment’s Conflict of Interest Policy</w:t>
      </w:r>
      <w:r w:rsidR="00DF120D" w:rsidRPr="00B1615B">
        <w:rPr>
          <w:rFonts w:ascii="Arial Nova Light" w:hAnsi="Arial Nova Light"/>
          <w:color w:val="58575A"/>
          <w:sz w:val="20"/>
          <w:szCs w:val="18"/>
        </w:rPr>
        <w:t xml:space="preserve"> states that </w:t>
      </w:r>
      <w:r w:rsidR="0080741C" w:rsidRPr="00B1615B">
        <w:rPr>
          <w:rFonts w:ascii="Arial Nova Light" w:hAnsi="Arial Nova Light"/>
          <w:color w:val="58575A"/>
          <w:sz w:val="20"/>
          <w:szCs w:val="18"/>
        </w:rPr>
        <w:t>‘Employees (including SES officers) must declare annually, regardless of whether they identify a conflict or not</w:t>
      </w:r>
      <w:r w:rsidR="000C70DC" w:rsidRPr="00B1615B">
        <w:rPr>
          <w:rFonts w:ascii="Arial Nova Light" w:hAnsi="Arial Nova Light"/>
          <w:color w:val="58575A"/>
          <w:sz w:val="20"/>
          <w:szCs w:val="18"/>
        </w:rPr>
        <w:t>’ and that ‘Failing to declare a conflict of interest may amount to a breach</w:t>
      </w:r>
      <w:r w:rsidR="00294073" w:rsidRPr="00B1615B">
        <w:rPr>
          <w:rFonts w:ascii="Arial Nova Light" w:hAnsi="Arial Nova Light"/>
          <w:color w:val="58575A"/>
          <w:sz w:val="20"/>
          <w:szCs w:val="18"/>
        </w:rPr>
        <w:t xml:space="preserve"> of the APS Code of Conduct.’</w:t>
      </w:r>
      <w:r w:rsidR="00322D89" w:rsidRPr="00B1615B">
        <w:rPr>
          <w:rFonts w:ascii="Arial Nova Light" w:hAnsi="Arial Nova Light"/>
          <w:color w:val="58575A"/>
          <w:sz w:val="20"/>
          <w:szCs w:val="18"/>
        </w:rPr>
        <w:t xml:space="preserve"> </w:t>
      </w:r>
      <w:r w:rsidR="007E3F3F" w:rsidRPr="00B1615B">
        <w:rPr>
          <w:rFonts w:ascii="Arial Nova Light" w:hAnsi="Arial Nova Light"/>
          <w:color w:val="58575A"/>
          <w:sz w:val="20"/>
          <w:szCs w:val="18"/>
        </w:rPr>
        <w:t>The department’s water trading policy documents referred to in section 3.1.1 also require the disclosure and management of actual, perceived</w:t>
      </w:r>
      <w:r w:rsidR="00B949A9" w:rsidRPr="00B1615B">
        <w:rPr>
          <w:rFonts w:ascii="Arial Nova Light" w:hAnsi="Arial Nova Light"/>
          <w:color w:val="58575A"/>
          <w:sz w:val="20"/>
          <w:szCs w:val="18"/>
        </w:rPr>
        <w:t>,</w:t>
      </w:r>
      <w:r w:rsidR="007E3F3F" w:rsidRPr="00B1615B">
        <w:rPr>
          <w:rFonts w:ascii="Arial Nova Light" w:hAnsi="Arial Nova Light"/>
          <w:color w:val="58575A"/>
          <w:sz w:val="20"/>
          <w:szCs w:val="18"/>
        </w:rPr>
        <w:t xml:space="preserve"> and potential conflicts.</w:t>
      </w:r>
      <w:r w:rsidR="0099796B">
        <w:rPr>
          <w:rFonts w:ascii="Arial Nova Light" w:hAnsi="Arial Nova Light"/>
          <w:color w:val="58575A"/>
          <w:sz w:val="20"/>
          <w:szCs w:val="18"/>
        </w:rPr>
        <w:t xml:space="preserve"> </w:t>
      </w:r>
      <w:r w:rsidR="0099796B">
        <w:rPr>
          <w:rFonts w:ascii="Arial Nova Light" w:hAnsi="Arial Nova Light"/>
          <w:color w:val="58575A"/>
          <w:sz w:val="20"/>
          <w:szCs w:val="20"/>
        </w:rPr>
        <w:t>The department advised that of the 93 staff who were in relevant business areas, 26 were directly involved in supporting the BTG announcement.</w:t>
      </w:r>
    </w:p>
    <w:p w14:paraId="678F4DB0" w14:textId="77777777" w:rsidR="00D44153" w:rsidRPr="009534D0" w:rsidRDefault="00D44153" w:rsidP="00D44153">
      <w:pPr>
        <w:pStyle w:val="Tabletext"/>
        <w:spacing w:before="120" w:after="120" w:line="240" w:lineRule="exact"/>
        <w:rPr>
          <w:color w:val="auto"/>
          <w:sz w:val="22"/>
          <w:szCs w:val="22"/>
          <w:lang w:val="en-GB"/>
        </w:rPr>
      </w:pPr>
      <w:r w:rsidRPr="009534D0">
        <w:rPr>
          <w:color w:val="auto"/>
          <w:sz w:val="22"/>
          <w:szCs w:val="22"/>
          <w:lang w:val="en-GB"/>
        </w:rPr>
        <w:t>Assessment</w:t>
      </w:r>
    </w:p>
    <w:p w14:paraId="7FA434B9" w14:textId="7F8FE908" w:rsidR="00D44153" w:rsidRPr="00B1615B" w:rsidRDefault="00D44153" w:rsidP="00D44153">
      <w:pPr>
        <w:rPr>
          <w:rFonts w:ascii="Arial Nova Light" w:hAnsi="Arial Nova Light"/>
          <w:color w:val="58575A"/>
          <w:sz w:val="20"/>
          <w:szCs w:val="18"/>
        </w:rPr>
      </w:pPr>
      <w:r w:rsidRPr="00B1615B">
        <w:rPr>
          <w:rFonts w:ascii="Arial Nova Light" w:hAnsi="Arial Nova Light"/>
          <w:color w:val="58575A"/>
          <w:sz w:val="20"/>
          <w:szCs w:val="18"/>
        </w:rPr>
        <w:t xml:space="preserve">The audit requested information on </w:t>
      </w:r>
      <w:r w:rsidR="007E3F3F" w:rsidRPr="00B1615B">
        <w:rPr>
          <w:rFonts w:ascii="Arial Nova Light" w:hAnsi="Arial Nova Light"/>
          <w:color w:val="58575A"/>
          <w:sz w:val="20"/>
          <w:szCs w:val="18"/>
        </w:rPr>
        <w:t>interests disclosed by</w:t>
      </w:r>
      <w:r w:rsidR="00242795">
        <w:rPr>
          <w:rFonts w:ascii="Arial Nova Light" w:hAnsi="Arial Nova Light"/>
          <w:color w:val="58575A"/>
          <w:sz w:val="20"/>
          <w:szCs w:val="18"/>
        </w:rPr>
        <w:t xml:space="preserve"> external consultants and</w:t>
      </w:r>
      <w:r w:rsidR="007E3F3F" w:rsidRPr="00B1615B">
        <w:rPr>
          <w:rFonts w:ascii="Arial Nova Light" w:hAnsi="Arial Nova Light"/>
          <w:color w:val="58575A"/>
          <w:sz w:val="20"/>
          <w:szCs w:val="18"/>
        </w:rPr>
        <w:t xml:space="preserve"> staff within relevant business areas and </w:t>
      </w:r>
      <w:r w:rsidR="00E34E5D" w:rsidRPr="00B1615B">
        <w:rPr>
          <w:rFonts w:ascii="Arial Nova Light" w:hAnsi="Arial Nova Light"/>
          <w:color w:val="58575A"/>
          <w:sz w:val="20"/>
          <w:szCs w:val="18"/>
        </w:rPr>
        <w:t>conflict management plans that had been established to manage actual, perceived</w:t>
      </w:r>
      <w:r w:rsidR="00B949A9" w:rsidRPr="00B1615B">
        <w:rPr>
          <w:rFonts w:ascii="Arial Nova Light" w:hAnsi="Arial Nova Light"/>
          <w:color w:val="58575A"/>
          <w:sz w:val="20"/>
          <w:szCs w:val="18"/>
        </w:rPr>
        <w:t>,</w:t>
      </w:r>
      <w:r w:rsidR="00E34E5D" w:rsidRPr="00B1615B">
        <w:rPr>
          <w:rFonts w:ascii="Arial Nova Light" w:hAnsi="Arial Nova Light"/>
          <w:color w:val="58575A"/>
          <w:sz w:val="20"/>
          <w:szCs w:val="18"/>
        </w:rPr>
        <w:t xml:space="preserve"> or potential conflicts </w:t>
      </w:r>
      <w:r w:rsidR="00854EFF" w:rsidRPr="00B1615B">
        <w:rPr>
          <w:rFonts w:ascii="Arial Nova Light" w:hAnsi="Arial Nova Light"/>
          <w:color w:val="58575A"/>
          <w:sz w:val="20"/>
          <w:szCs w:val="18"/>
        </w:rPr>
        <w:t>that had been disclosed.</w:t>
      </w:r>
      <w:r w:rsidR="00322739">
        <w:rPr>
          <w:rFonts w:ascii="Arial Nova Light" w:hAnsi="Arial Nova Light"/>
          <w:color w:val="58575A"/>
          <w:sz w:val="20"/>
          <w:szCs w:val="18"/>
        </w:rPr>
        <w:t xml:space="preserve"> The department advised that no external consultants had been engaged to support the BTG announcement.</w:t>
      </w:r>
      <w:r w:rsidR="00854EFF" w:rsidRPr="00B1615B">
        <w:rPr>
          <w:rFonts w:ascii="Arial Nova Light" w:hAnsi="Arial Nova Light"/>
          <w:color w:val="58575A"/>
          <w:sz w:val="20"/>
          <w:szCs w:val="18"/>
        </w:rPr>
        <w:t xml:space="preserve"> </w:t>
      </w:r>
      <w:r w:rsidR="00186338">
        <w:rPr>
          <w:rFonts w:ascii="Arial Nova Light" w:hAnsi="Arial Nova Light"/>
          <w:color w:val="58575A"/>
          <w:sz w:val="20"/>
          <w:szCs w:val="18"/>
        </w:rPr>
        <w:t>However, the department’s Water Recovery Program Advisory group listed external consultants</w:t>
      </w:r>
      <w:r w:rsidR="005933EE">
        <w:rPr>
          <w:rFonts w:ascii="Arial Nova Light" w:hAnsi="Arial Nova Light"/>
          <w:color w:val="58575A"/>
          <w:sz w:val="20"/>
          <w:szCs w:val="18"/>
        </w:rPr>
        <w:t xml:space="preserve"> as observers on the agenda </w:t>
      </w:r>
      <w:r w:rsidR="0022169A">
        <w:rPr>
          <w:rFonts w:ascii="Arial Nova Light" w:hAnsi="Arial Nova Light"/>
          <w:color w:val="58575A"/>
          <w:sz w:val="20"/>
          <w:szCs w:val="18"/>
        </w:rPr>
        <w:t>for the meeting held on</w:t>
      </w:r>
      <w:r w:rsidR="005933EE">
        <w:rPr>
          <w:rFonts w:ascii="Arial Nova Light" w:hAnsi="Arial Nova Light"/>
          <w:color w:val="58575A"/>
          <w:sz w:val="20"/>
          <w:szCs w:val="18"/>
        </w:rPr>
        <w:t xml:space="preserve"> </w:t>
      </w:r>
      <w:r w:rsidR="00EE6AA1">
        <w:rPr>
          <w:rFonts w:ascii="Arial Nova Light" w:hAnsi="Arial Nova Light"/>
          <w:color w:val="58575A"/>
          <w:sz w:val="20"/>
          <w:szCs w:val="18"/>
        </w:rPr>
        <w:t xml:space="preserve">2 February 2023. </w:t>
      </w:r>
      <w:r w:rsidR="00854EFF" w:rsidRPr="00B1615B">
        <w:rPr>
          <w:rFonts w:ascii="Arial Nova Light" w:hAnsi="Arial Nova Light"/>
          <w:color w:val="58575A"/>
          <w:sz w:val="20"/>
          <w:szCs w:val="18"/>
        </w:rPr>
        <w:t>The Department reviewed conflicts of interests recorded within its</w:t>
      </w:r>
      <w:r w:rsidR="00DD6E5A" w:rsidRPr="00B1615B">
        <w:rPr>
          <w:rFonts w:ascii="Arial Nova Light" w:hAnsi="Arial Nova Light"/>
          <w:color w:val="58575A"/>
          <w:sz w:val="20"/>
          <w:szCs w:val="18"/>
        </w:rPr>
        <w:t xml:space="preserve"> information systems and provided:</w:t>
      </w:r>
      <w:r w:rsidR="00B02169">
        <w:rPr>
          <w:rFonts w:ascii="Arial Nova Light" w:hAnsi="Arial Nova Light"/>
          <w:color w:val="58575A"/>
          <w:sz w:val="20"/>
          <w:szCs w:val="18"/>
        </w:rPr>
        <w:br/>
      </w:r>
    </w:p>
    <w:p w14:paraId="3FDD1747" w14:textId="79DD8137" w:rsidR="00D44153" w:rsidRPr="00B1615B" w:rsidRDefault="00F52FDD" w:rsidP="00FA6497">
      <w:pPr>
        <w:pStyle w:val="ListParagraph"/>
        <w:numPr>
          <w:ilvl w:val="0"/>
          <w:numId w:val="23"/>
        </w:numPr>
        <w:rPr>
          <w:rFonts w:ascii="Arial Nova Light" w:hAnsi="Arial Nova Light"/>
          <w:color w:val="58575A"/>
          <w:sz w:val="20"/>
          <w:szCs w:val="18"/>
        </w:rPr>
      </w:pPr>
      <w:r w:rsidRPr="00B1615B">
        <w:rPr>
          <w:rFonts w:ascii="Arial Nova Light" w:hAnsi="Arial Nova Light"/>
          <w:color w:val="58575A"/>
          <w:sz w:val="20"/>
          <w:szCs w:val="18"/>
        </w:rPr>
        <w:t xml:space="preserve">3 screenshots of conflicts declarations which outlined </w:t>
      </w:r>
      <w:r w:rsidR="008C791A" w:rsidRPr="00B1615B">
        <w:rPr>
          <w:rFonts w:ascii="Arial Nova Light" w:hAnsi="Arial Nova Light"/>
          <w:color w:val="58575A"/>
          <w:sz w:val="20"/>
          <w:szCs w:val="18"/>
        </w:rPr>
        <w:t>conflic</w:t>
      </w:r>
      <w:r w:rsidR="00A836E9" w:rsidRPr="00B1615B">
        <w:rPr>
          <w:rFonts w:ascii="Arial Nova Light" w:hAnsi="Arial Nova Light"/>
          <w:color w:val="58575A"/>
          <w:sz w:val="20"/>
          <w:szCs w:val="18"/>
        </w:rPr>
        <w:t>ts relating to water trading activities and how staff had proposed to manage each conflict</w:t>
      </w:r>
      <w:r w:rsidR="00D44153" w:rsidRPr="00B1615B">
        <w:rPr>
          <w:rFonts w:ascii="Arial Nova Light" w:hAnsi="Arial Nova Light"/>
          <w:color w:val="58575A"/>
          <w:sz w:val="20"/>
          <w:szCs w:val="18"/>
        </w:rPr>
        <w:t>.</w:t>
      </w:r>
    </w:p>
    <w:p w14:paraId="1FD2D6C3" w14:textId="044A91BE" w:rsidR="00D44153" w:rsidRPr="00B1615B" w:rsidRDefault="00A836E9" w:rsidP="00FA6497">
      <w:pPr>
        <w:pStyle w:val="ListParagraph"/>
        <w:numPr>
          <w:ilvl w:val="0"/>
          <w:numId w:val="23"/>
        </w:numPr>
        <w:rPr>
          <w:rFonts w:ascii="Arial Nova Light" w:hAnsi="Arial Nova Light"/>
          <w:color w:val="58575A"/>
          <w:sz w:val="20"/>
          <w:szCs w:val="18"/>
        </w:rPr>
      </w:pPr>
      <w:r w:rsidRPr="00B1615B">
        <w:rPr>
          <w:rFonts w:ascii="Arial Nova Light" w:hAnsi="Arial Nova Light"/>
          <w:color w:val="58575A"/>
          <w:sz w:val="20"/>
          <w:szCs w:val="18"/>
        </w:rPr>
        <w:t xml:space="preserve">A </w:t>
      </w:r>
      <w:r w:rsidR="00947247" w:rsidRPr="00B1615B">
        <w:rPr>
          <w:rFonts w:ascii="Arial Nova Light" w:hAnsi="Arial Nova Light"/>
          <w:color w:val="58575A"/>
          <w:sz w:val="20"/>
          <w:szCs w:val="18"/>
        </w:rPr>
        <w:t xml:space="preserve">report </w:t>
      </w:r>
      <w:r w:rsidR="00E85BFA">
        <w:rPr>
          <w:rFonts w:ascii="Arial Nova Light" w:hAnsi="Arial Nova Light"/>
          <w:color w:val="58575A"/>
          <w:sz w:val="20"/>
          <w:szCs w:val="18"/>
        </w:rPr>
        <w:t xml:space="preserve">(on 26 April 2024) </w:t>
      </w:r>
      <w:r w:rsidR="00947247" w:rsidRPr="00B1615B">
        <w:rPr>
          <w:rFonts w:ascii="Arial Nova Light" w:hAnsi="Arial Nova Light"/>
          <w:color w:val="58575A"/>
          <w:sz w:val="20"/>
          <w:szCs w:val="18"/>
        </w:rPr>
        <w:t xml:space="preserve">from the </w:t>
      </w:r>
      <w:r w:rsidR="0098069F" w:rsidRPr="00B1615B">
        <w:rPr>
          <w:rFonts w:ascii="Arial Nova Light" w:hAnsi="Arial Nova Light"/>
          <w:color w:val="58575A"/>
          <w:sz w:val="20"/>
          <w:szCs w:val="18"/>
        </w:rPr>
        <w:t>conflicts management information system</w:t>
      </w:r>
      <w:r w:rsidRPr="00B1615B">
        <w:rPr>
          <w:rFonts w:ascii="Arial Nova Light" w:hAnsi="Arial Nova Light"/>
          <w:color w:val="58575A"/>
          <w:sz w:val="20"/>
          <w:szCs w:val="18"/>
        </w:rPr>
        <w:t xml:space="preserve"> </w:t>
      </w:r>
      <w:r w:rsidR="00B949A9" w:rsidRPr="00B1615B">
        <w:rPr>
          <w:rFonts w:ascii="Arial Nova Light" w:hAnsi="Arial Nova Light"/>
          <w:color w:val="58575A"/>
          <w:sz w:val="20"/>
          <w:szCs w:val="18"/>
        </w:rPr>
        <w:t>listing</w:t>
      </w:r>
      <w:r w:rsidR="00B30CE1">
        <w:rPr>
          <w:rFonts w:ascii="Arial Nova Light" w:hAnsi="Arial Nova Light"/>
          <w:color w:val="58575A"/>
          <w:sz w:val="20"/>
          <w:szCs w:val="18"/>
        </w:rPr>
        <w:t xml:space="preserve"> </w:t>
      </w:r>
      <w:r w:rsidR="00947247" w:rsidRPr="00B1615B">
        <w:rPr>
          <w:rFonts w:ascii="Arial Nova Light" w:hAnsi="Arial Nova Light"/>
          <w:color w:val="58575A"/>
          <w:sz w:val="20"/>
          <w:szCs w:val="18"/>
        </w:rPr>
        <w:t xml:space="preserve">staff </w:t>
      </w:r>
      <w:r w:rsidR="00416A62" w:rsidRPr="00B1615B">
        <w:rPr>
          <w:rFonts w:ascii="Arial Nova Light" w:hAnsi="Arial Nova Light"/>
          <w:color w:val="58575A"/>
          <w:sz w:val="20"/>
          <w:szCs w:val="18"/>
        </w:rPr>
        <w:t xml:space="preserve">involved in the BTG announcement from </w:t>
      </w:r>
      <w:r w:rsidR="00F718B2" w:rsidRPr="00B1615B">
        <w:rPr>
          <w:rFonts w:ascii="Arial Nova Light" w:hAnsi="Arial Nova Light"/>
          <w:color w:val="58575A"/>
          <w:sz w:val="20"/>
          <w:szCs w:val="18"/>
        </w:rPr>
        <w:t>the Water Infrastructure and Investment Division</w:t>
      </w:r>
      <w:r w:rsidR="00C8095A" w:rsidRPr="00B1615B">
        <w:rPr>
          <w:rFonts w:ascii="Arial Nova Light" w:hAnsi="Arial Nova Light"/>
          <w:color w:val="58575A"/>
          <w:sz w:val="20"/>
          <w:szCs w:val="18"/>
        </w:rPr>
        <w:t xml:space="preserve"> and </w:t>
      </w:r>
      <w:r w:rsidR="00F718B2" w:rsidRPr="00B1615B">
        <w:rPr>
          <w:rFonts w:ascii="Arial Nova Light" w:hAnsi="Arial Nova Light"/>
          <w:color w:val="58575A"/>
          <w:sz w:val="20"/>
          <w:szCs w:val="18"/>
        </w:rPr>
        <w:t>Water Reform Division</w:t>
      </w:r>
      <w:r w:rsidR="00C8095A" w:rsidRPr="00B1615B">
        <w:rPr>
          <w:rFonts w:ascii="Arial Nova Light" w:hAnsi="Arial Nova Light"/>
          <w:color w:val="58575A"/>
          <w:sz w:val="20"/>
          <w:szCs w:val="18"/>
        </w:rPr>
        <w:t xml:space="preserve"> </w:t>
      </w:r>
      <w:r w:rsidR="00947247" w:rsidRPr="00B1615B">
        <w:rPr>
          <w:rFonts w:ascii="Arial Nova Light" w:hAnsi="Arial Nova Light"/>
          <w:color w:val="58575A"/>
          <w:sz w:val="20"/>
          <w:szCs w:val="18"/>
        </w:rPr>
        <w:t xml:space="preserve">and the status of </w:t>
      </w:r>
      <w:r w:rsidR="0098069F" w:rsidRPr="00B1615B">
        <w:rPr>
          <w:rFonts w:ascii="Arial Nova Light" w:hAnsi="Arial Nova Light"/>
          <w:color w:val="58575A"/>
          <w:sz w:val="20"/>
          <w:szCs w:val="18"/>
        </w:rPr>
        <w:t xml:space="preserve">their </w:t>
      </w:r>
      <w:r w:rsidR="00B949A9" w:rsidRPr="00B1615B">
        <w:rPr>
          <w:rFonts w:ascii="Arial Nova Light" w:hAnsi="Arial Nova Light"/>
          <w:color w:val="58575A"/>
          <w:sz w:val="20"/>
          <w:szCs w:val="18"/>
        </w:rPr>
        <w:t>conflict-of-interest</w:t>
      </w:r>
      <w:r w:rsidR="00416A62" w:rsidRPr="00B1615B">
        <w:rPr>
          <w:rFonts w:ascii="Arial Nova Light" w:hAnsi="Arial Nova Light"/>
          <w:color w:val="58575A"/>
          <w:sz w:val="20"/>
          <w:szCs w:val="18"/>
        </w:rPr>
        <w:t xml:space="preserve"> </w:t>
      </w:r>
      <w:r w:rsidR="0098069F" w:rsidRPr="00B1615B">
        <w:rPr>
          <w:rFonts w:ascii="Arial Nova Light" w:hAnsi="Arial Nova Light"/>
          <w:color w:val="58575A"/>
          <w:sz w:val="20"/>
          <w:szCs w:val="18"/>
        </w:rPr>
        <w:t>declaration</w:t>
      </w:r>
      <w:r w:rsidR="00D44153" w:rsidRPr="00B1615B">
        <w:rPr>
          <w:rFonts w:ascii="Arial Nova Light" w:hAnsi="Arial Nova Light"/>
          <w:color w:val="58575A"/>
          <w:sz w:val="20"/>
          <w:szCs w:val="18"/>
        </w:rPr>
        <w:t>.</w:t>
      </w:r>
    </w:p>
    <w:p w14:paraId="21479B44" w14:textId="540EC9D2" w:rsidR="0098069F" w:rsidRDefault="00124A44" w:rsidP="00FA6497">
      <w:pPr>
        <w:pStyle w:val="ListParagraph"/>
        <w:numPr>
          <w:ilvl w:val="0"/>
          <w:numId w:val="23"/>
        </w:numPr>
        <w:rPr>
          <w:rFonts w:ascii="Arial Nova Light" w:hAnsi="Arial Nova Light"/>
          <w:color w:val="58575A"/>
          <w:sz w:val="20"/>
          <w:szCs w:val="18"/>
        </w:rPr>
      </w:pPr>
      <w:r w:rsidRPr="00B1615B">
        <w:rPr>
          <w:rFonts w:ascii="Arial Nova Light" w:hAnsi="Arial Nova Light"/>
          <w:color w:val="58575A"/>
          <w:sz w:val="20"/>
          <w:szCs w:val="18"/>
        </w:rPr>
        <w:t xml:space="preserve">An email noting 29 staff had completed </w:t>
      </w:r>
      <w:r w:rsidR="00B20601" w:rsidRPr="00B1615B">
        <w:rPr>
          <w:rFonts w:ascii="Arial Nova Light" w:hAnsi="Arial Nova Light"/>
          <w:color w:val="58575A"/>
          <w:sz w:val="20"/>
          <w:szCs w:val="18"/>
        </w:rPr>
        <w:t>hard copy</w:t>
      </w:r>
      <w:r w:rsidRPr="00B1615B">
        <w:rPr>
          <w:rFonts w:ascii="Arial Nova Light" w:hAnsi="Arial Nova Light"/>
          <w:color w:val="58575A"/>
          <w:sz w:val="20"/>
          <w:szCs w:val="18"/>
        </w:rPr>
        <w:t xml:space="preserve"> </w:t>
      </w:r>
      <w:r w:rsidR="00B20601" w:rsidRPr="00B1615B">
        <w:rPr>
          <w:rFonts w:ascii="Arial Nova Light" w:hAnsi="Arial Nova Light"/>
          <w:color w:val="58575A"/>
          <w:sz w:val="20"/>
          <w:szCs w:val="18"/>
        </w:rPr>
        <w:t>conflicts of interest declaration form</w:t>
      </w:r>
      <w:r w:rsidR="00B02169">
        <w:rPr>
          <w:rFonts w:ascii="Arial Nova Light" w:hAnsi="Arial Nova Light"/>
          <w:color w:val="58575A"/>
          <w:sz w:val="20"/>
          <w:szCs w:val="18"/>
        </w:rPr>
        <w:t>s</w:t>
      </w:r>
      <w:r w:rsidR="00B24EDA" w:rsidRPr="00B1615B">
        <w:rPr>
          <w:rFonts w:ascii="Arial Nova Light" w:hAnsi="Arial Nova Light"/>
          <w:color w:val="58575A"/>
          <w:sz w:val="20"/>
          <w:szCs w:val="18"/>
        </w:rPr>
        <w:t xml:space="preserve"> in relation to </w:t>
      </w:r>
      <w:r w:rsidR="00B07E57" w:rsidRPr="00B1615B">
        <w:rPr>
          <w:rFonts w:ascii="Arial Nova Light" w:hAnsi="Arial Nova Light"/>
          <w:color w:val="58575A"/>
          <w:sz w:val="20"/>
          <w:szCs w:val="18"/>
        </w:rPr>
        <w:t>the BTG announcement.</w:t>
      </w:r>
    </w:p>
    <w:p w14:paraId="65DF63EB" w14:textId="526C63DF" w:rsidR="009945A4" w:rsidRDefault="009945A4" w:rsidP="00FA6497">
      <w:pPr>
        <w:pStyle w:val="ListParagraph"/>
        <w:numPr>
          <w:ilvl w:val="0"/>
          <w:numId w:val="23"/>
        </w:numPr>
        <w:rPr>
          <w:rFonts w:ascii="Arial Nova Light" w:hAnsi="Arial Nova Light"/>
          <w:color w:val="58575A"/>
          <w:sz w:val="20"/>
          <w:szCs w:val="18"/>
        </w:rPr>
      </w:pPr>
      <w:r>
        <w:rPr>
          <w:rFonts w:ascii="Arial Nova Light" w:hAnsi="Arial Nova Light"/>
          <w:color w:val="58575A"/>
          <w:sz w:val="20"/>
          <w:szCs w:val="18"/>
        </w:rPr>
        <w:t xml:space="preserve">A revised report (on 29 May 2024) from the conflicts management information system </w:t>
      </w:r>
      <w:r w:rsidR="00E30D5F">
        <w:rPr>
          <w:rFonts w:ascii="Arial Nova Light" w:hAnsi="Arial Nova Light"/>
          <w:color w:val="58575A"/>
          <w:sz w:val="20"/>
          <w:szCs w:val="18"/>
        </w:rPr>
        <w:t>listing staff involved in the BTG announcement. The department advised that this report included details of disclosures made by staff in the Department of Agriculture</w:t>
      </w:r>
      <w:r w:rsidR="006135AB">
        <w:rPr>
          <w:rFonts w:ascii="Arial Nova Light" w:hAnsi="Arial Nova Light"/>
          <w:color w:val="58575A"/>
          <w:sz w:val="20"/>
          <w:szCs w:val="18"/>
        </w:rPr>
        <w:t>, For</w:t>
      </w:r>
      <w:r w:rsidR="00AC006C">
        <w:rPr>
          <w:rFonts w:ascii="Arial Nova Light" w:hAnsi="Arial Nova Light"/>
          <w:color w:val="58575A"/>
          <w:sz w:val="20"/>
          <w:szCs w:val="18"/>
        </w:rPr>
        <w:t xml:space="preserve">estry and Fisheries (DAFF) which may not have migrated to the DCCEEW </w:t>
      </w:r>
      <w:r w:rsidR="00E01CBF">
        <w:rPr>
          <w:rFonts w:ascii="Arial Nova Light" w:hAnsi="Arial Nova Light"/>
          <w:color w:val="58575A"/>
          <w:sz w:val="20"/>
          <w:szCs w:val="18"/>
        </w:rPr>
        <w:t xml:space="preserve">conflicts management information system due to the transition of administrative systems </w:t>
      </w:r>
      <w:r w:rsidR="0037543A">
        <w:rPr>
          <w:rFonts w:ascii="Arial Nova Light" w:hAnsi="Arial Nova Light"/>
          <w:color w:val="58575A"/>
          <w:sz w:val="20"/>
          <w:szCs w:val="18"/>
        </w:rPr>
        <w:t>following</w:t>
      </w:r>
      <w:r w:rsidR="00E01CBF">
        <w:rPr>
          <w:rFonts w:ascii="Arial Nova Light" w:hAnsi="Arial Nova Light"/>
          <w:color w:val="58575A"/>
          <w:sz w:val="20"/>
          <w:szCs w:val="18"/>
        </w:rPr>
        <w:t xml:space="preserve"> machinery of government changes.</w:t>
      </w:r>
    </w:p>
    <w:p w14:paraId="003C1012" w14:textId="7FAF9C44" w:rsidR="00D35610" w:rsidRDefault="00856E17" w:rsidP="00FA6497">
      <w:pPr>
        <w:pStyle w:val="ListParagraph"/>
        <w:numPr>
          <w:ilvl w:val="0"/>
          <w:numId w:val="23"/>
        </w:numPr>
        <w:rPr>
          <w:rFonts w:ascii="Arial Nova Light" w:hAnsi="Arial Nova Light"/>
          <w:color w:val="58575A"/>
          <w:sz w:val="20"/>
          <w:szCs w:val="18"/>
        </w:rPr>
      </w:pPr>
      <w:r>
        <w:rPr>
          <w:rFonts w:ascii="Arial Nova Light" w:hAnsi="Arial Nova Light"/>
          <w:color w:val="58575A"/>
          <w:sz w:val="20"/>
          <w:szCs w:val="18"/>
        </w:rPr>
        <w:t xml:space="preserve">An email </w:t>
      </w:r>
      <w:r w:rsidR="00E007DF">
        <w:rPr>
          <w:rFonts w:ascii="Arial Nova Light" w:hAnsi="Arial Nova Light"/>
          <w:color w:val="58575A"/>
          <w:sz w:val="20"/>
          <w:szCs w:val="18"/>
        </w:rPr>
        <w:t xml:space="preserve">(dated 3 November 2022) </w:t>
      </w:r>
      <w:r>
        <w:rPr>
          <w:rFonts w:ascii="Arial Nova Light" w:hAnsi="Arial Nova Light"/>
          <w:color w:val="58575A"/>
          <w:sz w:val="20"/>
          <w:szCs w:val="18"/>
        </w:rPr>
        <w:t xml:space="preserve">from the </w:t>
      </w:r>
      <w:r w:rsidR="00E007DF">
        <w:rPr>
          <w:rFonts w:ascii="Arial Nova Light" w:hAnsi="Arial Nova Light"/>
          <w:color w:val="58575A"/>
          <w:sz w:val="20"/>
          <w:szCs w:val="18"/>
        </w:rPr>
        <w:t xml:space="preserve">department’s Chief Operating Officer outlining to staff that </w:t>
      </w:r>
      <w:r w:rsidR="00130C79">
        <w:rPr>
          <w:rFonts w:ascii="Arial Nova Light" w:hAnsi="Arial Nova Light"/>
          <w:color w:val="58575A"/>
          <w:sz w:val="20"/>
          <w:szCs w:val="18"/>
        </w:rPr>
        <w:t xml:space="preserve">access to the DAFF conflict management information system would </w:t>
      </w:r>
      <w:r w:rsidR="004B1C80">
        <w:rPr>
          <w:rFonts w:ascii="Arial Nova Light" w:hAnsi="Arial Nova Light"/>
          <w:color w:val="58575A"/>
          <w:sz w:val="20"/>
          <w:szCs w:val="18"/>
        </w:rPr>
        <w:t>cease on 11 November 2022.</w:t>
      </w:r>
    </w:p>
    <w:p w14:paraId="647CADC4" w14:textId="77777777" w:rsidR="003A3875" w:rsidRDefault="00786B06" w:rsidP="00FA6497">
      <w:pPr>
        <w:pStyle w:val="ListParagraph"/>
        <w:numPr>
          <w:ilvl w:val="0"/>
          <w:numId w:val="23"/>
        </w:numPr>
        <w:rPr>
          <w:rFonts w:ascii="Arial Nova Light" w:hAnsi="Arial Nova Light"/>
          <w:color w:val="58575A"/>
          <w:sz w:val="20"/>
          <w:szCs w:val="18"/>
        </w:rPr>
      </w:pPr>
      <w:r>
        <w:rPr>
          <w:rFonts w:ascii="Arial Nova Light" w:hAnsi="Arial Nova Light"/>
          <w:color w:val="58575A"/>
          <w:sz w:val="20"/>
          <w:szCs w:val="18"/>
        </w:rPr>
        <w:t xml:space="preserve">An email (dated 9 September 2022) from the </w:t>
      </w:r>
      <w:r w:rsidR="00067C27">
        <w:rPr>
          <w:rFonts w:ascii="Arial Nova Light" w:hAnsi="Arial Nova Light"/>
          <w:color w:val="58575A"/>
          <w:sz w:val="20"/>
          <w:szCs w:val="18"/>
        </w:rPr>
        <w:t xml:space="preserve">Acting Division Head </w:t>
      </w:r>
      <w:r w:rsidR="00844240">
        <w:rPr>
          <w:rFonts w:ascii="Arial Nova Light" w:hAnsi="Arial Nova Light"/>
          <w:color w:val="58575A"/>
          <w:sz w:val="20"/>
          <w:szCs w:val="18"/>
        </w:rPr>
        <w:t xml:space="preserve">informing </w:t>
      </w:r>
      <w:r w:rsidR="00067C27">
        <w:rPr>
          <w:rFonts w:ascii="Arial Nova Light" w:hAnsi="Arial Nova Light"/>
          <w:color w:val="58575A"/>
          <w:sz w:val="20"/>
          <w:szCs w:val="18"/>
        </w:rPr>
        <w:t xml:space="preserve">staff </w:t>
      </w:r>
      <w:r w:rsidR="00844240">
        <w:rPr>
          <w:rFonts w:ascii="Arial Nova Light" w:hAnsi="Arial Nova Light"/>
          <w:color w:val="58575A"/>
          <w:sz w:val="20"/>
          <w:szCs w:val="18"/>
        </w:rPr>
        <w:t>of the requirement to</w:t>
      </w:r>
      <w:r w:rsidR="00067C27">
        <w:rPr>
          <w:rFonts w:ascii="Arial Nova Light" w:hAnsi="Arial Nova Light"/>
          <w:color w:val="58575A"/>
          <w:sz w:val="20"/>
          <w:szCs w:val="18"/>
        </w:rPr>
        <w:t xml:space="preserve"> complete </w:t>
      </w:r>
      <w:r w:rsidR="003A3875">
        <w:rPr>
          <w:rFonts w:ascii="Arial Nova Light" w:hAnsi="Arial Nova Light"/>
          <w:color w:val="58575A"/>
          <w:sz w:val="20"/>
          <w:szCs w:val="18"/>
        </w:rPr>
        <w:t>integrity, security and conflicts declarations</w:t>
      </w:r>
      <w:r w:rsidR="00844240">
        <w:rPr>
          <w:rFonts w:ascii="Arial Nova Light" w:hAnsi="Arial Nova Light"/>
          <w:color w:val="58575A"/>
          <w:sz w:val="20"/>
          <w:szCs w:val="18"/>
        </w:rPr>
        <w:t xml:space="preserve"> (in </w:t>
      </w:r>
      <w:r w:rsidR="00BA5BB4">
        <w:rPr>
          <w:rFonts w:ascii="Arial Nova Light" w:hAnsi="Arial Nova Light"/>
          <w:color w:val="58575A"/>
          <w:sz w:val="20"/>
          <w:szCs w:val="18"/>
        </w:rPr>
        <w:t>the conflict management information system)</w:t>
      </w:r>
      <w:r w:rsidR="003A3875">
        <w:rPr>
          <w:rFonts w:ascii="Arial Nova Light" w:hAnsi="Arial Nova Light"/>
          <w:color w:val="58575A"/>
          <w:sz w:val="20"/>
          <w:szCs w:val="18"/>
        </w:rPr>
        <w:t>.</w:t>
      </w:r>
    </w:p>
    <w:p w14:paraId="6EDA9F92" w14:textId="6A651230" w:rsidR="000E12F6" w:rsidRDefault="002309FF" w:rsidP="00FA6497">
      <w:pPr>
        <w:pStyle w:val="ListParagraph"/>
        <w:numPr>
          <w:ilvl w:val="0"/>
          <w:numId w:val="23"/>
        </w:numPr>
        <w:rPr>
          <w:rFonts w:ascii="Arial Nova Light" w:hAnsi="Arial Nova Light"/>
          <w:color w:val="58575A"/>
          <w:sz w:val="20"/>
          <w:szCs w:val="18"/>
        </w:rPr>
      </w:pPr>
      <w:r>
        <w:rPr>
          <w:rFonts w:ascii="Arial Nova Light" w:hAnsi="Arial Nova Light"/>
          <w:color w:val="58575A"/>
          <w:sz w:val="20"/>
          <w:szCs w:val="18"/>
        </w:rPr>
        <w:t xml:space="preserve">An email </w:t>
      </w:r>
      <w:r w:rsidR="000E12F6">
        <w:rPr>
          <w:rFonts w:ascii="Arial Nova Light" w:hAnsi="Arial Nova Light"/>
          <w:color w:val="58575A"/>
          <w:sz w:val="20"/>
          <w:szCs w:val="18"/>
        </w:rPr>
        <w:t xml:space="preserve">(dated 12 December 2022) </w:t>
      </w:r>
      <w:r>
        <w:rPr>
          <w:rFonts w:ascii="Arial Nova Light" w:hAnsi="Arial Nova Light"/>
          <w:color w:val="58575A"/>
          <w:sz w:val="20"/>
          <w:szCs w:val="18"/>
        </w:rPr>
        <w:t xml:space="preserve">from the </w:t>
      </w:r>
      <w:r w:rsidR="00E81767">
        <w:rPr>
          <w:rFonts w:ascii="Arial Nova Light" w:hAnsi="Arial Nova Light"/>
          <w:color w:val="58575A"/>
          <w:sz w:val="20"/>
          <w:szCs w:val="18"/>
        </w:rPr>
        <w:t xml:space="preserve">Director in the </w:t>
      </w:r>
      <w:r w:rsidR="002D1E91">
        <w:rPr>
          <w:rFonts w:ascii="Arial Nova Light" w:hAnsi="Arial Nova Light"/>
          <w:color w:val="58575A"/>
          <w:sz w:val="20"/>
          <w:szCs w:val="18"/>
        </w:rPr>
        <w:t xml:space="preserve">Water Recovery Taskforce informing staff </w:t>
      </w:r>
      <w:r w:rsidR="000E12F6">
        <w:rPr>
          <w:rFonts w:ascii="Arial Nova Light" w:hAnsi="Arial Nova Light"/>
          <w:color w:val="58575A"/>
          <w:sz w:val="20"/>
          <w:szCs w:val="18"/>
        </w:rPr>
        <w:t>to provide the reference number for the conflicts that have been disclosed in the system.</w:t>
      </w:r>
    </w:p>
    <w:p w14:paraId="39654881" w14:textId="52A27F46" w:rsidR="000E12F6" w:rsidRDefault="008E593B" w:rsidP="00FA6497">
      <w:pPr>
        <w:pStyle w:val="ListParagraph"/>
        <w:numPr>
          <w:ilvl w:val="0"/>
          <w:numId w:val="23"/>
        </w:numPr>
        <w:rPr>
          <w:rFonts w:ascii="Arial Nova Light" w:hAnsi="Arial Nova Light"/>
          <w:color w:val="58575A"/>
          <w:sz w:val="20"/>
          <w:szCs w:val="18"/>
        </w:rPr>
      </w:pPr>
      <w:r>
        <w:rPr>
          <w:rFonts w:ascii="Arial Nova Light" w:hAnsi="Arial Nova Light"/>
          <w:color w:val="58575A"/>
          <w:sz w:val="20"/>
          <w:szCs w:val="18"/>
        </w:rPr>
        <w:t xml:space="preserve">An email </w:t>
      </w:r>
      <w:r w:rsidR="00B13752">
        <w:rPr>
          <w:rFonts w:ascii="Arial Nova Light" w:hAnsi="Arial Nova Light"/>
          <w:color w:val="58575A"/>
          <w:sz w:val="20"/>
          <w:szCs w:val="18"/>
        </w:rPr>
        <w:t xml:space="preserve">(dated 22 December 2022) </w:t>
      </w:r>
      <w:r>
        <w:rPr>
          <w:rFonts w:ascii="Arial Nova Light" w:hAnsi="Arial Nova Light"/>
          <w:color w:val="58575A"/>
          <w:sz w:val="20"/>
          <w:szCs w:val="18"/>
        </w:rPr>
        <w:t xml:space="preserve">from </w:t>
      </w:r>
      <w:r w:rsidR="00F0728A">
        <w:rPr>
          <w:rFonts w:ascii="Arial Nova Light" w:hAnsi="Arial Nova Light"/>
          <w:color w:val="58575A"/>
          <w:sz w:val="20"/>
          <w:szCs w:val="18"/>
        </w:rPr>
        <w:t xml:space="preserve">a </w:t>
      </w:r>
      <w:r>
        <w:rPr>
          <w:rFonts w:ascii="Arial Nova Light" w:hAnsi="Arial Nova Light"/>
          <w:color w:val="58575A"/>
          <w:sz w:val="20"/>
          <w:szCs w:val="18"/>
        </w:rPr>
        <w:t>Deputy Secretary</w:t>
      </w:r>
      <w:r w:rsidR="00F0728A">
        <w:rPr>
          <w:rFonts w:ascii="Arial Nova Light" w:hAnsi="Arial Nova Light"/>
          <w:color w:val="58575A"/>
          <w:sz w:val="20"/>
          <w:szCs w:val="18"/>
        </w:rPr>
        <w:t xml:space="preserve"> within the department</w:t>
      </w:r>
      <w:r w:rsidR="00B13752">
        <w:rPr>
          <w:rFonts w:ascii="Arial Nova Light" w:hAnsi="Arial Nova Light"/>
          <w:color w:val="58575A"/>
          <w:sz w:val="20"/>
          <w:szCs w:val="18"/>
        </w:rPr>
        <w:t xml:space="preserve"> </w:t>
      </w:r>
      <w:r w:rsidR="00C51751">
        <w:rPr>
          <w:rFonts w:ascii="Arial Nova Light" w:hAnsi="Arial Nova Light"/>
          <w:color w:val="58575A"/>
          <w:sz w:val="20"/>
          <w:szCs w:val="18"/>
        </w:rPr>
        <w:t>which included the status of staff who had completed</w:t>
      </w:r>
      <w:r w:rsidR="008128B1">
        <w:rPr>
          <w:rFonts w:ascii="Arial Nova Light" w:hAnsi="Arial Nova Light"/>
          <w:color w:val="58575A"/>
          <w:sz w:val="20"/>
          <w:szCs w:val="18"/>
        </w:rPr>
        <w:t xml:space="preserve"> the mandatory annual security / integrity declaration and </w:t>
      </w:r>
      <w:r w:rsidR="0089005A">
        <w:rPr>
          <w:rFonts w:ascii="Arial Nova Light" w:hAnsi="Arial Nova Light"/>
          <w:color w:val="58575A"/>
          <w:sz w:val="20"/>
          <w:szCs w:val="18"/>
        </w:rPr>
        <w:t>conflict of interest declaration.</w:t>
      </w:r>
    </w:p>
    <w:p w14:paraId="1361008B" w14:textId="76108027" w:rsidR="0089005A" w:rsidRDefault="00520E40" w:rsidP="00FA6497">
      <w:pPr>
        <w:pStyle w:val="ListParagraph"/>
        <w:numPr>
          <w:ilvl w:val="0"/>
          <w:numId w:val="23"/>
        </w:numPr>
        <w:rPr>
          <w:rFonts w:ascii="Arial Nova Light" w:hAnsi="Arial Nova Light"/>
          <w:color w:val="58575A"/>
          <w:sz w:val="20"/>
          <w:szCs w:val="18"/>
        </w:rPr>
      </w:pPr>
      <w:r>
        <w:rPr>
          <w:rFonts w:ascii="Arial Nova Light" w:hAnsi="Arial Nova Light"/>
          <w:color w:val="58575A"/>
          <w:sz w:val="20"/>
          <w:szCs w:val="18"/>
        </w:rPr>
        <w:t xml:space="preserve">A table in MS Word </w:t>
      </w:r>
      <w:r w:rsidR="006E539F">
        <w:rPr>
          <w:rFonts w:ascii="Arial Nova Light" w:hAnsi="Arial Nova Light"/>
          <w:color w:val="58575A"/>
          <w:sz w:val="20"/>
          <w:szCs w:val="18"/>
        </w:rPr>
        <w:t xml:space="preserve">listing the status of </w:t>
      </w:r>
      <w:r w:rsidR="0037543A">
        <w:rPr>
          <w:rFonts w:ascii="Arial Nova Light" w:hAnsi="Arial Nova Light"/>
          <w:color w:val="58575A"/>
          <w:sz w:val="20"/>
          <w:szCs w:val="18"/>
        </w:rPr>
        <w:t>c</w:t>
      </w:r>
      <w:r w:rsidR="006E539F">
        <w:rPr>
          <w:rFonts w:ascii="Arial Nova Light" w:hAnsi="Arial Nova Light"/>
          <w:color w:val="58575A"/>
          <w:sz w:val="20"/>
          <w:szCs w:val="18"/>
        </w:rPr>
        <w:t xml:space="preserve">onflicts of </w:t>
      </w:r>
      <w:r w:rsidR="0037543A">
        <w:rPr>
          <w:rFonts w:ascii="Arial Nova Light" w:hAnsi="Arial Nova Light"/>
          <w:color w:val="58575A"/>
          <w:sz w:val="20"/>
          <w:szCs w:val="18"/>
        </w:rPr>
        <w:t>i</w:t>
      </w:r>
      <w:r w:rsidR="006E539F">
        <w:rPr>
          <w:rFonts w:ascii="Arial Nova Light" w:hAnsi="Arial Nova Light"/>
          <w:color w:val="58575A"/>
          <w:sz w:val="20"/>
          <w:szCs w:val="18"/>
        </w:rPr>
        <w:t>nterest declarations as at 3 May 2023</w:t>
      </w:r>
      <w:r w:rsidR="00025D48">
        <w:rPr>
          <w:rFonts w:ascii="Arial Nova Light" w:hAnsi="Arial Nova Light"/>
          <w:color w:val="58575A"/>
          <w:sz w:val="20"/>
          <w:szCs w:val="18"/>
        </w:rPr>
        <w:t xml:space="preserve"> </w:t>
      </w:r>
      <w:r w:rsidR="00A97999">
        <w:rPr>
          <w:rFonts w:ascii="Arial Nova Light" w:hAnsi="Arial Nova Light"/>
          <w:color w:val="58575A"/>
          <w:sz w:val="20"/>
          <w:szCs w:val="18"/>
        </w:rPr>
        <w:t xml:space="preserve">for the department’s Water Recovery Program Advisory </w:t>
      </w:r>
      <w:r w:rsidR="002E26A2">
        <w:rPr>
          <w:rFonts w:ascii="Arial Nova Light" w:hAnsi="Arial Nova Light"/>
          <w:color w:val="58575A"/>
          <w:sz w:val="20"/>
          <w:szCs w:val="18"/>
        </w:rPr>
        <w:t>G</w:t>
      </w:r>
      <w:r w:rsidR="00A97999">
        <w:rPr>
          <w:rFonts w:ascii="Arial Nova Light" w:hAnsi="Arial Nova Light"/>
          <w:color w:val="58575A"/>
          <w:sz w:val="20"/>
          <w:szCs w:val="18"/>
        </w:rPr>
        <w:t>roup</w:t>
      </w:r>
      <w:r w:rsidR="00E248BC">
        <w:rPr>
          <w:rStyle w:val="FootnoteReference"/>
          <w:rFonts w:ascii="Arial Nova Light" w:hAnsi="Arial Nova Light"/>
          <w:color w:val="58575A"/>
          <w:sz w:val="20"/>
          <w:szCs w:val="18"/>
        </w:rPr>
        <w:footnoteReference w:id="3"/>
      </w:r>
      <w:r w:rsidR="00D85DB2">
        <w:rPr>
          <w:rFonts w:ascii="Arial Nova Light" w:hAnsi="Arial Nova Light"/>
          <w:color w:val="58575A"/>
          <w:sz w:val="20"/>
          <w:szCs w:val="18"/>
        </w:rPr>
        <w:t>,</w:t>
      </w:r>
      <w:r w:rsidR="002E26A2">
        <w:rPr>
          <w:rFonts w:ascii="Arial Nova Light" w:hAnsi="Arial Nova Light"/>
          <w:color w:val="58575A"/>
          <w:sz w:val="20"/>
          <w:szCs w:val="18"/>
        </w:rPr>
        <w:t xml:space="preserve"> which included staff from the department,</w:t>
      </w:r>
      <w:r w:rsidR="00D85DB2">
        <w:rPr>
          <w:rFonts w:ascii="Arial Nova Light" w:hAnsi="Arial Nova Light"/>
          <w:color w:val="58575A"/>
          <w:sz w:val="20"/>
          <w:szCs w:val="18"/>
        </w:rPr>
        <w:t xml:space="preserve"> central agencies (Department of Finance, Treasury, Prime Minister and Cabinet and Murray Darling Basin Authority), </w:t>
      </w:r>
      <w:r w:rsidR="003470E3">
        <w:rPr>
          <w:rFonts w:ascii="Arial Nova Light" w:hAnsi="Arial Nova Light"/>
          <w:color w:val="58575A"/>
          <w:sz w:val="20"/>
          <w:szCs w:val="18"/>
        </w:rPr>
        <w:t>and externals: Maddocks, Marsden Jacob A</w:t>
      </w:r>
      <w:r w:rsidR="00684FE0">
        <w:rPr>
          <w:rFonts w:ascii="Arial Nova Light" w:hAnsi="Arial Nova Light"/>
          <w:color w:val="58575A"/>
          <w:sz w:val="20"/>
          <w:szCs w:val="18"/>
        </w:rPr>
        <w:t>ssociates</w:t>
      </w:r>
      <w:r w:rsidR="003470E3">
        <w:rPr>
          <w:rFonts w:ascii="Arial Nova Light" w:hAnsi="Arial Nova Light"/>
          <w:color w:val="58575A"/>
          <w:sz w:val="20"/>
          <w:szCs w:val="18"/>
        </w:rPr>
        <w:t>, and Sententia.</w:t>
      </w:r>
    </w:p>
    <w:p w14:paraId="565C39EE" w14:textId="3EC8BF62" w:rsidR="002A77A1" w:rsidRDefault="00CB6B82" w:rsidP="00FA6497">
      <w:pPr>
        <w:pStyle w:val="ListParagraph"/>
        <w:numPr>
          <w:ilvl w:val="0"/>
          <w:numId w:val="23"/>
        </w:numPr>
        <w:rPr>
          <w:rFonts w:ascii="Arial Nova Light" w:hAnsi="Arial Nova Light"/>
          <w:color w:val="58575A"/>
          <w:sz w:val="20"/>
          <w:szCs w:val="18"/>
        </w:rPr>
      </w:pPr>
      <w:r>
        <w:rPr>
          <w:rFonts w:ascii="Arial Nova Light" w:hAnsi="Arial Nova Light"/>
          <w:color w:val="58575A"/>
          <w:sz w:val="20"/>
          <w:szCs w:val="18"/>
        </w:rPr>
        <w:t>Water Recovery Program – Governance group agendas for</w:t>
      </w:r>
      <w:r w:rsidR="00710756">
        <w:rPr>
          <w:rFonts w:ascii="Arial Nova Light" w:hAnsi="Arial Nova Light"/>
          <w:color w:val="58575A"/>
          <w:sz w:val="20"/>
          <w:szCs w:val="18"/>
        </w:rPr>
        <w:t xml:space="preserve"> meetings held on: </w:t>
      </w:r>
      <w:r w:rsidR="00A35D17">
        <w:rPr>
          <w:rFonts w:ascii="Arial Nova Light" w:hAnsi="Arial Nova Light"/>
          <w:color w:val="58575A"/>
          <w:sz w:val="20"/>
          <w:szCs w:val="18"/>
        </w:rPr>
        <w:t>2</w:t>
      </w:r>
      <w:r w:rsidR="00710756">
        <w:rPr>
          <w:rFonts w:ascii="Arial Nova Light" w:hAnsi="Arial Nova Light"/>
          <w:color w:val="58575A"/>
          <w:sz w:val="20"/>
          <w:szCs w:val="18"/>
        </w:rPr>
        <w:t xml:space="preserve"> February 2023, </w:t>
      </w:r>
      <w:r w:rsidR="00403EBB">
        <w:rPr>
          <w:rFonts w:ascii="Arial Nova Light" w:hAnsi="Arial Nova Light"/>
          <w:color w:val="58575A"/>
          <w:sz w:val="20"/>
          <w:szCs w:val="18"/>
        </w:rPr>
        <w:t>7 March 2023, 5 April 2023</w:t>
      </w:r>
      <w:r w:rsidR="00770A27">
        <w:rPr>
          <w:rFonts w:ascii="Arial Nova Light" w:hAnsi="Arial Nova Light"/>
          <w:color w:val="58575A"/>
          <w:sz w:val="20"/>
          <w:szCs w:val="18"/>
        </w:rPr>
        <w:t xml:space="preserve">, </w:t>
      </w:r>
      <w:r w:rsidR="00403EBB">
        <w:rPr>
          <w:rFonts w:ascii="Arial Nova Light" w:hAnsi="Arial Nova Light"/>
          <w:color w:val="58575A"/>
          <w:sz w:val="20"/>
          <w:szCs w:val="18"/>
        </w:rPr>
        <w:t>4 May 2023</w:t>
      </w:r>
      <w:r w:rsidR="00770A27">
        <w:rPr>
          <w:rFonts w:ascii="Arial Nova Light" w:hAnsi="Arial Nova Light"/>
          <w:color w:val="58575A"/>
          <w:sz w:val="20"/>
          <w:szCs w:val="18"/>
        </w:rPr>
        <w:t xml:space="preserve">, </w:t>
      </w:r>
      <w:r w:rsidR="009A48A5">
        <w:rPr>
          <w:rFonts w:ascii="Arial Nova Light" w:hAnsi="Arial Nova Light"/>
          <w:color w:val="58575A"/>
          <w:sz w:val="20"/>
          <w:szCs w:val="18"/>
        </w:rPr>
        <w:t>21 September 2023 and 23 November 2023</w:t>
      </w:r>
      <w:r w:rsidR="00403EBB">
        <w:rPr>
          <w:rFonts w:ascii="Arial Nova Light" w:hAnsi="Arial Nova Light"/>
          <w:color w:val="58575A"/>
          <w:sz w:val="20"/>
          <w:szCs w:val="18"/>
        </w:rPr>
        <w:t>. Th</w:t>
      </w:r>
      <w:r w:rsidR="00332211">
        <w:rPr>
          <w:rFonts w:ascii="Arial Nova Light" w:hAnsi="Arial Nova Light"/>
          <w:color w:val="58575A"/>
          <w:sz w:val="20"/>
          <w:szCs w:val="18"/>
        </w:rPr>
        <w:t>e</w:t>
      </w:r>
      <w:r w:rsidR="00403EBB">
        <w:rPr>
          <w:rFonts w:ascii="Arial Nova Light" w:hAnsi="Arial Nova Light"/>
          <w:color w:val="58575A"/>
          <w:sz w:val="20"/>
          <w:szCs w:val="18"/>
        </w:rPr>
        <w:t>s</w:t>
      </w:r>
      <w:r w:rsidR="00332211">
        <w:rPr>
          <w:rFonts w:ascii="Arial Nova Light" w:hAnsi="Arial Nova Light"/>
          <w:color w:val="58575A"/>
          <w:sz w:val="20"/>
          <w:szCs w:val="18"/>
        </w:rPr>
        <w:t>e</w:t>
      </w:r>
      <w:r w:rsidR="00403EBB">
        <w:rPr>
          <w:rFonts w:ascii="Arial Nova Light" w:hAnsi="Arial Nova Light"/>
          <w:color w:val="58575A"/>
          <w:sz w:val="20"/>
          <w:szCs w:val="18"/>
        </w:rPr>
        <w:t xml:space="preserve"> included verbal </w:t>
      </w:r>
      <w:r w:rsidR="00332211">
        <w:rPr>
          <w:rFonts w:ascii="Arial Nova Light" w:hAnsi="Arial Nova Light"/>
          <w:color w:val="58575A"/>
          <w:sz w:val="20"/>
          <w:szCs w:val="18"/>
        </w:rPr>
        <w:t>‘declarations of interest’ by attendees.</w:t>
      </w:r>
    </w:p>
    <w:p w14:paraId="1A4475B8" w14:textId="600F7606" w:rsidR="00332211" w:rsidRPr="009456A7" w:rsidRDefault="00461F44" w:rsidP="00FA6497">
      <w:pPr>
        <w:pStyle w:val="ListParagraph"/>
        <w:numPr>
          <w:ilvl w:val="0"/>
          <w:numId w:val="23"/>
        </w:numPr>
        <w:rPr>
          <w:rFonts w:ascii="Arial Nova Light" w:hAnsi="Arial Nova Light"/>
          <w:color w:val="58575A"/>
          <w:sz w:val="20"/>
          <w:szCs w:val="18"/>
        </w:rPr>
      </w:pPr>
      <w:r w:rsidRPr="009456A7">
        <w:rPr>
          <w:rFonts w:ascii="Arial Nova Light" w:hAnsi="Arial Nova Light"/>
          <w:color w:val="58575A"/>
          <w:sz w:val="20"/>
          <w:szCs w:val="18"/>
        </w:rPr>
        <w:t xml:space="preserve">An email </w:t>
      </w:r>
      <w:r w:rsidR="00C21D79" w:rsidRPr="009456A7">
        <w:rPr>
          <w:rFonts w:ascii="Arial Nova Light" w:hAnsi="Arial Nova Light"/>
          <w:color w:val="58575A"/>
          <w:sz w:val="20"/>
          <w:szCs w:val="18"/>
        </w:rPr>
        <w:t xml:space="preserve">(dated 18 April 2023) from </w:t>
      </w:r>
      <w:r w:rsidR="00F0728A">
        <w:rPr>
          <w:rFonts w:ascii="Arial Nova Light" w:hAnsi="Arial Nova Light"/>
          <w:color w:val="58575A"/>
          <w:sz w:val="20"/>
          <w:szCs w:val="18"/>
        </w:rPr>
        <w:t>a</w:t>
      </w:r>
      <w:r w:rsidR="00F0728A" w:rsidRPr="009456A7">
        <w:rPr>
          <w:rFonts w:ascii="Arial Nova Light" w:hAnsi="Arial Nova Light"/>
          <w:color w:val="58575A"/>
          <w:sz w:val="20"/>
          <w:szCs w:val="18"/>
        </w:rPr>
        <w:t xml:space="preserve"> </w:t>
      </w:r>
      <w:r w:rsidR="00C21D79" w:rsidRPr="009456A7">
        <w:rPr>
          <w:rFonts w:ascii="Arial Nova Light" w:hAnsi="Arial Nova Light"/>
          <w:color w:val="58575A"/>
          <w:sz w:val="20"/>
          <w:szCs w:val="18"/>
        </w:rPr>
        <w:t>Dep</w:t>
      </w:r>
      <w:r w:rsidR="00DB730B" w:rsidRPr="009456A7">
        <w:rPr>
          <w:rFonts w:ascii="Arial Nova Light" w:hAnsi="Arial Nova Light"/>
          <w:color w:val="58575A"/>
          <w:sz w:val="20"/>
          <w:szCs w:val="18"/>
        </w:rPr>
        <w:t>uty Secretary</w:t>
      </w:r>
      <w:r w:rsidR="00F0728A">
        <w:rPr>
          <w:rFonts w:ascii="Arial Nova Light" w:hAnsi="Arial Nova Light"/>
          <w:color w:val="58575A"/>
          <w:sz w:val="20"/>
          <w:szCs w:val="18"/>
        </w:rPr>
        <w:t xml:space="preserve"> within the department</w:t>
      </w:r>
      <w:r w:rsidR="00DB730B" w:rsidRPr="009456A7">
        <w:rPr>
          <w:rFonts w:ascii="Arial Nova Light" w:hAnsi="Arial Nova Light"/>
          <w:color w:val="58575A"/>
          <w:sz w:val="20"/>
          <w:szCs w:val="18"/>
        </w:rPr>
        <w:t xml:space="preserve"> to relevant Division Heads outlining the status of conflict</w:t>
      </w:r>
      <w:r w:rsidR="00B02169">
        <w:rPr>
          <w:rFonts w:ascii="Arial Nova Light" w:hAnsi="Arial Nova Light"/>
          <w:color w:val="58575A"/>
          <w:sz w:val="20"/>
          <w:szCs w:val="18"/>
        </w:rPr>
        <w:t>s</w:t>
      </w:r>
      <w:r w:rsidR="00DB730B" w:rsidRPr="009456A7">
        <w:rPr>
          <w:rFonts w:ascii="Arial Nova Light" w:hAnsi="Arial Nova Light"/>
          <w:color w:val="58575A"/>
          <w:sz w:val="20"/>
          <w:szCs w:val="18"/>
        </w:rPr>
        <w:t xml:space="preserve"> of interest declarations</w:t>
      </w:r>
      <w:r w:rsidR="00C71440" w:rsidRPr="009456A7">
        <w:rPr>
          <w:rFonts w:ascii="Arial Nova Light" w:hAnsi="Arial Nova Light"/>
          <w:color w:val="58575A"/>
          <w:sz w:val="20"/>
          <w:szCs w:val="18"/>
        </w:rPr>
        <w:t>. The email noted that the department’s objective was to ‘have them completed in the staff member’s first week back from Christmas leave’</w:t>
      </w:r>
      <w:r w:rsidR="0039048E" w:rsidRPr="009456A7">
        <w:rPr>
          <w:rFonts w:ascii="Arial Nova Light" w:hAnsi="Arial Nova Light"/>
          <w:color w:val="58575A"/>
          <w:sz w:val="20"/>
          <w:szCs w:val="18"/>
        </w:rPr>
        <w:t xml:space="preserve"> and there ‘may be some data issue with the reporting given the number of different systems but we really need to complete this.’</w:t>
      </w:r>
    </w:p>
    <w:p w14:paraId="7685B3C1" w14:textId="03E899D6" w:rsidR="00D44153" w:rsidRPr="00B1615B" w:rsidRDefault="00D44153" w:rsidP="00D44153">
      <w:pPr>
        <w:pStyle w:val="BodyText"/>
        <w:spacing w:before="120" w:after="120" w:line="220" w:lineRule="exact"/>
        <w:rPr>
          <w:sz w:val="20"/>
          <w:szCs w:val="18"/>
        </w:rPr>
      </w:pPr>
      <w:r w:rsidRPr="00B1615B">
        <w:rPr>
          <w:sz w:val="20"/>
          <w:szCs w:val="18"/>
        </w:rPr>
        <w:lastRenderedPageBreak/>
        <w:t xml:space="preserve">The audit assessed the Department’s </w:t>
      </w:r>
      <w:r w:rsidR="00C8095A" w:rsidRPr="00B1615B">
        <w:rPr>
          <w:sz w:val="20"/>
          <w:szCs w:val="18"/>
        </w:rPr>
        <w:t xml:space="preserve">processes to manage conflicts of interest </w:t>
      </w:r>
      <w:r w:rsidRPr="00B1615B">
        <w:rPr>
          <w:sz w:val="20"/>
          <w:szCs w:val="18"/>
        </w:rPr>
        <w:t xml:space="preserve">against </w:t>
      </w:r>
      <w:r w:rsidR="00C8095A" w:rsidRPr="00B1615B">
        <w:rPr>
          <w:sz w:val="20"/>
          <w:szCs w:val="18"/>
        </w:rPr>
        <w:t>4</w:t>
      </w:r>
      <w:r w:rsidR="00915A79">
        <w:rPr>
          <w:sz w:val="20"/>
          <w:szCs w:val="18"/>
        </w:rPr>
        <w:t xml:space="preserve"> </w:t>
      </w:r>
      <w:r w:rsidRPr="00B1615B">
        <w:rPr>
          <w:sz w:val="20"/>
          <w:szCs w:val="18"/>
        </w:rPr>
        <w:t xml:space="preserve">criteria. Findings against each criterion are outlined in the table below. </w:t>
      </w:r>
    </w:p>
    <w:tbl>
      <w:tblPr>
        <w:tblW w:w="10067" w:type="dxa"/>
        <w:tblInd w:w="5" w:type="dxa"/>
        <w:tblBorders>
          <w:top w:val="single" w:sz="4" w:space="0" w:color="auto"/>
          <w:bottom w:val="single" w:sz="4" w:space="0" w:color="auto"/>
        </w:tblBorders>
        <w:tblLook w:val="04A0" w:firstRow="1" w:lastRow="0" w:firstColumn="1" w:lastColumn="0" w:noHBand="0" w:noVBand="1"/>
      </w:tblPr>
      <w:tblGrid>
        <w:gridCol w:w="2585"/>
        <w:gridCol w:w="7482"/>
      </w:tblGrid>
      <w:tr w:rsidR="00D44153" w:rsidRPr="00B00112" w14:paraId="602B50BB" w14:textId="77777777" w:rsidTr="00203685">
        <w:trPr>
          <w:cantSplit/>
          <w:trHeight w:val="416"/>
          <w:tblHeader/>
        </w:trPr>
        <w:tc>
          <w:tcPr>
            <w:tcW w:w="2585" w:type="dxa"/>
            <w:shd w:val="clear" w:color="auto" w:fill="000000" w:themeFill="text1"/>
          </w:tcPr>
          <w:p w14:paraId="024DE6CF" w14:textId="77777777" w:rsidR="00D44153" w:rsidRPr="00AA7594" w:rsidRDefault="00D44153" w:rsidP="006E1B92">
            <w:pPr>
              <w:pStyle w:val="TableHeader"/>
              <w:rPr>
                <w:b/>
                <w:bCs/>
                <w:sz w:val="20"/>
                <w:szCs w:val="18"/>
              </w:rPr>
            </w:pPr>
            <w:r w:rsidRPr="00AA7594">
              <w:rPr>
                <w:b/>
                <w:bCs/>
                <w:sz w:val="20"/>
                <w:szCs w:val="18"/>
              </w:rPr>
              <w:t>Audit criteria</w:t>
            </w:r>
          </w:p>
        </w:tc>
        <w:tc>
          <w:tcPr>
            <w:tcW w:w="7482" w:type="dxa"/>
            <w:shd w:val="clear" w:color="auto" w:fill="000000" w:themeFill="text1"/>
          </w:tcPr>
          <w:p w14:paraId="019C31B3" w14:textId="77777777" w:rsidR="00D44153" w:rsidRPr="00AA7594" w:rsidRDefault="00D44153" w:rsidP="006E1B92">
            <w:pPr>
              <w:pStyle w:val="TableHeader"/>
              <w:rPr>
                <w:b/>
                <w:bCs/>
                <w:sz w:val="20"/>
                <w:szCs w:val="18"/>
              </w:rPr>
            </w:pPr>
            <w:r w:rsidRPr="00AA7594">
              <w:rPr>
                <w:b/>
                <w:bCs/>
                <w:sz w:val="20"/>
                <w:szCs w:val="18"/>
              </w:rPr>
              <w:t>Findings</w:t>
            </w:r>
          </w:p>
        </w:tc>
      </w:tr>
      <w:tr w:rsidR="00D44153" w:rsidRPr="00FF4D1E" w14:paraId="4074D7D9" w14:textId="77777777" w:rsidTr="005D29A8">
        <w:trPr>
          <w:cantSplit/>
          <w:trHeight w:val="11407"/>
        </w:trPr>
        <w:tc>
          <w:tcPr>
            <w:tcW w:w="2585" w:type="dxa"/>
            <w:shd w:val="clear" w:color="000000" w:fill="FFFFFF"/>
          </w:tcPr>
          <w:p w14:paraId="78C50950" w14:textId="1A0CA37E" w:rsidR="00D44153" w:rsidRPr="00FF4D1E" w:rsidRDefault="00D15B55" w:rsidP="00FA6497">
            <w:pPr>
              <w:pStyle w:val="Tablebulletcompact"/>
              <w:numPr>
                <w:ilvl w:val="0"/>
                <w:numId w:val="21"/>
              </w:numPr>
              <w:spacing w:before="100" w:after="100" w:line="200" w:lineRule="exact"/>
              <w:ind w:left="455" w:hanging="425"/>
              <w:rPr>
                <w:sz w:val="16"/>
                <w:szCs w:val="14"/>
              </w:rPr>
            </w:pPr>
            <w:r>
              <w:rPr>
                <w:sz w:val="16"/>
                <w:szCs w:val="14"/>
              </w:rPr>
              <w:t>All relevant staff had completed an annual disclosure regardless of whether they had a conflict</w:t>
            </w:r>
            <w:r w:rsidR="00D44153" w:rsidRPr="00FF4D1E">
              <w:rPr>
                <w:sz w:val="16"/>
                <w:szCs w:val="14"/>
              </w:rPr>
              <w:t>.</w:t>
            </w:r>
          </w:p>
          <w:p w14:paraId="3A034B08" w14:textId="3B35D0B4" w:rsidR="00D44153" w:rsidRDefault="00D15B55" w:rsidP="00FA6497">
            <w:pPr>
              <w:pStyle w:val="Tablebulletcompact"/>
              <w:numPr>
                <w:ilvl w:val="0"/>
                <w:numId w:val="21"/>
              </w:numPr>
              <w:spacing w:before="100" w:after="100" w:line="200" w:lineRule="exact"/>
              <w:ind w:left="453" w:hanging="425"/>
              <w:rPr>
                <w:sz w:val="16"/>
                <w:szCs w:val="14"/>
              </w:rPr>
            </w:pPr>
            <w:r>
              <w:rPr>
                <w:sz w:val="16"/>
                <w:szCs w:val="14"/>
              </w:rPr>
              <w:t xml:space="preserve">Staff who had disclosed a </w:t>
            </w:r>
            <w:r w:rsidR="00F23600">
              <w:rPr>
                <w:sz w:val="16"/>
                <w:szCs w:val="14"/>
              </w:rPr>
              <w:t>conflict in relation to water trading activities were not involved with the BTG announcement</w:t>
            </w:r>
            <w:r w:rsidR="00D44153">
              <w:rPr>
                <w:sz w:val="16"/>
                <w:szCs w:val="14"/>
              </w:rPr>
              <w:t>.</w:t>
            </w:r>
          </w:p>
          <w:p w14:paraId="2B624D3F" w14:textId="3A877543" w:rsidR="00D44153" w:rsidRDefault="00F23600" w:rsidP="00FA6497">
            <w:pPr>
              <w:pStyle w:val="Tablebulletcompact"/>
              <w:numPr>
                <w:ilvl w:val="0"/>
                <w:numId w:val="21"/>
              </w:numPr>
              <w:spacing w:before="100" w:after="100" w:line="200" w:lineRule="exact"/>
              <w:ind w:left="453" w:hanging="425"/>
              <w:rPr>
                <w:sz w:val="16"/>
                <w:szCs w:val="14"/>
              </w:rPr>
            </w:pPr>
            <w:r>
              <w:rPr>
                <w:sz w:val="16"/>
                <w:szCs w:val="14"/>
              </w:rPr>
              <w:t xml:space="preserve">Staff who had disclosed a conflict </w:t>
            </w:r>
            <w:r w:rsidR="00F74356">
              <w:rPr>
                <w:sz w:val="16"/>
                <w:szCs w:val="14"/>
              </w:rPr>
              <w:t>in relation to water trading activities were not privy to market sensitive information relating to the BTG announcement</w:t>
            </w:r>
            <w:r w:rsidR="00D44153">
              <w:rPr>
                <w:sz w:val="16"/>
                <w:szCs w:val="14"/>
              </w:rPr>
              <w:t>.</w:t>
            </w:r>
          </w:p>
          <w:p w14:paraId="753A2D78" w14:textId="26D90646" w:rsidR="00D44153" w:rsidRDefault="00F74356" w:rsidP="00FA6497">
            <w:pPr>
              <w:pStyle w:val="Tablebulletcompact"/>
              <w:numPr>
                <w:ilvl w:val="0"/>
                <w:numId w:val="21"/>
              </w:numPr>
              <w:spacing w:before="100" w:after="100" w:line="200" w:lineRule="exact"/>
              <w:ind w:left="453" w:hanging="425"/>
              <w:rPr>
                <w:sz w:val="16"/>
                <w:szCs w:val="14"/>
              </w:rPr>
            </w:pPr>
            <w:r>
              <w:rPr>
                <w:sz w:val="16"/>
                <w:szCs w:val="14"/>
              </w:rPr>
              <w:t>Appropriate conflicts management plans were in place and implemented</w:t>
            </w:r>
            <w:r w:rsidR="00D44153">
              <w:rPr>
                <w:sz w:val="16"/>
                <w:szCs w:val="14"/>
              </w:rPr>
              <w:t>.</w:t>
            </w:r>
          </w:p>
          <w:p w14:paraId="3B9EAAC2" w14:textId="77777777" w:rsidR="00B453D1" w:rsidRDefault="00B453D1" w:rsidP="00B453D1">
            <w:pPr>
              <w:pStyle w:val="Tablebulletcompact"/>
              <w:numPr>
                <w:ilvl w:val="0"/>
                <w:numId w:val="21"/>
              </w:numPr>
              <w:spacing w:before="100" w:after="100" w:line="200" w:lineRule="exact"/>
              <w:ind w:left="453" w:hanging="425"/>
              <w:rPr>
                <w:sz w:val="16"/>
                <w:szCs w:val="14"/>
              </w:rPr>
            </w:pPr>
            <w:r>
              <w:rPr>
                <w:sz w:val="16"/>
                <w:szCs w:val="14"/>
              </w:rPr>
              <w:t>External consultants had completed conflicts of interest declarations.</w:t>
            </w:r>
          </w:p>
          <w:p w14:paraId="668EF37B" w14:textId="77777777" w:rsidR="00B453D1" w:rsidRDefault="00B453D1" w:rsidP="00B453D1">
            <w:pPr>
              <w:pStyle w:val="Tablebulletcompact"/>
              <w:numPr>
                <w:ilvl w:val="0"/>
                <w:numId w:val="0"/>
              </w:numPr>
              <w:spacing w:before="100" w:after="100" w:line="200" w:lineRule="exact"/>
              <w:ind w:left="453"/>
              <w:rPr>
                <w:sz w:val="16"/>
                <w:szCs w:val="14"/>
              </w:rPr>
            </w:pPr>
          </w:p>
          <w:p w14:paraId="5C01B1E1" w14:textId="77777777" w:rsidR="00D44153" w:rsidRPr="00FF4D1E" w:rsidRDefault="00D44153" w:rsidP="005E69DA">
            <w:pPr>
              <w:pStyle w:val="Tablebulletcompact"/>
              <w:numPr>
                <w:ilvl w:val="0"/>
                <w:numId w:val="0"/>
              </w:numPr>
              <w:spacing w:before="100" w:after="100" w:line="200" w:lineRule="exact"/>
              <w:ind w:left="6" w:hanging="6"/>
              <w:rPr>
                <w:sz w:val="16"/>
                <w:szCs w:val="14"/>
              </w:rPr>
            </w:pPr>
          </w:p>
        </w:tc>
        <w:tc>
          <w:tcPr>
            <w:tcW w:w="7482" w:type="dxa"/>
            <w:shd w:val="clear" w:color="000000" w:fill="FFFFFF"/>
          </w:tcPr>
          <w:p w14:paraId="69148DF0" w14:textId="7CE4944C" w:rsidR="0037753D" w:rsidRPr="003276DC" w:rsidRDefault="00815991" w:rsidP="00FA6497">
            <w:pPr>
              <w:pStyle w:val="RedDotPoint"/>
              <w:numPr>
                <w:ilvl w:val="0"/>
                <w:numId w:val="22"/>
              </w:numPr>
              <w:spacing w:before="100" w:after="100" w:line="200" w:lineRule="exact"/>
              <w:ind w:left="284" w:hanging="283"/>
              <w:rPr>
                <w:sz w:val="16"/>
                <w:szCs w:val="14"/>
              </w:rPr>
            </w:pPr>
            <w:r w:rsidRPr="006E669C">
              <w:rPr>
                <w:sz w:val="16"/>
                <w:szCs w:val="14"/>
              </w:rPr>
              <w:t xml:space="preserve">The audit was unable to ascertain the population of staff </w:t>
            </w:r>
            <w:r w:rsidR="00C04715" w:rsidRPr="006E669C">
              <w:rPr>
                <w:sz w:val="16"/>
                <w:szCs w:val="14"/>
              </w:rPr>
              <w:t xml:space="preserve">who worked </w:t>
            </w:r>
            <w:r w:rsidRPr="006E669C">
              <w:rPr>
                <w:sz w:val="16"/>
                <w:szCs w:val="14"/>
              </w:rPr>
              <w:t xml:space="preserve">within the </w:t>
            </w:r>
            <w:r w:rsidR="004458B6" w:rsidRPr="006E669C">
              <w:rPr>
                <w:sz w:val="16"/>
                <w:szCs w:val="14"/>
              </w:rPr>
              <w:t xml:space="preserve">department’s relevant business areas </w:t>
            </w:r>
            <w:r w:rsidR="00C04715" w:rsidRPr="006E669C">
              <w:rPr>
                <w:sz w:val="16"/>
                <w:szCs w:val="14"/>
              </w:rPr>
              <w:t>during the period of the BTG announcement.</w:t>
            </w:r>
            <w:r w:rsidR="003807B0" w:rsidRPr="006E669C">
              <w:rPr>
                <w:sz w:val="16"/>
                <w:szCs w:val="14"/>
              </w:rPr>
              <w:t xml:space="preserve"> The department advised that this was due to </w:t>
            </w:r>
            <w:r w:rsidR="00424FF6" w:rsidRPr="006E669C">
              <w:rPr>
                <w:sz w:val="16"/>
                <w:szCs w:val="14"/>
              </w:rPr>
              <w:t xml:space="preserve">impacts from machinery of government changes. </w:t>
            </w:r>
            <w:r w:rsidR="00B653E8" w:rsidRPr="006E669C">
              <w:rPr>
                <w:sz w:val="16"/>
                <w:szCs w:val="14"/>
              </w:rPr>
              <w:t xml:space="preserve">The absence of </w:t>
            </w:r>
            <w:r w:rsidR="000F2A13" w:rsidRPr="006E669C">
              <w:rPr>
                <w:sz w:val="16"/>
                <w:szCs w:val="14"/>
              </w:rPr>
              <w:t xml:space="preserve">a conclusive population of </w:t>
            </w:r>
            <w:r w:rsidR="00B653E8" w:rsidRPr="006E669C">
              <w:rPr>
                <w:sz w:val="16"/>
                <w:szCs w:val="14"/>
              </w:rPr>
              <w:t xml:space="preserve">officials who should have completed conflicts of interest declarations </w:t>
            </w:r>
            <w:r w:rsidR="00326CD4">
              <w:rPr>
                <w:sz w:val="16"/>
                <w:szCs w:val="14"/>
              </w:rPr>
              <w:t xml:space="preserve">negatively </w:t>
            </w:r>
            <w:r w:rsidR="00B653E8" w:rsidRPr="006E669C">
              <w:rPr>
                <w:sz w:val="16"/>
                <w:szCs w:val="14"/>
              </w:rPr>
              <w:t xml:space="preserve">impacted </w:t>
            </w:r>
            <w:r w:rsidR="00920965" w:rsidRPr="006E669C">
              <w:rPr>
                <w:sz w:val="16"/>
                <w:szCs w:val="14"/>
              </w:rPr>
              <w:t xml:space="preserve">testing for this criterion. </w:t>
            </w:r>
            <w:r w:rsidR="00B653E8" w:rsidRPr="006E669C">
              <w:rPr>
                <w:sz w:val="16"/>
                <w:szCs w:val="14"/>
              </w:rPr>
              <w:t xml:space="preserve"> </w:t>
            </w:r>
            <w:r w:rsidR="00FF66E5" w:rsidRPr="006E669C">
              <w:rPr>
                <w:sz w:val="16"/>
                <w:szCs w:val="14"/>
              </w:rPr>
              <w:t xml:space="preserve">Notwithstanding </w:t>
            </w:r>
            <w:r w:rsidR="004458B6" w:rsidRPr="006E669C">
              <w:rPr>
                <w:sz w:val="16"/>
                <w:szCs w:val="14"/>
              </w:rPr>
              <w:t>th</w:t>
            </w:r>
            <w:r w:rsidR="00FF66E5" w:rsidRPr="006E669C">
              <w:rPr>
                <w:sz w:val="16"/>
                <w:szCs w:val="14"/>
              </w:rPr>
              <w:t>is limitation, the audit</w:t>
            </w:r>
            <w:r w:rsidR="003807B0" w:rsidRPr="006E669C">
              <w:rPr>
                <w:sz w:val="16"/>
                <w:szCs w:val="14"/>
              </w:rPr>
              <w:t xml:space="preserve"> worked with the population of officials provided by the department</w:t>
            </w:r>
            <w:r w:rsidR="004458B6" w:rsidRPr="006E669C">
              <w:rPr>
                <w:sz w:val="16"/>
                <w:szCs w:val="14"/>
              </w:rPr>
              <w:t xml:space="preserve"> </w:t>
            </w:r>
            <w:r w:rsidR="0037753D" w:rsidRPr="006E669C">
              <w:rPr>
                <w:sz w:val="16"/>
                <w:szCs w:val="14"/>
              </w:rPr>
              <w:t>and considered data for 26 officials the department stated as being involved in the BTG announcement. The audit found:</w:t>
            </w:r>
          </w:p>
          <w:p w14:paraId="0B9808A5" w14:textId="77777777" w:rsidR="00AF0E4C" w:rsidRDefault="00A351AA" w:rsidP="0037753D">
            <w:pPr>
              <w:pStyle w:val="RedDotPoint"/>
              <w:numPr>
                <w:ilvl w:val="1"/>
                <w:numId w:val="22"/>
              </w:numPr>
              <w:spacing w:before="100" w:after="100" w:line="200" w:lineRule="exact"/>
              <w:rPr>
                <w:sz w:val="16"/>
                <w:szCs w:val="14"/>
              </w:rPr>
            </w:pPr>
            <w:r>
              <w:rPr>
                <w:sz w:val="16"/>
                <w:szCs w:val="14"/>
              </w:rPr>
              <w:t>Two officials</w:t>
            </w:r>
            <w:r w:rsidR="00706940">
              <w:rPr>
                <w:sz w:val="16"/>
                <w:szCs w:val="14"/>
              </w:rPr>
              <w:t xml:space="preserve"> identified by the department as</w:t>
            </w:r>
            <w:r>
              <w:rPr>
                <w:sz w:val="16"/>
                <w:szCs w:val="14"/>
              </w:rPr>
              <w:t xml:space="preserve"> not</w:t>
            </w:r>
            <w:r w:rsidR="00706940">
              <w:rPr>
                <w:sz w:val="16"/>
                <w:szCs w:val="14"/>
              </w:rPr>
              <w:t xml:space="preserve"> being involved in the BTG announcement </w:t>
            </w:r>
            <w:r w:rsidR="00F94447">
              <w:rPr>
                <w:sz w:val="16"/>
                <w:szCs w:val="14"/>
              </w:rPr>
              <w:t>were listed as</w:t>
            </w:r>
            <w:r w:rsidR="00706940">
              <w:rPr>
                <w:sz w:val="16"/>
                <w:szCs w:val="14"/>
              </w:rPr>
              <w:t xml:space="preserve"> attende</w:t>
            </w:r>
            <w:r w:rsidR="00F94447">
              <w:rPr>
                <w:sz w:val="16"/>
                <w:szCs w:val="14"/>
              </w:rPr>
              <w:t>es on</w:t>
            </w:r>
            <w:r w:rsidR="00706940">
              <w:rPr>
                <w:sz w:val="16"/>
                <w:szCs w:val="14"/>
              </w:rPr>
              <w:t xml:space="preserve"> </w:t>
            </w:r>
            <w:r w:rsidR="00F94447">
              <w:rPr>
                <w:sz w:val="16"/>
                <w:szCs w:val="14"/>
              </w:rPr>
              <w:t>the agenda for the Water Recovery Program – Governance Group meeting to be held on 2 February 2023. This</w:t>
            </w:r>
            <w:r w:rsidR="00AF0E4C">
              <w:rPr>
                <w:sz w:val="16"/>
                <w:szCs w:val="14"/>
              </w:rPr>
              <w:t xml:space="preserve"> reduces confidence over the department’s representations of officials who were or were not involved in the BTG announcement.</w:t>
            </w:r>
          </w:p>
          <w:p w14:paraId="35DC91D8" w14:textId="7E76107E" w:rsidR="00797F38" w:rsidRDefault="00606402" w:rsidP="0037753D">
            <w:pPr>
              <w:pStyle w:val="RedDotPoint"/>
              <w:numPr>
                <w:ilvl w:val="1"/>
                <w:numId w:val="22"/>
              </w:numPr>
              <w:spacing w:before="100" w:after="100" w:line="200" w:lineRule="exact"/>
              <w:rPr>
                <w:sz w:val="16"/>
                <w:szCs w:val="14"/>
              </w:rPr>
            </w:pPr>
            <w:r w:rsidRPr="00606402">
              <w:rPr>
                <w:sz w:val="16"/>
                <w:szCs w:val="14"/>
                <w:lang w:val="en-US"/>
              </w:rPr>
              <w:t xml:space="preserve">Of the 26 officials nominated by the department, 1 official was listed as having completed the declaration in March 2023 based on data provided on 29 May 2024. </w:t>
            </w:r>
          </w:p>
          <w:p w14:paraId="4B9724DA" w14:textId="310DE766" w:rsidR="0037753D" w:rsidRDefault="005D20FF" w:rsidP="0037753D">
            <w:pPr>
              <w:pStyle w:val="RedDotPoint"/>
              <w:numPr>
                <w:ilvl w:val="1"/>
                <w:numId w:val="22"/>
              </w:numPr>
              <w:spacing w:before="100" w:after="100" w:line="200" w:lineRule="exact"/>
              <w:rPr>
                <w:sz w:val="16"/>
                <w:szCs w:val="14"/>
              </w:rPr>
            </w:pPr>
            <w:r>
              <w:rPr>
                <w:sz w:val="16"/>
                <w:szCs w:val="14"/>
              </w:rPr>
              <w:t>That a</w:t>
            </w:r>
            <w:r w:rsidR="001F6DF8">
              <w:rPr>
                <w:sz w:val="16"/>
                <w:szCs w:val="14"/>
              </w:rPr>
              <w:t xml:space="preserve">cross the department’s data generated </w:t>
            </w:r>
            <w:r w:rsidR="000B56E7">
              <w:rPr>
                <w:sz w:val="16"/>
                <w:szCs w:val="14"/>
              </w:rPr>
              <w:t>as at 14 April 2023, data provided to the audit on 26 April 2024</w:t>
            </w:r>
            <w:r w:rsidR="00606402">
              <w:rPr>
                <w:sz w:val="16"/>
                <w:szCs w:val="14"/>
              </w:rPr>
              <w:t>,</w:t>
            </w:r>
            <w:r w:rsidR="000B56E7">
              <w:rPr>
                <w:sz w:val="16"/>
                <w:szCs w:val="14"/>
              </w:rPr>
              <w:t xml:space="preserve"> and then </w:t>
            </w:r>
            <w:r w:rsidR="004A4846">
              <w:rPr>
                <w:sz w:val="16"/>
                <w:szCs w:val="14"/>
              </w:rPr>
              <w:t xml:space="preserve">revised data provided </w:t>
            </w:r>
            <w:r w:rsidR="000B56E7">
              <w:rPr>
                <w:sz w:val="16"/>
                <w:szCs w:val="14"/>
              </w:rPr>
              <w:t>on 29 May 2024</w:t>
            </w:r>
            <w:r>
              <w:rPr>
                <w:sz w:val="16"/>
                <w:szCs w:val="14"/>
              </w:rPr>
              <w:t>, the audit observed that the completion dates recorded for the conflict</w:t>
            </w:r>
            <w:r w:rsidR="00326CD4">
              <w:rPr>
                <w:sz w:val="16"/>
                <w:szCs w:val="14"/>
              </w:rPr>
              <w:t>s</w:t>
            </w:r>
            <w:r>
              <w:rPr>
                <w:sz w:val="16"/>
                <w:szCs w:val="14"/>
              </w:rPr>
              <w:t xml:space="preserve"> of interest declaration was consistent for 2 of 26 officials. For the remaining 24 officials, the completion dates and status w</w:t>
            </w:r>
            <w:r w:rsidR="0037543A">
              <w:rPr>
                <w:sz w:val="16"/>
                <w:szCs w:val="14"/>
              </w:rPr>
              <w:t>ere</w:t>
            </w:r>
            <w:r>
              <w:rPr>
                <w:sz w:val="16"/>
                <w:szCs w:val="14"/>
              </w:rPr>
              <w:t xml:space="preserve"> inconsistent.</w:t>
            </w:r>
          </w:p>
          <w:p w14:paraId="6F020D22" w14:textId="566155A1" w:rsidR="00BF30C6" w:rsidRDefault="00BF30C6" w:rsidP="00CE52ED">
            <w:pPr>
              <w:pStyle w:val="RedDotPoint"/>
              <w:numPr>
                <w:ilvl w:val="0"/>
                <w:numId w:val="0"/>
              </w:numPr>
              <w:spacing w:before="100" w:after="100" w:line="200" w:lineRule="exact"/>
              <w:ind w:left="284"/>
              <w:rPr>
                <w:sz w:val="16"/>
                <w:szCs w:val="14"/>
              </w:rPr>
            </w:pPr>
            <w:r>
              <w:rPr>
                <w:sz w:val="16"/>
                <w:szCs w:val="14"/>
              </w:rPr>
              <w:t xml:space="preserve">A Deputy Secretary email on </w:t>
            </w:r>
            <w:r w:rsidR="00C64E44">
              <w:rPr>
                <w:sz w:val="16"/>
                <w:szCs w:val="14"/>
              </w:rPr>
              <w:t>18 April 2023 evidence</w:t>
            </w:r>
            <w:r w:rsidR="0037543A">
              <w:rPr>
                <w:sz w:val="16"/>
                <w:szCs w:val="14"/>
              </w:rPr>
              <w:t>s</w:t>
            </w:r>
            <w:r w:rsidR="00C64E44">
              <w:rPr>
                <w:sz w:val="16"/>
                <w:szCs w:val="14"/>
              </w:rPr>
              <w:t xml:space="preserve"> steps taken to improve compliance with conflicts declarations and notes issues with data integrity. However, the reports indicated that </w:t>
            </w:r>
            <w:r w:rsidR="00846C2E">
              <w:rPr>
                <w:sz w:val="16"/>
                <w:szCs w:val="14"/>
              </w:rPr>
              <w:t xml:space="preserve">for four Divisions, </w:t>
            </w:r>
            <w:r w:rsidR="00815578">
              <w:rPr>
                <w:sz w:val="16"/>
                <w:szCs w:val="14"/>
              </w:rPr>
              <w:t>non-</w:t>
            </w:r>
            <w:r w:rsidR="00BA4E85">
              <w:rPr>
                <w:sz w:val="16"/>
                <w:szCs w:val="14"/>
              </w:rPr>
              <w:t xml:space="preserve">completion </w:t>
            </w:r>
            <w:r w:rsidR="00815578">
              <w:rPr>
                <w:sz w:val="16"/>
                <w:szCs w:val="14"/>
              </w:rPr>
              <w:t xml:space="preserve">rates ranged between 14% to 46%. This further </w:t>
            </w:r>
            <w:r w:rsidR="00326CD4">
              <w:rPr>
                <w:sz w:val="16"/>
                <w:szCs w:val="14"/>
              </w:rPr>
              <w:t xml:space="preserve">indicates </w:t>
            </w:r>
            <w:r w:rsidR="00815578">
              <w:rPr>
                <w:sz w:val="16"/>
                <w:szCs w:val="14"/>
              </w:rPr>
              <w:t xml:space="preserve">that </w:t>
            </w:r>
            <w:r w:rsidR="00C37C68">
              <w:rPr>
                <w:sz w:val="16"/>
                <w:szCs w:val="14"/>
              </w:rPr>
              <w:t>a proportion of divisional staff had not completed conflict</w:t>
            </w:r>
            <w:r w:rsidR="00B3361D">
              <w:rPr>
                <w:sz w:val="16"/>
                <w:szCs w:val="14"/>
              </w:rPr>
              <w:t>s</w:t>
            </w:r>
            <w:r w:rsidR="00C37C68">
              <w:rPr>
                <w:sz w:val="16"/>
                <w:szCs w:val="14"/>
              </w:rPr>
              <w:t xml:space="preserve"> declarations in a timely manner</w:t>
            </w:r>
            <w:r w:rsidR="00AC6E4F">
              <w:rPr>
                <w:sz w:val="16"/>
                <w:szCs w:val="14"/>
              </w:rPr>
              <w:t>, before the</w:t>
            </w:r>
            <w:r w:rsidR="00E21B15">
              <w:rPr>
                <w:sz w:val="16"/>
                <w:szCs w:val="14"/>
              </w:rPr>
              <w:t xml:space="preserve"> </w:t>
            </w:r>
            <w:r w:rsidR="00AC6E4F">
              <w:rPr>
                <w:sz w:val="16"/>
                <w:szCs w:val="14"/>
              </w:rPr>
              <w:t>announcement was made generally available</w:t>
            </w:r>
            <w:r w:rsidR="00C37C68">
              <w:rPr>
                <w:sz w:val="16"/>
                <w:szCs w:val="14"/>
              </w:rPr>
              <w:t>.</w:t>
            </w:r>
          </w:p>
          <w:p w14:paraId="574F3AF6" w14:textId="1EF630E9" w:rsidR="00EA0FFA" w:rsidRPr="006E669C" w:rsidRDefault="00EA0FFA" w:rsidP="006E669C">
            <w:pPr>
              <w:pStyle w:val="RedDotPoint"/>
              <w:numPr>
                <w:ilvl w:val="0"/>
                <w:numId w:val="0"/>
              </w:numPr>
              <w:spacing w:before="100" w:after="100" w:line="200" w:lineRule="exact"/>
              <w:ind w:left="284"/>
              <w:rPr>
                <w:sz w:val="16"/>
                <w:szCs w:val="14"/>
              </w:rPr>
            </w:pPr>
            <w:r>
              <w:rPr>
                <w:sz w:val="16"/>
                <w:szCs w:val="14"/>
              </w:rPr>
              <w:t xml:space="preserve">As the department provisions access to </w:t>
            </w:r>
            <w:r w:rsidR="00CE52ED">
              <w:rPr>
                <w:sz w:val="16"/>
                <w:szCs w:val="14"/>
              </w:rPr>
              <w:t>TRIM / HPE Content Manager and PDMS to divisional staff, staff not directly involved in the BTG announcement should have also completed a conflict</w:t>
            </w:r>
            <w:r w:rsidR="00326CD4">
              <w:rPr>
                <w:sz w:val="16"/>
                <w:szCs w:val="14"/>
              </w:rPr>
              <w:t>s</w:t>
            </w:r>
            <w:r w:rsidR="00CE52ED">
              <w:rPr>
                <w:sz w:val="16"/>
                <w:szCs w:val="14"/>
              </w:rPr>
              <w:t xml:space="preserve"> of interest declaration.</w:t>
            </w:r>
            <w:r w:rsidR="00CC6538">
              <w:rPr>
                <w:sz w:val="16"/>
                <w:szCs w:val="14"/>
              </w:rPr>
              <w:t xml:space="preserve"> </w:t>
            </w:r>
            <w:r w:rsidR="00026415">
              <w:rPr>
                <w:sz w:val="16"/>
                <w:szCs w:val="14"/>
              </w:rPr>
              <w:t xml:space="preserve">A review of data provided on 29 May 2024 identified that </w:t>
            </w:r>
            <w:r w:rsidR="007149BA">
              <w:rPr>
                <w:sz w:val="16"/>
                <w:szCs w:val="14"/>
              </w:rPr>
              <w:t>17 officials had either not completed a conflict</w:t>
            </w:r>
            <w:r w:rsidR="00326CD4">
              <w:rPr>
                <w:sz w:val="16"/>
                <w:szCs w:val="14"/>
              </w:rPr>
              <w:t>s</w:t>
            </w:r>
            <w:r w:rsidR="007149BA">
              <w:rPr>
                <w:sz w:val="16"/>
                <w:szCs w:val="14"/>
              </w:rPr>
              <w:t xml:space="preserve"> declaration in the system or </w:t>
            </w:r>
            <w:r w:rsidR="003276DC">
              <w:rPr>
                <w:sz w:val="16"/>
                <w:szCs w:val="14"/>
              </w:rPr>
              <w:t xml:space="preserve">a hard copy form, </w:t>
            </w:r>
            <w:r w:rsidR="00CF32B5">
              <w:rPr>
                <w:sz w:val="16"/>
                <w:szCs w:val="14"/>
              </w:rPr>
              <w:t>before the announcemen</w:t>
            </w:r>
            <w:r w:rsidR="003276DC">
              <w:rPr>
                <w:sz w:val="16"/>
                <w:szCs w:val="14"/>
              </w:rPr>
              <w:t>t</w:t>
            </w:r>
            <w:r w:rsidR="00CF32B5">
              <w:rPr>
                <w:sz w:val="16"/>
                <w:szCs w:val="14"/>
              </w:rPr>
              <w:t xml:space="preserve"> was made generally available</w:t>
            </w:r>
            <w:r w:rsidR="003276DC">
              <w:rPr>
                <w:sz w:val="16"/>
                <w:szCs w:val="14"/>
              </w:rPr>
              <w:t>.</w:t>
            </w:r>
          </w:p>
          <w:p w14:paraId="751DF130" w14:textId="3DE9132C" w:rsidR="00D44153" w:rsidRPr="00FF4D1E" w:rsidRDefault="001C2496" w:rsidP="00FA6497">
            <w:pPr>
              <w:pStyle w:val="RedDotPoint"/>
              <w:numPr>
                <w:ilvl w:val="0"/>
                <w:numId w:val="22"/>
              </w:numPr>
              <w:spacing w:before="100" w:after="100" w:line="200" w:lineRule="exact"/>
              <w:ind w:left="312" w:hanging="284"/>
              <w:rPr>
                <w:sz w:val="16"/>
                <w:szCs w:val="14"/>
              </w:rPr>
            </w:pPr>
            <w:r>
              <w:rPr>
                <w:sz w:val="16"/>
                <w:szCs w:val="14"/>
              </w:rPr>
              <w:t xml:space="preserve">The Department cited privacy reasons for not disclosing the names of </w:t>
            </w:r>
            <w:r w:rsidR="00DA27BA">
              <w:rPr>
                <w:sz w:val="16"/>
                <w:szCs w:val="14"/>
              </w:rPr>
              <w:t>staff for whom a screenshot of their annual conflict</w:t>
            </w:r>
            <w:r w:rsidR="00B3361D">
              <w:rPr>
                <w:sz w:val="16"/>
                <w:szCs w:val="14"/>
              </w:rPr>
              <w:t>s</w:t>
            </w:r>
            <w:r w:rsidR="00DA27BA">
              <w:rPr>
                <w:sz w:val="16"/>
                <w:szCs w:val="14"/>
              </w:rPr>
              <w:t xml:space="preserve"> of </w:t>
            </w:r>
            <w:r w:rsidR="00B3361D">
              <w:rPr>
                <w:sz w:val="16"/>
                <w:szCs w:val="14"/>
              </w:rPr>
              <w:t xml:space="preserve">interest </w:t>
            </w:r>
            <w:r w:rsidR="00DA27BA">
              <w:rPr>
                <w:sz w:val="16"/>
                <w:szCs w:val="14"/>
              </w:rPr>
              <w:t>declaration was provided</w:t>
            </w:r>
            <w:r w:rsidR="00D44153">
              <w:rPr>
                <w:sz w:val="16"/>
                <w:szCs w:val="14"/>
              </w:rPr>
              <w:t>.</w:t>
            </w:r>
            <w:r w:rsidR="00DA27BA">
              <w:rPr>
                <w:sz w:val="16"/>
                <w:szCs w:val="14"/>
              </w:rPr>
              <w:t xml:space="preserve"> As such the audit could not conclude on whether</w:t>
            </w:r>
            <w:r w:rsidR="006F6ECA">
              <w:rPr>
                <w:sz w:val="16"/>
                <w:szCs w:val="14"/>
              </w:rPr>
              <w:t xml:space="preserve"> these staff were appropriately </w:t>
            </w:r>
            <w:r w:rsidR="0047541A">
              <w:rPr>
                <w:sz w:val="16"/>
                <w:szCs w:val="14"/>
              </w:rPr>
              <w:t xml:space="preserve">independent </w:t>
            </w:r>
            <w:r w:rsidR="006F6ECA">
              <w:rPr>
                <w:sz w:val="16"/>
                <w:szCs w:val="14"/>
              </w:rPr>
              <w:t xml:space="preserve">from </w:t>
            </w:r>
            <w:r w:rsidR="0047541A">
              <w:rPr>
                <w:sz w:val="16"/>
                <w:szCs w:val="14"/>
              </w:rPr>
              <w:t xml:space="preserve">activities relating to </w:t>
            </w:r>
            <w:r w:rsidR="006F6ECA">
              <w:rPr>
                <w:sz w:val="16"/>
                <w:szCs w:val="14"/>
              </w:rPr>
              <w:t>the BTG announcement.</w:t>
            </w:r>
            <w:r w:rsidR="003276DC">
              <w:rPr>
                <w:sz w:val="16"/>
                <w:szCs w:val="14"/>
              </w:rPr>
              <w:t xml:space="preserve"> On 29 May 2024, the department advised that </w:t>
            </w:r>
            <w:r w:rsidR="00211B50">
              <w:rPr>
                <w:sz w:val="16"/>
                <w:szCs w:val="14"/>
              </w:rPr>
              <w:t xml:space="preserve">staff who had disclosed potential conflicts were </w:t>
            </w:r>
            <w:r w:rsidR="00DA37DD">
              <w:rPr>
                <w:sz w:val="16"/>
                <w:szCs w:val="14"/>
              </w:rPr>
              <w:t>located in the</w:t>
            </w:r>
            <w:r w:rsidR="007F72EE">
              <w:rPr>
                <w:sz w:val="16"/>
                <w:szCs w:val="14"/>
              </w:rPr>
              <w:t xml:space="preserve"> office of the</w:t>
            </w:r>
            <w:r w:rsidR="00DA37DD">
              <w:rPr>
                <w:sz w:val="16"/>
                <w:szCs w:val="14"/>
              </w:rPr>
              <w:t xml:space="preserve"> CEWH</w:t>
            </w:r>
            <w:r w:rsidR="007F72EE">
              <w:rPr>
                <w:sz w:val="16"/>
                <w:szCs w:val="14"/>
              </w:rPr>
              <w:t xml:space="preserve"> and would not have been able to access market sensitive information due to system controls</w:t>
            </w:r>
            <w:r w:rsidR="00AD109F">
              <w:rPr>
                <w:sz w:val="16"/>
                <w:szCs w:val="14"/>
              </w:rPr>
              <w:t xml:space="preserve"> in place prior to the BTG announcement.</w:t>
            </w:r>
          </w:p>
          <w:p w14:paraId="18BAAEE8" w14:textId="31915993" w:rsidR="00D44153" w:rsidRPr="00FF4D1E" w:rsidRDefault="00862904" w:rsidP="00FA6497">
            <w:pPr>
              <w:pStyle w:val="RedDotPoint"/>
              <w:numPr>
                <w:ilvl w:val="0"/>
                <w:numId w:val="22"/>
              </w:numPr>
              <w:spacing w:before="100" w:after="100" w:line="200" w:lineRule="exact"/>
              <w:ind w:left="312" w:hanging="284"/>
              <w:rPr>
                <w:sz w:val="16"/>
                <w:szCs w:val="14"/>
              </w:rPr>
            </w:pPr>
            <w:r>
              <w:rPr>
                <w:sz w:val="16"/>
                <w:szCs w:val="14"/>
              </w:rPr>
              <w:t xml:space="preserve">The audit has relied on the department’s representations </w:t>
            </w:r>
            <w:r w:rsidR="00687404">
              <w:rPr>
                <w:sz w:val="16"/>
                <w:szCs w:val="14"/>
              </w:rPr>
              <w:t xml:space="preserve">on how </w:t>
            </w:r>
            <w:r w:rsidR="001350AD">
              <w:rPr>
                <w:sz w:val="16"/>
                <w:szCs w:val="14"/>
              </w:rPr>
              <w:t xml:space="preserve">conflicts that were disclosed </w:t>
            </w:r>
            <w:r w:rsidR="00687404">
              <w:rPr>
                <w:sz w:val="16"/>
                <w:szCs w:val="14"/>
              </w:rPr>
              <w:t>were managed</w:t>
            </w:r>
            <w:r w:rsidR="00441371">
              <w:rPr>
                <w:sz w:val="16"/>
                <w:szCs w:val="14"/>
              </w:rPr>
              <w:t>.</w:t>
            </w:r>
            <w:r w:rsidR="00687404">
              <w:rPr>
                <w:sz w:val="16"/>
                <w:szCs w:val="14"/>
              </w:rPr>
              <w:t xml:space="preserve"> However, </w:t>
            </w:r>
            <w:r w:rsidR="006228C8">
              <w:rPr>
                <w:sz w:val="16"/>
                <w:szCs w:val="14"/>
              </w:rPr>
              <w:t>noting that 17 of the 93</w:t>
            </w:r>
            <w:r w:rsidR="00F03FAE">
              <w:rPr>
                <w:sz w:val="16"/>
                <w:szCs w:val="14"/>
              </w:rPr>
              <w:t xml:space="preserve"> </w:t>
            </w:r>
            <w:r w:rsidR="001350AD">
              <w:rPr>
                <w:sz w:val="16"/>
                <w:szCs w:val="14"/>
              </w:rPr>
              <w:t xml:space="preserve">(or </w:t>
            </w:r>
            <w:r w:rsidR="00F03FAE">
              <w:rPr>
                <w:sz w:val="16"/>
                <w:szCs w:val="14"/>
              </w:rPr>
              <w:t xml:space="preserve">18%) of staff </w:t>
            </w:r>
            <w:r w:rsidR="006228C8">
              <w:rPr>
                <w:sz w:val="16"/>
                <w:szCs w:val="14"/>
              </w:rPr>
              <w:t>who were in the relevant business areas had not completed a conflict</w:t>
            </w:r>
            <w:r w:rsidR="00B3361D">
              <w:rPr>
                <w:sz w:val="16"/>
                <w:szCs w:val="14"/>
              </w:rPr>
              <w:t>s</w:t>
            </w:r>
            <w:r w:rsidR="006228C8">
              <w:rPr>
                <w:sz w:val="16"/>
                <w:szCs w:val="14"/>
              </w:rPr>
              <w:t xml:space="preserve"> of interest declaration, </w:t>
            </w:r>
            <w:r w:rsidR="009B31B0">
              <w:rPr>
                <w:sz w:val="16"/>
                <w:szCs w:val="14"/>
              </w:rPr>
              <w:t xml:space="preserve">assurance over the effective management of potential conflicts is reduced as </w:t>
            </w:r>
            <w:r w:rsidR="00F03FAE">
              <w:rPr>
                <w:sz w:val="16"/>
                <w:szCs w:val="14"/>
              </w:rPr>
              <w:t>the department would not have visibility of all potential, actual or perc</w:t>
            </w:r>
            <w:r w:rsidR="00131E31">
              <w:rPr>
                <w:sz w:val="16"/>
                <w:szCs w:val="14"/>
              </w:rPr>
              <w:t>eived conflicts.</w:t>
            </w:r>
          </w:p>
          <w:p w14:paraId="4CD4C67C" w14:textId="158134E8" w:rsidR="00D44153" w:rsidRPr="00FF4D1E" w:rsidRDefault="005E1D2A" w:rsidP="00FA6497">
            <w:pPr>
              <w:pStyle w:val="RedDotPoint"/>
              <w:numPr>
                <w:ilvl w:val="0"/>
                <w:numId w:val="22"/>
              </w:numPr>
              <w:spacing w:before="100" w:after="100" w:line="200" w:lineRule="exact"/>
              <w:ind w:left="312" w:hanging="284"/>
              <w:rPr>
                <w:sz w:val="16"/>
                <w:szCs w:val="14"/>
              </w:rPr>
            </w:pPr>
            <w:r>
              <w:rPr>
                <w:sz w:val="16"/>
                <w:szCs w:val="14"/>
              </w:rPr>
              <w:t>As outlined in points 2 and 3 above, noting the limited information provided in relation to conflicts due to privacy reasons, the audit could not assess whether the conflicts management plans were in place and implemented</w:t>
            </w:r>
            <w:r w:rsidR="00D44153">
              <w:rPr>
                <w:sz w:val="16"/>
                <w:szCs w:val="14"/>
              </w:rPr>
              <w:t>.</w:t>
            </w:r>
            <w:r w:rsidR="006801DB">
              <w:rPr>
                <w:sz w:val="16"/>
                <w:szCs w:val="14"/>
              </w:rPr>
              <w:t xml:space="preserve"> On 29 May 2024, the department advised that </w:t>
            </w:r>
            <w:r w:rsidR="00AB6368">
              <w:rPr>
                <w:sz w:val="16"/>
                <w:szCs w:val="14"/>
              </w:rPr>
              <w:t>‘</w:t>
            </w:r>
            <w:r w:rsidR="006801DB">
              <w:rPr>
                <w:sz w:val="16"/>
                <w:szCs w:val="14"/>
              </w:rPr>
              <w:t xml:space="preserve">staff who had </w:t>
            </w:r>
            <w:r w:rsidR="001639D8">
              <w:rPr>
                <w:sz w:val="16"/>
                <w:szCs w:val="14"/>
              </w:rPr>
              <w:t>conflicts identified were within the Office of the Commonwealth Environmental Water Holder, so were not able to access market sensitive information from DCCEEW</w:t>
            </w:r>
            <w:r w:rsidR="00AB6368">
              <w:rPr>
                <w:sz w:val="16"/>
                <w:szCs w:val="14"/>
              </w:rPr>
              <w:t>….and were not involved in the BTG announcement.’</w:t>
            </w:r>
          </w:p>
          <w:p w14:paraId="0D59934E" w14:textId="356BC89D" w:rsidR="00D13205" w:rsidRPr="00FF4D1E" w:rsidRDefault="00CC32A6" w:rsidP="00312FCF">
            <w:pPr>
              <w:pStyle w:val="RedDotPoint"/>
              <w:numPr>
                <w:ilvl w:val="0"/>
                <w:numId w:val="22"/>
              </w:numPr>
              <w:spacing w:before="100" w:after="100" w:line="200" w:lineRule="exact"/>
              <w:ind w:left="312" w:hanging="284"/>
              <w:rPr>
                <w:sz w:val="16"/>
                <w:szCs w:val="14"/>
              </w:rPr>
            </w:pPr>
            <w:r>
              <w:rPr>
                <w:sz w:val="16"/>
                <w:szCs w:val="14"/>
              </w:rPr>
              <w:t>On 22 March 2024, t</w:t>
            </w:r>
            <w:r w:rsidR="00B453D1">
              <w:rPr>
                <w:sz w:val="16"/>
                <w:szCs w:val="14"/>
              </w:rPr>
              <w:t>he department advised tha</w:t>
            </w:r>
            <w:r>
              <w:rPr>
                <w:sz w:val="16"/>
                <w:szCs w:val="14"/>
              </w:rPr>
              <w:t xml:space="preserve">t </w:t>
            </w:r>
            <w:r w:rsidR="00EF5D2C">
              <w:rPr>
                <w:sz w:val="16"/>
                <w:szCs w:val="14"/>
              </w:rPr>
              <w:t>‘no external parties including legal professional, consultants or media personn</w:t>
            </w:r>
            <w:r w:rsidR="00ED1F45">
              <w:rPr>
                <w:sz w:val="16"/>
                <w:szCs w:val="14"/>
              </w:rPr>
              <w:t>el were formally engaged by the department to support the Ministerial announcement or publishing of the media release.</w:t>
            </w:r>
            <w:r w:rsidR="006A2CD2">
              <w:rPr>
                <w:sz w:val="16"/>
                <w:szCs w:val="14"/>
              </w:rPr>
              <w:t xml:space="preserve">’ A review of the </w:t>
            </w:r>
            <w:r w:rsidR="00D13205">
              <w:rPr>
                <w:sz w:val="16"/>
                <w:szCs w:val="14"/>
              </w:rPr>
              <w:t xml:space="preserve">Water Recovery Program – Governance group agenda </w:t>
            </w:r>
            <w:r w:rsidR="00B8789C">
              <w:rPr>
                <w:sz w:val="16"/>
                <w:szCs w:val="14"/>
              </w:rPr>
              <w:t xml:space="preserve">for the meeting held on 2 February 2023, </w:t>
            </w:r>
            <w:r w:rsidR="00D13205">
              <w:rPr>
                <w:sz w:val="16"/>
                <w:szCs w:val="14"/>
              </w:rPr>
              <w:t>listed an external law firm as the probity advisor.</w:t>
            </w:r>
            <w:r w:rsidR="00993778">
              <w:rPr>
                <w:sz w:val="16"/>
                <w:szCs w:val="14"/>
              </w:rPr>
              <w:t xml:space="preserve"> </w:t>
            </w:r>
            <w:r w:rsidR="00A321DB">
              <w:rPr>
                <w:sz w:val="16"/>
                <w:szCs w:val="14"/>
              </w:rPr>
              <w:t xml:space="preserve">Based on the department’s records, </w:t>
            </w:r>
            <w:r w:rsidR="00BD3844">
              <w:rPr>
                <w:sz w:val="16"/>
                <w:szCs w:val="14"/>
              </w:rPr>
              <w:t xml:space="preserve">staff from the law firm had </w:t>
            </w:r>
            <w:r w:rsidR="00E22AF5">
              <w:rPr>
                <w:sz w:val="16"/>
                <w:szCs w:val="14"/>
              </w:rPr>
              <w:t>submitt</w:t>
            </w:r>
            <w:r w:rsidR="00BD3844">
              <w:rPr>
                <w:sz w:val="16"/>
                <w:szCs w:val="14"/>
              </w:rPr>
              <w:t>ed conflict</w:t>
            </w:r>
            <w:r w:rsidR="00326CD4">
              <w:rPr>
                <w:sz w:val="16"/>
                <w:szCs w:val="14"/>
              </w:rPr>
              <w:t>s</w:t>
            </w:r>
            <w:r w:rsidR="00BD3844">
              <w:rPr>
                <w:sz w:val="16"/>
                <w:szCs w:val="14"/>
              </w:rPr>
              <w:t xml:space="preserve"> of interest declarations on </w:t>
            </w:r>
            <w:r w:rsidR="00B8789C">
              <w:rPr>
                <w:sz w:val="16"/>
                <w:szCs w:val="14"/>
              </w:rPr>
              <w:t>15 February 2023.</w:t>
            </w:r>
            <w:r w:rsidR="00E22AF5">
              <w:rPr>
                <w:sz w:val="16"/>
                <w:szCs w:val="14"/>
              </w:rPr>
              <w:t xml:space="preserve"> As observers to the Water Recovery Program</w:t>
            </w:r>
            <w:r w:rsidR="00F72F5C">
              <w:rPr>
                <w:sz w:val="16"/>
                <w:szCs w:val="14"/>
              </w:rPr>
              <w:t xml:space="preserve"> – Governance group, the probity advisors could ha</w:t>
            </w:r>
            <w:r w:rsidR="00197A62">
              <w:rPr>
                <w:sz w:val="16"/>
                <w:szCs w:val="14"/>
              </w:rPr>
              <w:t>ve declared interests verbally at the meeting.</w:t>
            </w:r>
          </w:p>
        </w:tc>
      </w:tr>
    </w:tbl>
    <w:p w14:paraId="7DEB7429" w14:textId="77777777" w:rsidR="00E21B15" w:rsidRDefault="00E21B15" w:rsidP="009D6C6D">
      <w:pPr>
        <w:pStyle w:val="RedDotPoint"/>
        <w:numPr>
          <w:ilvl w:val="0"/>
          <w:numId w:val="0"/>
        </w:numPr>
        <w:spacing w:before="120" w:after="120" w:line="220" w:lineRule="exact"/>
        <w:rPr>
          <w:sz w:val="20"/>
          <w:szCs w:val="18"/>
        </w:rPr>
      </w:pPr>
    </w:p>
    <w:p w14:paraId="085286D5" w14:textId="77777777" w:rsidR="00E21B15" w:rsidRDefault="00E21B15" w:rsidP="009D6C6D">
      <w:pPr>
        <w:pStyle w:val="RedDotPoint"/>
        <w:numPr>
          <w:ilvl w:val="0"/>
          <w:numId w:val="0"/>
        </w:numPr>
        <w:spacing w:before="120" w:after="120" w:line="220" w:lineRule="exact"/>
        <w:rPr>
          <w:sz w:val="20"/>
          <w:szCs w:val="18"/>
        </w:rPr>
      </w:pPr>
    </w:p>
    <w:p w14:paraId="42B43473" w14:textId="77777777" w:rsidR="00B3361D" w:rsidRDefault="00B3361D" w:rsidP="009D6C6D">
      <w:pPr>
        <w:pStyle w:val="RedDotPoint"/>
        <w:numPr>
          <w:ilvl w:val="0"/>
          <w:numId w:val="0"/>
        </w:numPr>
        <w:spacing w:before="120" w:after="120" w:line="220" w:lineRule="exact"/>
        <w:rPr>
          <w:sz w:val="20"/>
          <w:szCs w:val="18"/>
        </w:rPr>
      </w:pPr>
    </w:p>
    <w:p w14:paraId="2378CD0C" w14:textId="30262708" w:rsidR="00FD72D0" w:rsidRDefault="004B7832" w:rsidP="009D6C6D">
      <w:pPr>
        <w:pStyle w:val="RedDotPoint"/>
        <w:numPr>
          <w:ilvl w:val="0"/>
          <w:numId w:val="0"/>
        </w:numPr>
        <w:spacing w:before="120" w:after="120" w:line="220" w:lineRule="exact"/>
        <w:rPr>
          <w:sz w:val="20"/>
          <w:szCs w:val="18"/>
        </w:rPr>
      </w:pPr>
      <w:r>
        <w:rPr>
          <w:sz w:val="20"/>
          <w:szCs w:val="18"/>
        </w:rPr>
        <w:lastRenderedPageBreak/>
        <w:t>For the BTG announcement, t</w:t>
      </w:r>
      <w:r w:rsidR="00D44153" w:rsidRPr="00B1615B">
        <w:rPr>
          <w:sz w:val="20"/>
          <w:szCs w:val="18"/>
        </w:rPr>
        <w:t xml:space="preserve">he </w:t>
      </w:r>
      <w:r w:rsidR="007800CC">
        <w:rPr>
          <w:sz w:val="20"/>
          <w:szCs w:val="18"/>
        </w:rPr>
        <w:t>d</w:t>
      </w:r>
      <w:r w:rsidR="00D44153" w:rsidRPr="00B1615B">
        <w:rPr>
          <w:sz w:val="20"/>
          <w:szCs w:val="18"/>
        </w:rPr>
        <w:t xml:space="preserve">epartment’s </w:t>
      </w:r>
      <w:r w:rsidR="00015AFE">
        <w:rPr>
          <w:sz w:val="20"/>
          <w:szCs w:val="18"/>
        </w:rPr>
        <w:t xml:space="preserve">conflicts of interest management arrangements </w:t>
      </w:r>
      <w:r w:rsidR="00197A62">
        <w:rPr>
          <w:sz w:val="20"/>
          <w:szCs w:val="18"/>
        </w:rPr>
        <w:t>were assessed as partly</w:t>
      </w:r>
      <w:r w:rsidR="00D44153" w:rsidRPr="00B1615B">
        <w:rPr>
          <w:sz w:val="20"/>
          <w:szCs w:val="18"/>
        </w:rPr>
        <w:t xml:space="preserve"> effective</w:t>
      </w:r>
      <w:r w:rsidR="00D71B9E">
        <w:rPr>
          <w:sz w:val="20"/>
          <w:szCs w:val="18"/>
        </w:rPr>
        <w:t xml:space="preserve"> </w:t>
      </w:r>
      <w:r w:rsidR="00A953F0">
        <w:rPr>
          <w:sz w:val="20"/>
          <w:szCs w:val="18"/>
        </w:rPr>
        <w:t>due to</w:t>
      </w:r>
      <w:r w:rsidR="00D71B9E">
        <w:rPr>
          <w:sz w:val="20"/>
          <w:szCs w:val="18"/>
        </w:rPr>
        <w:t xml:space="preserve"> the steps taken by senior executives to </w:t>
      </w:r>
      <w:r w:rsidR="00E40DF3">
        <w:rPr>
          <w:sz w:val="20"/>
          <w:szCs w:val="18"/>
        </w:rPr>
        <w:t>ensure compliance</w:t>
      </w:r>
      <w:r w:rsidR="00862CA5">
        <w:rPr>
          <w:sz w:val="20"/>
          <w:szCs w:val="18"/>
        </w:rPr>
        <w:t>, and evidence of steps taken to manage conflicts during the Water Recovery Program</w:t>
      </w:r>
      <w:r w:rsidR="00E6423B">
        <w:rPr>
          <w:sz w:val="20"/>
          <w:szCs w:val="18"/>
        </w:rPr>
        <w:t xml:space="preserve"> – Governance group meetings</w:t>
      </w:r>
      <w:r w:rsidR="00E40DF3">
        <w:rPr>
          <w:sz w:val="20"/>
          <w:szCs w:val="18"/>
        </w:rPr>
        <w:t xml:space="preserve">. However, the effectiveness of these arrangements </w:t>
      </w:r>
      <w:r w:rsidR="00FD72D0">
        <w:rPr>
          <w:sz w:val="20"/>
          <w:szCs w:val="18"/>
        </w:rPr>
        <w:t>was reduced due to:</w:t>
      </w:r>
    </w:p>
    <w:p w14:paraId="5A04D21D" w14:textId="164CF1C0" w:rsidR="00446264" w:rsidRDefault="00446264" w:rsidP="0089510C">
      <w:pPr>
        <w:pStyle w:val="RedDotPoint"/>
        <w:numPr>
          <w:ilvl w:val="0"/>
          <w:numId w:val="55"/>
        </w:numPr>
        <w:spacing w:before="120" w:after="120" w:line="220" w:lineRule="exact"/>
        <w:rPr>
          <w:sz w:val="20"/>
          <w:szCs w:val="18"/>
        </w:rPr>
      </w:pPr>
      <w:r>
        <w:rPr>
          <w:sz w:val="20"/>
          <w:szCs w:val="18"/>
        </w:rPr>
        <w:t xml:space="preserve">The absence of a conclusive </w:t>
      </w:r>
      <w:r w:rsidR="00981F84">
        <w:rPr>
          <w:sz w:val="20"/>
          <w:szCs w:val="18"/>
        </w:rPr>
        <w:t>population of precisely who should have completed a conflict</w:t>
      </w:r>
      <w:r w:rsidR="00B3361D">
        <w:rPr>
          <w:sz w:val="20"/>
          <w:szCs w:val="18"/>
        </w:rPr>
        <w:t>s</w:t>
      </w:r>
      <w:r w:rsidR="00981F84">
        <w:rPr>
          <w:sz w:val="20"/>
          <w:szCs w:val="18"/>
        </w:rPr>
        <w:t xml:space="preserve"> declaration</w:t>
      </w:r>
      <w:r w:rsidR="00172768">
        <w:rPr>
          <w:sz w:val="20"/>
          <w:szCs w:val="18"/>
        </w:rPr>
        <w:t xml:space="preserve"> before the department was aware of a pending water announcement</w:t>
      </w:r>
      <w:r w:rsidR="00981F84">
        <w:rPr>
          <w:sz w:val="20"/>
          <w:szCs w:val="18"/>
        </w:rPr>
        <w:t>.</w:t>
      </w:r>
    </w:p>
    <w:p w14:paraId="281A6019" w14:textId="16B249EE" w:rsidR="00086EB5" w:rsidRDefault="00086EB5" w:rsidP="0089510C">
      <w:pPr>
        <w:pStyle w:val="RedDotPoint"/>
        <w:numPr>
          <w:ilvl w:val="0"/>
          <w:numId w:val="55"/>
        </w:numPr>
        <w:spacing w:before="120" w:after="120" w:line="220" w:lineRule="exact"/>
        <w:rPr>
          <w:sz w:val="20"/>
          <w:szCs w:val="18"/>
        </w:rPr>
      </w:pPr>
      <w:r>
        <w:rPr>
          <w:sz w:val="20"/>
          <w:szCs w:val="18"/>
        </w:rPr>
        <w:t>1 official who worked on the BTG announcement completed their declaration after the announcement was made publicly available.</w:t>
      </w:r>
    </w:p>
    <w:p w14:paraId="3FF2CEF0" w14:textId="5F47C59C" w:rsidR="00342002" w:rsidRDefault="00984824" w:rsidP="0089510C">
      <w:pPr>
        <w:pStyle w:val="RedDotPoint"/>
        <w:numPr>
          <w:ilvl w:val="0"/>
          <w:numId w:val="55"/>
        </w:numPr>
        <w:spacing w:before="120" w:after="120" w:line="220" w:lineRule="exact"/>
        <w:rPr>
          <w:sz w:val="20"/>
          <w:szCs w:val="18"/>
        </w:rPr>
      </w:pPr>
      <w:r>
        <w:rPr>
          <w:sz w:val="20"/>
          <w:szCs w:val="18"/>
        </w:rPr>
        <w:t>17</w:t>
      </w:r>
      <w:r w:rsidR="0037543A">
        <w:rPr>
          <w:sz w:val="20"/>
          <w:szCs w:val="18"/>
        </w:rPr>
        <w:t xml:space="preserve"> staff</w:t>
      </w:r>
      <w:r>
        <w:rPr>
          <w:sz w:val="20"/>
          <w:szCs w:val="18"/>
        </w:rPr>
        <w:t xml:space="preserve"> (or 18%) in </w:t>
      </w:r>
      <w:r w:rsidR="00086EB5">
        <w:rPr>
          <w:sz w:val="20"/>
          <w:szCs w:val="18"/>
        </w:rPr>
        <w:t xml:space="preserve">the </w:t>
      </w:r>
      <w:r>
        <w:rPr>
          <w:sz w:val="20"/>
          <w:szCs w:val="18"/>
        </w:rPr>
        <w:t xml:space="preserve">relevant business areas </w:t>
      </w:r>
      <w:r w:rsidR="00326CD4">
        <w:rPr>
          <w:sz w:val="20"/>
          <w:szCs w:val="18"/>
        </w:rPr>
        <w:t xml:space="preserve">that </w:t>
      </w:r>
      <w:r>
        <w:rPr>
          <w:sz w:val="20"/>
          <w:szCs w:val="18"/>
        </w:rPr>
        <w:t>the department note</w:t>
      </w:r>
      <w:r w:rsidR="00172768">
        <w:rPr>
          <w:sz w:val="20"/>
          <w:szCs w:val="18"/>
        </w:rPr>
        <w:t>d</w:t>
      </w:r>
      <w:r>
        <w:rPr>
          <w:sz w:val="20"/>
          <w:szCs w:val="18"/>
        </w:rPr>
        <w:t xml:space="preserve"> ‘were not involved in the BTG announcement’ </w:t>
      </w:r>
      <w:r w:rsidR="008959B6">
        <w:rPr>
          <w:sz w:val="20"/>
          <w:szCs w:val="18"/>
        </w:rPr>
        <w:t>had not completed</w:t>
      </w:r>
      <w:r w:rsidR="00BD1049">
        <w:rPr>
          <w:sz w:val="20"/>
          <w:szCs w:val="18"/>
        </w:rPr>
        <w:t xml:space="preserve"> conflicts declarations in a timely manner</w:t>
      </w:r>
      <w:r w:rsidR="00172768">
        <w:rPr>
          <w:sz w:val="20"/>
          <w:szCs w:val="18"/>
        </w:rPr>
        <w:t xml:space="preserve">, but could have had access to market sensitive information due to </w:t>
      </w:r>
      <w:r w:rsidR="00714186">
        <w:rPr>
          <w:sz w:val="20"/>
          <w:szCs w:val="18"/>
        </w:rPr>
        <w:t>information barrier arrangements not being effective</w:t>
      </w:r>
      <w:r w:rsidR="00BD1049">
        <w:rPr>
          <w:sz w:val="20"/>
          <w:szCs w:val="18"/>
        </w:rPr>
        <w:t>.</w:t>
      </w:r>
    </w:p>
    <w:p w14:paraId="004F532A" w14:textId="5C9E7ADC" w:rsidR="00D44153" w:rsidRDefault="009D6C6D" w:rsidP="009D6C6D">
      <w:pPr>
        <w:pStyle w:val="RedDotPoint"/>
        <w:numPr>
          <w:ilvl w:val="0"/>
          <w:numId w:val="0"/>
        </w:numPr>
        <w:spacing w:before="120" w:after="120" w:line="220" w:lineRule="exact"/>
        <w:rPr>
          <w:sz w:val="20"/>
          <w:szCs w:val="18"/>
        </w:rPr>
      </w:pPr>
      <w:r>
        <w:rPr>
          <w:sz w:val="20"/>
          <w:szCs w:val="18"/>
        </w:rPr>
        <w:t>.</w:t>
      </w:r>
    </w:p>
    <w:p w14:paraId="64673814" w14:textId="15976A67" w:rsidR="009D6C6D" w:rsidRDefault="009D6C6D">
      <w:pPr>
        <w:rPr>
          <w:rFonts w:ascii="Arial Nova Light" w:hAnsi="Arial Nova Light"/>
          <w:color w:val="58575A"/>
          <w:sz w:val="20"/>
          <w:szCs w:val="18"/>
          <w:lang w:val="en-GB"/>
        </w:rPr>
      </w:pPr>
      <w:r>
        <w:rPr>
          <w:sz w:val="20"/>
          <w:szCs w:val="18"/>
        </w:rPr>
        <w:br w:type="page"/>
      </w:r>
    </w:p>
    <w:p w14:paraId="46935600" w14:textId="7AF82730" w:rsidR="004663F7" w:rsidRDefault="004663F7" w:rsidP="00600A2B">
      <w:pPr>
        <w:pStyle w:val="Heading1"/>
        <w:spacing w:after="240"/>
        <w:ind w:left="431" w:hanging="431"/>
      </w:pPr>
      <w:bookmarkStart w:id="12" w:name="_Ref166443352"/>
      <w:bookmarkStart w:id="13" w:name="_Toc172529273"/>
      <w:r>
        <w:lastRenderedPageBreak/>
        <w:t xml:space="preserve">Detailed Findings - </w:t>
      </w:r>
      <w:r w:rsidR="003A5763">
        <w:t>Goulburn Catchment</w:t>
      </w:r>
      <w:r>
        <w:t xml:space="preserve"> water announcement</w:t>
      </w:r>
      <w:bookmarkEnd w:id="12"/>
      <w:bookmarkEnd w:id="13"/>
      <w:r>
        <w:t xml:space="preserve"> </w:t>
      </w:r>
    </w:p>
    <w:p w14:paraId="2B9E9EB6" w14:textId="666B7AAC" w:rsidR="00D44153" w:rsidRPr="00B1615B" w:rsidRDefault="00D4029F" w:rsidP="004663F7">
      <w:pPr>
        <w:pStyle w:val="BodyText"/>
        <w:rPr>
          <w:sz w:val="20"/>
          <w:szCs w:val="18"/>
        </w:rPr>
      </w:pPr>
      <w:r w:rsidRPr="00B1615B">
        <w:rPr>
          <w:sz w:val="20"/>
          <w:szCs w:val="18"/>
        </w:rPr>
        <w:t>The assessment of the CEW</w:t>
      </w:r>
      <w:r w:rsidR="00643249" w:rsidRPr="00B1615B">
        <w:rPr>
          <w:sz w:val="20"/>
          <w:szCs w:val="18"/>
        </w:rPr>
        <w:t xml:space="preserve">H’s control framework has been undertaken in the context of the </w:t>
      </w:r>
      <w:r w:rsidR="00345B45">
        <w:rPr>
          <w:sz w:val="20"/>
          <w:szCs w:val="18"/>
        </w:rPr>
        <w:t xml:space="preserve">Goulburn Catchment </w:t>
      </w:r>
      <w:r w:rsidR="00643249" w:rsidRPr="00B1615B">
        <w:rPr>
          <w:sz w:val="20"/>
          <w:szCs w:val="18"/>
        </w:rPr>
        <w:t>announcement</w:t>
      </w:r>
      <w:r w:rsidR="00450EE5" w:rsidRPr="00B1615B">
        <w:rPr>
          <w:sz w:val="20"/>
          <w:szCs w:val="18"/>
        </w:rPr>
        <w:t xml:space="preserve"> to trade Commonwealth water on </w:t>
      </w:r>
      <w:r w:rsidR="00520D3B" w:rsidRPr="00B1615B">
        <w:rPr>
          <w:sz w:val="20"/>
          <w:szCs w:val="18"/>
        </w:rPr>
        <w:t>23 January 202</w:t>
      </w:r>
      <w:r w:rsidR="00380014" w:rsidRPr="00B1615B">
        <w:rPr>
          <w:sz w:val="20"/>
          <w:szCs w:val="18"/>
        </w:rPr>
        <w:t>3</w:t>
      </w:r>
      <w:r w:rsidR="00600A2B" w:rsidRPr="00B1615B">
        <w:rPr>
          <w:sz w:val="20"/>
          <w:szCs w:val="18"/>
        </w:rPr>
        <w:t>.</w:t>
      </w:r>
    </w:p>
    <w:p w14:paraId="0038BF53" w14:textId="77777777" w:rsidR="001A3453" w:rsidRPr="009534D0" w:rsidRDefault="001A3453" w:rsidP="001A3453">
      <w:pPr>
        <w:pStyle w:val="11Heading3"/>
        <w:ind w:left="851" w:hanging="851"/>
        <w:rPr>
          <w:rFonts w:ascii="Arial Nova Light" w:hAnsi="Arial Nova Light"/>
          <w:color w:val="auto"/>
          <w:sz w:val="22"/>
          <w:szCs w:val="22"/>
        </w:rPr>
      </w:pPr>
      <w:r w:rsidRPr="009534D0">
        <w:rPr>
          <w:rFonts w:ascii="Arial Nova Light" w:hAnsi="Arial Nova Light"/>
          <w:color w:val="auto"/>
          <w:sz w:val="22"/>
          <w:szCs w:val="22"/>
        </w:rPr>
        <w:t>Policy and procedural framework</w:t>
      </w:r>
    </w:p>
    <w:p w14:paraId="1C10886E" w14:textId="1D191683" w:rsidR="001A3453" w:rsidRPr="00B1615B" w:rsidRDefault="001A3453" w:rsidP="001A3453">
      <w:pPr>
        <w:pStyle w:val="Tabletext"/>
        <w:spacing w:before="120" w:after="120" w:line="240" w:lineRule="exact"/>
        <w:rPr>
          <w:sz w:val="20"/>
          <w:szCs w:val="18"/>
        </w:rPr>
      </w:pPr>
      <w:r w:rsidRPr="00B1615B">
        <w:rPr>
          <w:sz w:val="20"/>
          <w:szCs w:val="18"/>
        </w:rPr>
        <w:t xml:space="preserve">Water trading policies and procedures are a key component of the </w:t>
      </w:r>
      <w:r w:rsidR="007F140E">
        <w:rPr>
          <w:sz w:val="20"/>
          <w:szCs w:val="18"/>
        </w:rPr>
        <w:t>d</w:t>
      </w:r>
      <w:r w:rsidRPr="00B1615B">
        <w:rPr>
          <w:sz w:val="20"/>
          <w:szCs w:val="18"/>
        </w:rPr>
        <w:t xml:space="preserve">epartment’s system of internal controls to support compliance with the Basin Plan requirements. They inform officials of their obligations to avoid instances where, in the course of their duties, market sensitive information could be misused or compromised. In the context of water trading activities, market sensitive information is most at risk when it is not generally available to the </w:t>
      </w:r>
      <w:r w:rsidR="00345B45" w:rsidRPr="00B1615B">
        <w:rPr>
          <w:sz w:val="20"/>
          <w:szCs w:val="18"/>
        </w:rPr>
        <w:t>public,</w:t>
      </w:r>
      <w:r w:rsidRPr="00B1615B">
        <w:rPr>
          <w:sz w:val="20"/>
          <w:szCs w:val="18"/>
        </w:rPr>
        <w:t xml:space="preserve"> i.e., before a water announcement</w:t>
      </w:r>
      <w:r w:rsidR="00467692" w:rsidRPr="00B1615B">
        <w:rPr>
          <w:sz w:val="20"/>
          <w:szCs w:val="18"/>
        </w:rPr>
        <w:t xml:space="preserve"> is </w:t>
      </w:r>
      <w:r w:rsidR="004C3C64" w:rsidRPr="00B1615B">
        <w:rPr>
          <w:sz w:val="20"/>
          <w:szCs w:val="18"/>
        </w:rPr>
        <w:t>published</w:t>
      </w:r>
      <w:r w:rsidRPr="00B1615B">
        <w:rPr>
          <w:sz w:val="20"/>
          <w:szCs w:val="18"/>
        </w:rPr>
        <w:t xml:space="preserve">. </w:t>
      </w:r>
    </w:p>
    <w:p w14:paraId="414E9D0F" w14:textId="77777777" w:rsidR="001A3453" w:rsidRPr="009534D0" w:rsidRDefault="001A3453" w:rsidP="001A3453">
      <w:pPr>
        <w:pStyle w:val="Tabletext"/>
        <w:spacing w:before="120" w:after="120" w:line="240" w:lineRule="exact"/>
        <w:rPr>
          <w:color w:val="auto"/>
          <w:sz w:val="22"/>
          <w:szCs w:val="22"/>
          <w:lang w:val="en-GB"/>
        </w:rPr>
      </w:pPr>
      <w:r w:rsidRPr="009534D0">
        <w:rPr>
          <w:color w:val="auto"/>
          <w:sz w:val="22"/>
          <w:szCs w:val="22"/>
          <w:lang w:val="en-GB"/>
        </w:rPr>
        <w:t>Assessment</w:t>
      </w:r>
    </w:p>
    <w:p w14:paraId="7FEC1A0B" w14:textId="46DC42EE" w:rsidR="001A3453" w:rsidRPr="00B1615B" w:rsidRDefault="001A3453" w:rsidP="001A3453">
      <w:pPr>
        <w:pStyle w:val="Tabletext"/>
        <w:spacing w:before="120" w:after="120" w:line="240" w:lineRule="exact"/>
        <w:rPr>
          <w:sz w:val="20"/>
          <w:szCs w:val="18"/>
        </w:rPr>
      </w:pPr>
      <w:r w:rsidRPr="00B1615B">
        <w:rPr>
          <w:sz w:val="20"/>
          <w:szCs w:val="18"/>
        </w:rPr>
        <w:t xml:space="preserve">The audit requested the </w:t>
      </w:r>
      <w:r w:rsidR="00142BC1">
        <w:rPr>
          <w:sz w:val="20"/>
          <w:szCs w:val="18"/>
        </w:rPr>
        <w:t>CEWH</w:t>
      </w:r>
      <w:r w:rsidRPr="00B1615B">
        <w:rPr>
          <w:sz w:val="20"/>
          <w:szCs w:val="18"/>
        </w:rPr>
        <w:t xml:space="preserve">’s policies, procedures, and guidance to assess whether these would be effective in supporting officials discharge their obligations and responsibilities when managing market sensitive information. The </w:t>
      </w:r>
      <w:r w:rsidR="00043D06" w:rsidRPr="00B1615B">
        <w:rPr>
          <w:sz w:val="20"/>
          <w:szCs w:val="18"/>
        </w:rPr>
        <w:t xml:space="preserve">CEWH </w:t>
      </w:r>
      <w:r w:rsidRPr="00B1615B">
        <w:rPr>
          <w:sz w:val="20"/>
          <w:szCs w:val="18"/>
        </w:rPr>
        <w:t xml:space="preserve">provided </w:t>
      </w:r>
      <w:r w:rsidR="00643249" w:rsidRPr="00B1615B">
        <w:rPr>
          <w:sz w:val="20"/>
          <w:szCs w:val="18"/>
        </w:rPr>
        <w:t>4</w:t>
      </w:r>
      <w:r w:rsidRPr="00B1615B">
        <w:rPr>
          <w:sz w:val="20"/>
          <w:szCs w:val="18"/>
        </w:rPr>
        <w:t xml:space="preserve"> documents</w:t>
      </w:r>
      <w:r w:rsidR="00643249" w:rsidRPr="00B1615B">
        <w:rPr>
          <w:sz w:val="20"/>
          <w:szCs w:val="18"/>
        </w:rPr>
        <w:t>:</w:t>
      </w:r>
    </w:p>
    <w:p w14:paraId="1FB010C8" w14:textId="29FECD8D" w:rsidR="001A3453" w:rsidRPr="00B1615B" w:rsidRDefault="00BC0249" w:rsidP="00FA6497">
      <w:pPr>
        <w:pStyle w:val="Tabletext"/>
        <w:numPr>
          <w:ilvl w:val="0"/>
          <w:numId w:val="26"/>
        </w:numPr>
        <w:spacing w:before="120" w:after="120" w:line="220" w:lineRule="exact"/>
        <w:ind w:left="426" w:hanging="284"/>
        <w:rPr>
          <w:i/>
          <w:iCs/>
          <w:sz w:val="20"/>
          <w:szCs w:val="18"/>
        </w:rPr>
      </w:pPr>
      <w:r w:rsidRPr="00B1615B">
        <w:rPr>
          <w:sz w:val="20"/>
          <w:szCs w:val="18"/>
        </w:rPr>
        <w:t>Commonwealth Environmental Water Trading Framework –</w:t>
      </w:r>
      <w:r w:rsidRPr="00B1615B">
        <w:rPr>
          <w:i/>
          <w:iCs/>
          <w:sz w:val="20"/>
          <w:szCs w:val="18"/>
        </w:rPr>
        <w:t xml:space="preserve"> November 2016</w:t>
      </w:r>
      <w:r w:rsidR="001A3453" w:rsidRPr="00B1615B">
        <w:rPr>
          <w:i/>
          <w:iCs/>
          <w:sz w:val="20"/>
          <w:szCs w:val="18"/>
        </w:rPr>
        <w:t>.</w:t>
      </w:r>
    </w:p>
    <w:p w14:paraId="40809B01" w14:textId="2D2DC697" w:rsidR="001A3453" w:rsidRPr="00B1615B" w:rsidRDefault="00D20AAB" w:rsidP="00FA6497">
      <w:pPr>
        <w:pStyle w:val="Tabletext"/>
        <w:numPr>
          <w:ilvl w:val="0"/>
          <w:numId w:val="26"/>
        </w:numPr>
        <w:spacing w:before="120" w:after="120" w:line="220" w:lineRule="exact"/>
        <w:ind w:left="416" w:hanging="284"/>
        <w:rPr>
          <w:sz w:val="20"/>
          <w:szCs w:val="18"/>
        </w:rPr>
      </w:pPr>
      <w:r w:rsidRPr="00B1615B">
        <w:rPr>
          <w:sz w:val="20"/>
          <w:szCs w:val="18"/>
        </w:rPr>
        <w:t xml:space="preserve">Protocols </w:t>
      </w:r>
      <w:r w:rsidR="00896B5E" w:rsidRPr="00B1615B">
        <w:rPr>
          <w:sz w:val="20"/>
          <w:szCs w:val="18"/>
        </w:rPr>
        <w:t xml:space="preserve">for </w:t>
      </w:r>
      <w:r w:rsidR="008447BE" w:rsidRPr="00B1615B">
        <w:rPr>
          <w:sz w:val="20"/>
          <w:szCs w:val="18"/>
        </w:rPr>
        <w:t>M</w:t>
      </w:r>
      <w:r w:rsidR="00896B5E" w:rsidRPr="00B1615B">
        <w:rPr>
          <w:sz w:val="20"/>
          <w:szCs w:val="18"/>
        </w:rPr>
        <w:t xml:space="preserve">anaging </w:t>
      </w:r>
      <w:r w:rsidR="008447BE" w:rsidRPr="00B1615B">
        <w:rPr>
          <w:sz w:val="20"/>
          <w:szCs w:val="18"/>
        </w:rPr>
        <w:t>T</w:t>
      </w:r>
      <w:r w:rsidR="00896B5E" w:rsidRPr="00B1615B">
        <w:rPr>
          <w:sz w:val="20"/>
          <w:szCs w:val="18"/>
        </w:rPr>
        <w:t xml:space="preserve">rade of Commonwealth </w:t>
      </w:r>
      <w:r w:rsidR="008447BE" w:rsidRPr="00B1615B">
        <w:rPr>
          <w:sz w:val="20"/>
          <w:szCs w:val="18"/>
        </w:rPr>
        <w:t>E</w:t>
      </w:r>
      <w:r w:rsidR="00896B5E" w:rsidRPr="00B1615B">
        <w:rPr>
          <w:sz w:val="20"/>
          <w:szCs w:val="18"/>
        </w:rPr>
        <w:t xml:space="preserve">nvironmental </w:t>
      </w:r>
      <w:r w:rsidR="008447BE" w:rsidRPr="00B1615B">
        <w:rPr>
          <w:sz w:val="20"/>
          <w:szCs w:val="18"/>
        </w:rPr>
        <w:t>W</w:t>
      </w:r>
      <w:r w:rsidR="00896B5E" w:rsidRPr="00B1615B">
        <w:rPr>
          <w:sz w:val="20"/>
          <w:szCs w:val="18"/>
        </w:rPr>
        <w:t>ater</w:t>
      </w:r>
      <w:r w:rsidR="001A3453" w:rsidRPr="00B1615B">
        <w:rPr>
          <w:sz w:val="20"/>
          <w:szCs w:val="18"/>
        </w:rPr>
        <w:t xml:space="preserve"> </w:t>
      </w:r>
      <w:r w:rsidR="001A3453" w:rsidRPr="00B1615B">
        <w:rPr>
          <w:i/>
          <w:iCs/>
          <w:sz w:val="20"/>
          <w:szCs w:val="18"/>
        </w:rPr>
        <w:t xml:space="preserve">– </w:t>
      </w:r>
      <w:r w:rsidR="00896B5E" w:rsidRPr="00B1615B">
        <w:rPr>
          <w:i/>
          <w:iCs/>
          <w:sz w:val="20"/>
          <w:szCs w:val="18"/>
        </w:rPr>
        <w:t>December 2014</w:t>
      </w:r>
      <w:r w:rsidR="001A3453" w:rsidRPr="00B1615B">
        <w:rPr>
          <w:i/>
          <w:iCs/>
          <w:sz w:val="20"/>
          <w:szCs w:val="18"/>
        </w:rPr>
        <w:t>.</w:t>
      </w:r>
    </w:p>
    <w:p w14:paraId="5FBA6992" w14:textId="03D90C34" w:rsidR="004D2DCA" w:rsidRPr="00B1615B" w:rsidRDefault="00896B5E" w:rsidP="00FA6497">
      <w:pPr>
        <w:pStyle w:val="Tabletext"/>
        <w:numPr>
          <w:ilvl w:val="0"/>
          <w:numId w:val="26"/>
        </w:numPr>
        <w:spacing w:before="120" w:after="120" w:line="220" w:lineRule="exact"/>
        <w:ind w:left="416" w:hanging="284"/>
        <w:rPr>
          <w:sz w:val="20"/>
          <w:szCs w:val="18"/>
        </w:rPr>
      </w:pPr>
      <w:r w:rsidRPr="00B1615B">
        <w:rPr>
          <w:sz w:val="20"/>
          <w:szCs w:val="18"/>
        </w:rPr>
        <w:t xml:space="preserve">Standard Operating Procedure </w:t>
      </w:r>
      <w:r w:rsidR="00A072EE" w:rsidRPr="00B1615B">
        <w:rPr>
          <w:sz w:val="20"/>
          <w:szCs w:val="18"/>
        </w:rPr>
        <w:t xml:space="preserve">(SOP) </w:t>
      </w:r>
      <w:r w:rsidRPr="00B1615B">
        <w:rPr>
          <w:sz w:val="20"/>
          <w:szCs w:val="18"/>
        </w:rPr>
        <w:t>–</w:t>
      </w:r>
      <w:r w:rsidR="00DA54A3" w:rsidRPr="00B1615B">
        <w:rPr>
          <w:sz w:val="20"/>
          <w:szCs w:val="18"/>
        </w:rPr>
        <w:t xml:space="preserve"> </w:t>
      </w:r>
      <w:r w:rsidR="00EB79C1" w:rsidRPr="00B1615B">
        <w:rPr>
          <w:sz w:val="20"/>
          <w:szCs w:val="18"/>
        </w:rPr>
        <w:t>Trade Intentions Update</w:t>
      </w:r>
      <w:r w:rsidR="004D2DCA" w:rsidRPr="00B1615B">
        <w:rPr>
          <w:sz w:val="20"/>
          <w:szCs w:val="18"/>
        </w:rPr>
        <w:t xml:space="preserve"> – </w:t>
      </w:r>
      <w:r w:rsidR="004D2DCA" w:rsidRPr="00B1615B">
        <w:rPr>
          <w:i/>
          <w:iCs/>
          <w:sz w:val="20"/>
          <w:szCs w:val="18"/>
        </w:rPr>
        <w:t>September 2022</w:t>
      </w:r>
      <w:r w:rsidR="004D2DCA" w:rsidRPr="00B1615B">
        <w:rPr>
          <w:sz w:val="20"/>
          <w:szCs w:val="18"/>
        </w:rPr>
        <w:t>.</w:t>
      </w:r>
    </w:p>
    <w:p w14:paraId="62E9BB51" w14:textId="26AE32A1" w:rsidR="009C2A78" w:rsidRPr="00201EDC" w:rsidRDefault="00A072EE" w:rsidP="00FA6497">
      <w:pPr>
        <w:pStyle w:val="Tabletext"/>
        <w:numPr>
          <w:ilvl w:val="0"/>
          <w:numId w:val="26"/>
        </w:numPr>
        <w:spacing w:before="120" w:after="120" w:line="220" w:lineRule="exact"/>
        <w:ind w:left="416" w:hanging="284"/>
        <w:rPr>
          <w:sz w:val="20"/>
          <w:szCs w:val="18"/>
        </w:rPr>
      </w:pPr>
      <w:r w:rsidRPr="00B1615B">
        <w:rPr>
          <w:sz w:val="20"/>
          <w:szCs w:val="18"/>
        </w:rPr>
        <w:t>SOP</w:t>
      </w:r>
      <w:r w:rsidR="00896B5E" w:rsidRPr="00B1615B">
        <w:rPr>
          <w:sz w:val="20"/>
          <w:szCs w:val="18"/>
        </w:rPr>
        <w:t xml:space="preserve"> –</w:t>
      </w:r>
      <w:r w:rsidR="004D2DCA" w:rsidRPr="00B1615B">
        <w:rPr>
          <w:sz w:val="20"/>
          <w:szCs w:val="18"/>
        </w:rPr>
        <w:t xml:space="preserve"> </w:t>
      </w:r>
      <w:r w:rsidR="009C2A78" w:rsidRPr="00B1615B">
        <w:rPr>
          <w:sz w:val="20"/>
          <w:szCs w:val="18"/>
        </w:rPr>
        <w:t xml:space="preserve">Water Allocation Sale by Tender – </w:t>
      </w:r>
      <w:r w:rsidR="00CA2FF4" w:rsidRPr="00B1615B">
        <w:rPr>
          <w:i/>
          <w:iCs/>
          <w:sz w:val="20"/>
          <w:szCs w:val="18"/>
        </w:rPr>
        <w:t>September 2022.</w:t>
      </w:r>
    </w:p>
    <w:p w14:paraId="0158C18F" w14:textId="5A1A09EA" w:rsidR="00BE3A1B" w:rsidRDefault="00AF68F6" w:rsidP="007D0596">
      <w:pPr>
        <w:pStyle w:val="Tabletext"/>
        <w:numPr>
          <w:ilvl w:val="0"/>
          <w:numId w:val="26"/>
        </w:numPr>
        <w:spacing w:before="120" w:after="120" w:line="220" w:lineRule="exact"/>
        <w:ind w:left="416" w:hanging="284"/>
        <w:rPr>
          <w:sz w:val="20"/>
          <w:szCs w:val="18"/>
        </w:rPr>
      </w:pPr>
      <w:r>
        <w:rPr>
          <w:sz w:val="20"/>
          <w:szCs w:val="18"/>
        </w:rPr>
        <w:t>SOP</w:t>
      </w:r>
      <w:r w:rsidR="003600CA">
        <w:rPr>
          <w:sz w:val="20"/>
          <w:szCs w:val="18"/>
        </w:rPr>
        <w:t xml:space="preserve"> – Approach to Market Checklist</w:t>
      </w:r>
    </w:p>
    <w:p w14:paraId="6680F16A" w14:textId="6D9C6E6C" w:rsidR="00023B8E" w:rsidRPr="00023B8E" w:rsidRDefault="00E03283" w:rsidP="00023B8E">
      <w:pPr>
        <w:pStyle w:val="Tabletext"/>
        <w:numPr>
          <w:ilvl w:val="0"/>
          <w:numId w:val="26"/>
        </w:numPr>
        <w:spacing w:before="120" w:after="120" w:line="220" w:lineRule="exact"/>
        <w:ind w:left="416" w:hanging="284"/>
        <w:rPr>
          <w:sz w:val="20"/>
          <w:szCs w:val="18"/>
        </w:rPr>
      </w:pPr>
      <w:r>
        <w:rPr>
          <w:sz w:val="20"/>
          <w:szCs w:val="18"/>
        </w:rPr>
        <w:t>Approach to Market Checklist</w:t>
      </w:r>
    </w:p>
    <w:p w14:paraId="6B45F07B" w14:textId="471CCB59" w:rsidR="001A3453" w:rsidRPr="00B1615B" w:rsidRDefault="001A3453" w:rsidP="001A3453">
      <w:pPr>
        <w:pStyle w:val="BodyText"/>
        <w:rPr>
          <w:sz w:val="20"/>
          <w:szCs w:val="18"/>
        </w:rPr>
      </w:pPr>
      <w:r w:rsidRPr="00B1615B">
        <w:rPr>
          <w:sz w:val="20"/>
          <w:szCs w:val="18"/>
        </w:rPr>
        <w:t xml:space="preserve">The audit assessed the </w:t>
      </w:r>
      <w:r w:rsidR="00CA2FF4" w:rsidRPr="00B1615B">
        <w:rPr>
          <w:sz w:val="20"/>
          <w:szCs w:val="18"/>
        </w:rPr>
        <w:t>CEWH’s</w:t>
      </w:r>
      <w:r w:rsidRPr="00B1615B">
        <w:rPr>
          <w:sz w:val="20"/>
          <w:szCs w:val="18"/>
        </w:rPr>
        <w:t xml:space="preserve"> policy documents against 8 criteria. Findings against each criterion are outlined in the table below. </w:t>
      </w:r>
    </w:p>
    <w:tbl>
      <w:tblPr>
        <w:tblW w:w="9918" w:type="dxa"/>
        <w:tblInd w:w="5" w:type="dxa"/>
        <w:tblBorders>
          <w:top w:val="single" w:sz="4" w:space="0" w:color="auto"/>
          <w:bottom w:val="single" w:sz="4" w:space="0" w:color="auto"/>
        </w:tblBorders>
        <w:tblLook w:val="04A0" w:firstRow="1" w:lastRow="0" w:firstColumn="1" w:lastColumn="0" w:noHBand="0" w:noVBand="1"/>
      </w:tblPr>
      <w:tblGrid>
        <w:gridCol w:w="3114"/>
        <w:gridCol w:w="6804"/>
      </w:tblGrid>
      <w:tr w:rsidR="001A3453" w14:paraId="1B08E655" w14:textId="77777777" w:rsidTr="00203685">
        <w:trPr>
          <w:cantSplit/>
          <w:trHeight w:val="416"/>
          <w:tblHeader/>
        </w:trPr>
        <w:tc>
          <w:tcPr>
            <w:tcW w:w="3114" w:type="dxa"/>
            <w:shd w:val="clear" w:color="auto" w:fill="000000" w:themeFill="text1"/>
          </w:tcPr>
          <w:p w14:paraId="752785EF" w14:textId="77777777" w:rsidR="001A3453" w:rsidRPr="00B00112" w:rsidRDefault="001A3453" w:rsidP="006E1B92">
            <w:pPr>
              <w:pStyle w:val="TableHeader"/>
              <w:rPr>
                <w:b/>
                <w:bCs/>
              </w:rPr>
            </w:pPr>
            <w:r w:rsidRPr="00B00112">
              <w:rPr>
                <w:b/>
                <w:bCs/>
              </w:rPr>
              <w:lastRenderedPageBreak/>
              <w:t>Audit criteria</w:t>
            </w:r>
          </w:p>
        </w:tc>
        <w:tc>
          <w:tcPr>
            <w:tcW w:w="6804" w:type="dxa"/>
            <w:shd w:val="clear" w:color="auto" w:fill="000000" w:themeFill="text1"/>
          </w:tcPr>
          <w:p w14:paraId="084A075B" w14:textId="77777777" w:rsidR="001A3453" w:rsidRPr="00B00112" w:rsidRDefault="001A3453" w:rsidP="006E1B92">
            <w:pPr>
              <w:pStyle w:val="TableHeader"/>
              <w:rPr>
                <w:b/>
                <w:bCs/>
              </w:rPr>
            </w:pPr>
            <w:r w:rsidRPr="00B00112">
              <w:rPr>
                <w:b/>
                <w:bCs/>
              </w:rPr>
              <w:t>Findings</w:t>
            </w:r>
          </w:p>
        </w:tc>
      </w:tr>
      <w:tr w:rsidR="001A3453" w14:paraId="3860FD3A" w14:textId="77777777" w:rsidTr="00AF4FE0">
        <w:trPr>
          <w:cantSplit/>
          <w:trHeight w:val="2851"/>
        </w:trPr>
        <w:tc>
          <w:tcPr>
            <w:tcW w:w="3114" w:type="dxa"/>
            <w:shd w:val="clear" w:color="000000" w:fill="FFFFFF"/>
          </w:tcPr>
          <w:p w14:paraId="3F790E2A" w14:textId="77777777" w:rsidR="001A3453" w:rsidRPr="00FF4D1E" w:rsidRDefault="001A3453" w:rsidP="00FA6497">
            <w:pPr>
              <w:pStyle w:val="Tablebulletcompact"/>
              <w:numPr>
                <w:ilvl w:val="0"/>
                <w:numId w:val="27"/>
              </w:numPr>
              <w:spacing w:before="100" w:after="100" w:line="200" w:lineRule="exact"/>
              <w:ind w:left="453" w:hanging="425"/>
              <w:rPr>
                <w:sz w:val="16"/>
                <w:szCs w:val="14"/>
              </w:rPr>
            </w:pPr>
            <w:r w:rsidRPr="00FF4D1E">
              <w:rPr>
                <w:sz w:val="16"/>
                <w:szCs w:val="14"/>
              </w:rPr>
              <w:t>Policies and procedures were in place prior to the announcement.</w:t>
            </w:r>
          </w:p>
          <w:p w14:paraId="22213F72" w14:textId="77777777" w:rsidR="001A3453" w:rsidRPr="00FF4D1E" w:rsidRDefault="001A3453" w:rsidP="00FA6497">
            <w:pPr>
              <w:pStyle w:val="Tablebulletcompact"/>
              <w:numPr>
                <w:ilvl w:val="0"/>
                <w:numId w:val="27"/>
              </w:numPr>
              <w:spacing w:before="100" w:after="100" w:line="200" w:lineRule="exact"/>
              <w:ind w:left="453" w:hanging="425"/>
              <w:rPr>
                <w:sz w:val="16"/>
                <w:szCs w:val="14"/>
              </w:rPr>
            </w:pPr>
            <w:r w:rsidRPr="00FF4D1E">
              <w:rPr>
                <w:sz w:val="16"/>
                <w:szCs w:val="14"/>
              </w:rPr>
              <w:t>Policies and procedures were approved and endorsed by a senior responsible officer.</w:t>
            </w:r>
          </w:p>
          <w:p w14:paraId="708BB840" w14:textId="77777777" w:rsidR="001A3453" w:rsidRDefault="001A3453" w:rsidP="00FA6497">
            <w:pPr>
              <w:pStyle w:val="Tablebulletcompact"/>
              <w:numPr>
                <w:ilvl w:val="0"/>
                <w:numId w:val="27"/>
              </w:numPr>
              <w:spacing w:before="100" w:after="100" w:line="200" w:lineRule="exact"/>
              <w:ind w:left="453" w:hanging="425"/>
              <w:rPr>
                <w:sz w:val="16"/>
                <w:szCs w:val="14"/>
              </w:rPr>
            </w:pPr>
            <w:r w:rsidRPr="00FF4D1E">
              <w:rPr>
                <w:sz w:val="16"/>
                <w:szCs w:val="14"/>
              </w:rPr>
              <w:t>Policies and procedures align with, and clearly outline legislative requirements.</w:t>
            </w:r>
          </w:p>
          <w:p w14:paraId="7D1AC487" w14:textId="77777777" w:rsidR="005C154D" w:rsidRDefault="005C154D" w:rsidP="00FA6497">
            <w:pPr>
              <w:pStyle w:val="Tablebulletcompact"/>
              <w:numPr>
                <w:ilvl w:val="0"/>
                <w:numId w:val="27"/>
              </w:numPr>
              <w:spacing w:before="100" w:after="100" w:line="200" w:lineRule="exact"/>
              <w:ind w:left="453" w:hanging="425"/>
              <w:rPr>
                <w:sz w:val="16"/>
                <w:szCs w:val="14"/>
              </w:rPr>
            </w:pPr>
            <w:r w:rsidRPr="00FF4D1E">
              <w:rPr>
                <w:sz w:val="16"/>
                <w:szCs w:val="14"/>
              </w:rPr>
              <w:t>Policies and procedures are consistent with each other.</w:t>
            </w:r>
          </w:p>
          <w:p w14:paraId="7B4C274B" w14:textId="77777777" w:rsidR="005C154D" w:rsidRPr="00FF4D1E" w:rsidRDefault="005C154D" w:rsidP="00FA6497">
            <w:pPr>
              <w:pStyle w:val="Tablebulletcompact"/>
              <w:numPr>
                <w:ilvl w:val="0"/>
                <w:numId w:val="27"/>
              </w:numPr>
              <w:spacing w:before="100" w:after="100" w:line="200" w:lineRule="exact"/>
              <w:ind w:left="453" w:hanging="425"/>
              <w:rPr>
                <w:sz w:val="16"/>
                <w:szCs w:val="14"/>
              </w:rPr>
            </w:pPr>
            <w:r w:rsidRPr="00FF4D1E">
              <w:rPr>
                <w:sz w:val="16"/>
                <w:szCs w:val="14"/>
              </w:rPr>
              <w:t>Policies and procedures clearly outline risks relating to market sensitive information.</w:t>
            </w:r>
          </w:p>
          <w:p w14:paraId="4D7A9403" w14:textId="77777777" w:rsidR="005C154D" w:rsidRPr="00FF4D1E" w:rsidRDefault="005C154D" w:rsidP="00FA6497">
            <w:pPr>
              <w:pStyle w:val="Tablebulletcompact"/>
              <w:numPr>
                <w:ilvl w:val="0"/>
                <w:numId w:val="27"/>
              </w:numPr>
              <w:spacing w:before="100" w:after="100" w:line="200" w:lineRule="exact"/>
              <w:ind w:left="453" w:hanging="425"/>
              <w:rPr>
                <w:sz w:val="16"/>
                <w:szCs w:val="14"/>
              </w:rPr>
            </w:pPr>
            <w:r w:rsidRPr="00FF4D1E">
              <w:rPr>
                <w:sz w:val="16"/>
                <w:szCs w:val="14"/>
              </w:rPr>
              <w:t>Policies clearly outline key controls and compliance requirements relating to: ethics walls, managing conflicts, and managing market sensitive information.</w:t>
            </w:r>
          </w:p>
          <w:p w14:paraId="0712F6DA" w14:textId="6CB97B17" w:rsidR="001A3453" w:rsidRPr="00FF4D1E" w:rsidRDefault="001A3453" w:rsidP="005C154D">
            <w:pPr>
              <w:pStyle w:val="Tablebulletcompact"/>
              <w:numPr>
                <w:ilvl w:val="0"/>
                <w:numId w:val="0"/>
              </w:numPr>
              <w:spacing w:before="100" w:after="100" w:line="200" w:lineRule="exact"/>
              <w:ind w:left="28"/>
              <w:rPr>
                <w:sz w:val="16"/>
                <w:szCs w:val="14"/>
              </w:rPr>
            </w:pPr>
          </w:p>
        </w:tc>
        <w:tc>
          <w:tcPr>
            <w:tcW w:w="6804" w:type="dxa"/>
            <w:shd w:val="clear" w:color="000000" w:fill="FFFFFF"/>
          </w:tcPr>
          <w:p w14:paraId="7D94C25D" w14:textId="5AA45711" w:rsidR="001A3453" w:rsidRDefault="008447BE" w:rsidP="00FA6497">
            <w:pPr>
              <w:pStyle w:val="RedDotPoint"/>
              <w:numPr>
                <w:ilvl w:val="0"/>
                <w:numId w:val="28"/>
              </w:numPr>
              <w:spacing w:before="100" w:after="100" w:line="200" w:lineRule="exact"/>
              <w:ind w:left="312" w:hanging="284"/>
              <w:rPr>
                <w:sz w:val="16"/>
                <w:szCs w:val="14"/>
              </w:rPr>
            </w:pPr>
            <w:r>
              <w:rPr>
                <w:sz w:val="16"/>
                <w:szCs w:val="14"/>
              </w:rPr>
              <w:t>The C</w:t>
            </w:r>
            <w:r w:rsidR="003D6898">
              <w:rPr>
                <w:sz w:val="16"/>
                <w:szCs w:val="14"/>
              </w:rPr>
              <w:t xml:space="preserve">ommonwealth Environmental Water </w:t>
            </w:r>
            <w:r>
              <w:rPr>
                <w:sz w:val="16"/>
                <w:szCs w:val="14"/>
              </w:rPr>
              <w:t>Trading Framework</w:t>
            </w:r>
            <w:r w:rsidR="003D6898">
              <w:rPr>
                <w:sz w:val="16"/>
                <w:szCs w:val="14"/>
              </w:rPr>
              <w:t xml:space="preserve"> (Trading Framework)</w:t>
            </w:r>
            <w:r>
              <w:rPr>
                <w:sz w:val="16"/>
                <w:szCs w:val="14"/>
              </w:rPr>
              <w:t xml:space="preserve"> and Protocols for Mana</w:t>
            </w:r>
            <w:r w:rsidR="00475724">
              <w:rPr>
                <w:sz w:val="16"/>
                <w:szCs w:val="14"/>
              </w:rPr>
              <w:t xml:space="preserve">ging Trade of Commonwealth Environmental Water </w:t>
            </w:r>
            <w:r w:rsidR="003D6898">
              <w:rPr>
                <w:sz w:val="16"/>
                <w:szCs w:val="14"/>
              </w:rPr>
              <w:t xml:space="preserve">(Protocols) </w:t>
            </w:r>
            <w:r w:rsidR="00475724">
              <w:rPr>
                <w:sz w:val="16"/>
                <w:szCs w:val="14"/>
              </w:rPr>
              <w:t>were publicly available from the Department’s websit</w:t>
            </w:r>
            <w:r w:rsidR="00134479">
              <w:rPr>
                <w:sz w:val="16"/>
                <w:szCs w:val="14"/>
              </w:rPr>
              <w:t>e. B</w:t>
            </w:r>
            <w:r w:rsidR="00F94799">
              <w:rPr>
                <w:sz w:val="16"/>
                <w:szCs w:val="14"/>
              </w:rPr>
              <w:t xml:space="preserve">ased on their version history, </w:t>
            </w:r>
            <w:r w:rsidR="00134479">
              <w:rPr>
                <w:sz w:val="16"/>
                <w:szCs w:val="14"/>
              </w:rPr>
              <w:t xml:space="preserve">these documents </w:t>
            </w:r>
            <w:r w:rsidR="00F94799">
              <w:rPr>
                <w:sz w:val="16"/>
                <w:szCs w:val="14"/>
              </w:rPr>
              <w:t>were</w:t>
            </w:r>
            <w:r w:rsidR="00134479">
              <w:rPr>
                <w:sz w:val="16"/>
                <w:szCs w:val="14"/>
              </w:rPr>
              <w:t xml:space="preserve"> last reviewed in December 2014 and November 2016 – before the </w:t>
            </w:r>
            <w:r w:rsidR="00D82B4B">
              <w:rPr>
                <w:sz w:val="16"/>
                <w:szCs w:val="14"/>
              </w:rPr>
              <w:t xml:space="preserve">January 2023 </w:t>
            </w:r>
            <w:r w:rsidR="00D30CB5">
              <w:rPr>
                <w:sz w:val="16"/>
                <w:szCs w:val="14"/>
              </w:rPr>
              <w:t>announcement.</w:t>
            </w:r>
            <w:r w:rsidR="00A072EE">
              <w:rPr>
                <w:sz w:val="16"/>
                <w:szCs w:val="14"/>
              </w:rPr>
              <w:t xml:space="preserve"> The CEWH’s SOPs </w:t>
            </w:r>
            <w:r w:rsidR="00D82B4B">
              <w:rPr>
                <w:sz w:val="16"/>
                <w:szCs w:val="14"/>
              </w:rPr>
              <w:t>for Trade Intentions Update and Water Allocation Sale by Tender were endorsed and approved in September 2022, before the January 2023 announcement.</w:t>
            </w:r>
          </w:p>
          <w:p w14:paraId="3544485C" w14:textId="32A43682" w:rsidR="00216059" w:rsidRPr="00FF4D1E" w:rsidRDefault="0078079A" w:rsidP="00201EDC">
            <w:pPr>
              <w:pStyle w:val="RedDotPoint"/>
              <w:numPr>
                <w:ilvl w:val="0"/>
                <w:numId w:val="0"/>
              </w:numPr>
              <w:spacing w:before="100" w:after="100" w:line="200" w:lineRule="exact"/>
              <w:ind w:left="312"/>
              <w:rPr>
                <w:sz w:val="16"/>
                <w:szCs w:val="14"/>
              </w:rPr>
            </w:pPr>
            <w:r>
              <w:rPr>
                <w:sz w:val="16"/>
                <w:szCs w:val="14"/>
              </w:rPr>
              <w:t>The Approach to Market Checklist</w:t>
            </w:r>
            <w:r w:rsidR="00FD70BB">
              <w:rPr>
                <w:sz w:val="16"/>
                <w:szCs w:val="14"/>
              </w:rPr>
              <w:t>, signed by the C</w:t>
            </w:r>
            <w:r w:rsidR="009F3BD2">
              <w:rPr>
                <w:sz w:val="16"/>
                <w:szCs w:val="14"/>
              </w:rPr>
              <w:t xml:space="preserve">EWH on </w:t>
            </w:r>
            <w:r w:rsidR="00637F4D">
              <w:rPr>
                <w:sz w:val="16"/>
                <w:szCs w:val="14"/>
              </w:rPr>
              <w:t>18 January 2023,</w:t>
            </w:r>
            <w:r>
              <w:rPr>
                <w:sz w:val="16"/>
                <w:szCs w:val="14"/>
              </w:rPr>
              <w:t xml:space="preserve"> </w:t>
            </w:r>
            <w:r w:rsidR="00B1122D">
              <w:rPr>
                <w:sz w:val="16"/>
                <w:szCs w:val="14"/>
              </w:rPr>
              <w:t>outlined</w:t>
            </w:r>
            <w:r>
              <w:rPr>
                <w:sz w:val="16"/>
                <w:szCs w:val="14"/>
              </w:rPr>
              <w:t xml:space="preserve"> how the Portfolio Management Section had addressed </w:t>
            </w:r>
            <w:r w:rsidR="00DE1961">
              <w:rPr>
                <w:sz w:val="16"/>
                <w:szCs w:val="14"/>
              </w:rPr>
              <w:t>the Trading Framework</w:t>
            </w:r>
            <w:r w:rsidR="00C55A3A">
              <w:rPr>
                <w:sz w:val="16"/>
                <w:szCs w:val="14"/>
              </w:rPr>
              <w:t xml:space="preserve">’s 9 operating rules, including </w:t>
            </w:r>
            <w:r w:rsidR="00C55A3A" w:rsidRPr="008D4879">
              <w:rPr>
                <w:sz w:val="16"/>
                <w:szCs w:val="14"/>
              </w:rPr>
              <w:t xml:space="preserve">that </w:t>
            </w:r>
            <w:r w:rsidR="00F012BF" w:rsidRPr="008D4879">
              <w:rPr>
                <w:sz w:val="16"/>
                <w:szCs w:val="14"/>
              </w:rPr>
              <w:t>‘the Branch Head, Wetlands Policy and Northern Water Use, and Director</w:t>
            </w:r>
            <w:r w:rsidR="00B1122D" w:rsidRPr="008D4879">
              <w:rPr>
                <w:sz w:val="16"/>
                <w:szCs w:val="14"/>
              </w:rPr>
              <w:t xml:space="preserve"> </w:t>
            </w:r>
            <w:r w:rsidR="00203968" w:rsidRPr="008D4879">
              <w:rPr>
                <w:sz w:val="16"/>
                <w:szCs w:val="14"/>
              </w:rPr>
              <w:t>of Portfolio Management’,</w:t>
            </w:r>
            <w:r w:rsidR="00203968">
              <w:rPr>
                <w:sz w:val="16"/>
                <w:szCs w:val="14"/>
              </w:rPr>
              <w:t xml:space="preserve"> were not aware of a water announcement that </w:t>
            </w:r>
            <w:r w:rsidR="00A608D3">
              <w:rPr>
                <w:sz w:val="16"/>
                <w:szCs w:val="14"/>
              </w:rPr>
              <w:t>had n</w:t>
            </w:r>
            <w:r w:rsidR="00E00050">
              <w:rPr>
                <w:sz w:val="16"/>
                <w:szCs w:val="14"/>
              </w:rPr>
              <w:t>ot</w:t>
            </w:r>
            <w:r w:rsidR="00A608D3">
              <w:rPr>
                <w:sz w:val="16"/>
                <w:szCs w:val="14"/>
              </w:rPr>
              <w:t xml:space="preserve"> been made</w:t>
            </w:r>
            <w:r w:rsidR="00E00050">
              <w:rPr>
                <w:sz w:val="16"/>
                <w:szCs w:val="14"/>
              </w:rPr>
              <w:t xml:space="preserve"> generally</w:t>
            </w:r>
            <w:r w:rsidR="00A608D3">
              <w:rPr>
                <w:sz w:val="16"/>
                <w:szCs w:val="14"/>
              </w:rPr>
              <w:t xml:space="preserve"> available.</w:t>
            </w:r>
            <w:r w:rsidR="00E00050">
              <w:rPr>
                <w:sz w:val="16"/>
                <w:szCs w:val="14"/>
              </w:rPr>
              <w:t xml:space="preserve"> </w:t>
            </w:r>
          </w:p>
          <w:p w14:paraId="4EF15A54" w14:textId="0B008BB7" w:rsidR="001A3453" w:rsidRPr="00FF4D1E" w:rsidRDefault="006C387E" w:rsidP="00FA6497">
            <w:pPr>
              <w:pStyle w:val="RedDotPoint"/>
              <w:numPr>
                <w:ilvl w:val="0"/>
                <w:numId w:val="28"/>
              </w:numPr>
              <w:spacing w:before="100" w:after="100" w:line="200" w:lineRule="exact"/>
              <w:ind w:left="312" w:hanging="284"/>
              <w:rPr>
                <w:sz w:val="16"/>
                <w:szCs w:val="14"/>
              </w:rPr>
            </w:pPr>
            <w:r>
              <w:rPr>
                <w:sz w:val="16"/>
                <w:szCs w:val="14"/>
              </w:rPr>
              <w:t xml:space="preserve">All documents provided were approved and endorsed by a senior responsible officer such as the </w:t>
            </w:r>
            <w:r w:rsidR="003D6F68">
              <w:rPr>
                <w:sz w:val="16"/>
                <w:szCs w:val="14"/>
              </w:rPr>
              <w:t>CEWH or an Assistant Secretary.</w:t>
            </w:r>
          </w:p>
          <w:p w14:paraId="1C231BC3" w14:textId="0F4338D0" w:rsidR="001A3453" w:rsidRDefault="001A3453" w:rsidP="00FA6497">
            <w:pPr>
              <w:pStyle w:val="RedDotPoint"/>
              <w:numPr>
                <w:ilvl w:val="0"/>
                <w:numId w:val="28"/>
              </w:numPr>
              <w:spacing w:before="100" w:after="100" w:line="200" w:lineRule="exact"/>
              <w:ind w:left="312" w:hanging="284"/>
              <w:rPr>
                <w:sz w:val="16"/>
                <w:szCs w:val="14"/>
              </w:rPr>
            </w:pPr>
            <w:r w:rsidRPr="00FF4D1E">
              <w:rPr>
                <w:sz w:val="16"/>
                <w:szCs w:val="14"/>
              </w:rPr>
              <w:t xml:space="preserve">The policy documents </w:t>
            </w:r>
            <w:r w:rsidR="00054A51">
              <w:rPr>
                <w:sz w:val="16"/>
                <w:szCs w:val="14"/>
              </w:rPr>
              <w:t xml:space="preserve">largely </w:t>
            </w:r>
            <w:r w:rsidRPr="00FF4D1E">
              <w:rPr>
                <w:sz w:val="16"/>
                <w:szCs w:val="14"/>
              </w:rPr>
              <w:t>align with legislative requirements</w:t>
            </w:r>
            <w:r w:rsidR="008C0AE9">
              <w:rPr>
                <w:sz w:val="16"/>
                <w:szCs w:val="14"/>
              </w:rPr>
              <w:t xml:space="preserve">. </w:t>
            </w:r>
            <w:r w:rsidR="008C0AE9" w:rsidRPr="00FF4D1E">
              <w:rPr>
                <w:sz w:val="16"/>
                <w:szCs w:val="14"/>
              </w:rPr>
              <w:t xml:space="preserve">However, </w:t>
            </w:r>
            <w:r w:rsidR="008C0AE9">
              <w:rPr>
                <w:sz w:val="16"/>
                <w:szCs w:val="14"/>
              </w:rPr>
              <w:t>references to examples of water announcements could be improved by referring to section 12.49 (3) of the Basin Plan which includes additional examples of a water announcement.</w:t>
            </w:r>
          </w:p>
          <w:p w14:paraId="24E333DB" w14:textId="20E733E5" w:rsidR="005C154D" w:rsidRDefault="005C154D" w:rsidP="00FA6497">
            <w:pPr>
              <w:pStyle w:val="RedDotPoint"/>
              <w:numPr>
                <w:ilvl w:val="0"/>
                <w:numId w:val="28"/>
              </w:numPr>
              <w:spacing w:before="100" w:after="100" w:line="200" w:lineRule="exact"/>
              <w:ind w:left="312" w:hanging="284"/>
              <w:rPr>
                <w:sz w:val="16"/>
                <w:szCs w:val="14"/>
              </w:rPr>
            </w:pPr>
            <w:r w:rsidRPr="00FF4D1E">
              <w:rPr>
                <w:sz w:val="16"/>
                <w:szCs w:val="14"/>
              </w:rPr>
              <w:t xml:space="preserve">The </w:t>
            </w:r>
            <w:r>
              <w:rPr>
                <w:sz w:val="16"/>
                <w:szCs w:val="14"/>
              </w:rPr>
              <w:t xml:space="preserve">Trading Framework and Protocols are consistent with </w:t>
            </w:r>
            <w:r w:rsidR="00CC064D">
              <w:rPr>
                <w:sz w:val="16"/>
                <w:szCs w:val="14"/>
              </w:rPr>
              <w:t>each other</w:t>
            </w:r>
            <w:r w:rsidRPr="00FF4D1E">
              <w:rPr>
                <w:sz w:val="16"/>
                <w:szCs w:val="14"/>
              </w:rPr>
              <w:t>.</w:t>
            </w:r>
          </w:p>
          <w:p w14:paraId="5F9E84D3" w14:textId="77777777" w:rsidR="005C154D" w:rsidRPr="00FF4D1E" w:rsidRDefault="005C154D" w:rsidP="00FA6497">
            <w:pPr>
              <w:pStyle w:val="RedDotPoint"/>
              <w:numPr>
                <w:ilvl w:val="0"/>
                <w:numId w:val="28"/>
              </w:numPr>
              <w:spacing w:before="100" w:after="100" w:line="200" w:lineRule="exact"/>
              <w:ind w:left="312" w:hanging="284"/>
              <w:rPr>
                <w:sz w:val="16"/>
                <w:szCs w:val="14"/>
              </w:rPr>
            </w:pPr>
            <w:r w:rsidRPr="00FF4D1E">
              <w:rPr>
                <w:sz w:val="16"/>
                <w:szCs w:val="14"/>
              </w:rPr>
              <w:t xml:space="preserve">The policy </w:t>
            </w:r>
            <w:r>
              <w:rPr>
                <w:sz w:val="16"/>
                <w:szCs w:val="14"/>
              </w:rPr>
              <w:t xml:space="preserve">and procedural </w:t>
            </w:r>
            <w:r w:rsidRPr="00FF4D1E">
              <w:rPr>
                <w:sz w:val="16"/>
                <w:szCs w:val="14"/>
              </w:rPr>
              <w:t>documents outline risks to market sensitive information.</w:t>
            </w:r>
          </w:p>
          <w:p w14:paraId="738E6260" w14:textId="66120B0B" w:rsidR="001A3453" w:rsidRPr="00FF4D1E" w:rsidRDefault="005C154D" w:rsidP="00201EDC">
            <w:pPr>
              <w:pStyle w:val="RedDotPoint"/>
              <w:numPr>
                <w:ilvl w:val="0"/>
                <w:numId w:val="28"/>
              </w:numPr>
              <w:spacing w:before="100" w:after="100" w:line="200" w:lineRule="exact"/>
              <w:ind w:left="312" w:hanging="284"/>
              <w:rPr>
                <w:sz w:val="16"/>
                <w:szCs w:val="14"/>
              </w:rPr>
            </w:pPr>
            <w:r w:rsidRPr="00FF4D1E">
              <w:rPr>
                <w:sz w:val="16"/>
                <w:szCs w:val="14"/>
              </w:rPr>
              <w:t xml:space="preserve">The policy documents outline principles of information barrier arrangements and managing conflicts. However, the policy documents do not include sufficient details on how these have been implemented, and how staff must comply with them. </w:t>
            </w:r>
            <w:r w:rsidR="00370EC4">
              <w:rPr>
                <w:sz w:val="16"/>
                <w:szCs w:val="14"/>
              </w:rPr>
              <w:t xml:space="preserve">The </w:t>
            </w:r>
            <w:r w:rsidR="008738F9">
              <w:rPr>
                <w:sz w:val="16"/>
                <w:szCs w:val="14"/>
              </w:rPr>
              <w:t>SOPs</w:t>
            </w:r>
            <w:r w:rsidR="00370EC4">
              <w:rPr>
                <w:sz w:val="16"/>
                <w:szCs w:val="14"/>
              </w:rPr>
              <w:t xml:space="preserve"> </w:t>
            </w:r>
            <w:r w:rsidR="00CF4FDB">
              <w:rPr>
                <w:sz w:val="16"/>
                <w:szCs w:val="14"/>
              </w:rPr>
              <w:t>state that records</w:t>
            </w:r>
            <w:r w:rsidR="009B3C3C">
              <w:rPr>
                <w:sz w:val="16"/>
                <w:szCs w:val="14"/>
              </w:rPr>
              <w:t xml:space="preserve"> should be saved in</w:t>
            </w:r>
            <w:r w:rsidR="003E4C58">
              <w:rPr>
                <w:sz w:val="16"/>
                <w:szCs w:val="14"/>
              </w:rPr>
              <w:t xml:space="preserve"> </w:t>
            </w:r>
            <w:r w:rsidR="00D654CF">
              <w:rPr>
                <w:sz w:val="16"/>
                <w:szCs w:val="14"/>
              </w:rPr>
              <w:t>‘</w:t>
            </w:r>
            <w:r w:rsidR="00370EC4" w:rsidRPr="004021F1">
              <w:rPr>
                <w:sz w:val="16"/>
                <w:szCs w:val="14"/>
              </w:rPr>
              <w:t>SPIRE</w:t>
            </w:r>
            <w:r w:rsidR="00D654CF" w:rsidRPr="004021F1">
              <w:rPr>
                <w:sz w:val="16"/>
                <w:szCs w:val="14"/>
              </w:rPr>
              <w:t>’</w:t>
            </w:r>
            <w:r w:rsidR="00370EC4" w:rsidRPr="004021F1">
              <w:rPr>
                <w:sz w:val="16"/>
                <w:szCs w:val="14"/>
              </w:rPr>
              <w:t xml:space="preserve"> </w:t>
            </w:r>
            <w:r w:rsidR="009B3C3C" w:rsidRPr="004021F1">
              <w:rPr>
                <w:sz w:val="16"/>
                <w:szCs w:val="14"/>
              </w:rPr>
              <w:t>(</w:t>
            </w:r>
            <w:r w:rsidR="00370EC4" w:rsidRPr="004021F1">
              <w:rPr>
                <w:sz w:val="16"/>
                <w:szCs w:val="14"/>
              </w:rPr>
              <w:t>record</w:t>
            </w:r>
            <w:r w:rsidR="009B3C3C" w:rsidRPr="004021F1">
              <w:rPr>
                <w:sz w:val="16"/>
                <w:szCs w:val="14"/>
              </w:rPr>
              <w:t>s management</w:t>
            </w:r>
            <w:r w:rsidR="00370EC4" w:rsidRPr="004021F1">
              <w:rPr>
                <w:sz w:val="16"/>
                <w:szCs w:val="14"/>
              </w:rPr>
              <w:t xml:space="preserve"> system</w:t>
            </w:r>
            <w:r w:rsidR="009B3C3C" w:rsidRPr="004021F1">
              <w:rPr>
                <w:sz w:val="16"/>
                <w:szCs w:val="14"/>
              </w:rPr>
              <w:t>)</w:t>
            </w:r>
            <w:r w:rsidR="00B762DD" w:rsidRPr="004021F1">
              <w:rPr>
                <w:sz w:val="16"/>
                <w:szCs w:val="14"/>
              </w:rPr>
              <w:t xml:space="preserve">, however, there is no reference to SPIRE being the </w:t>
            </w:r>
            <w:r w:rsidR="00F960D6" w:rsidRPr="004021F1">
              <w:rPr>
                <w:sz w:val="16"/>
                <w:szCs w:val="14"/>
              </w:rPr>
              <w:t>system through which the CEWO gives effect to the information barrier arrangements.</w:t>
            </w:r>
          </w:p>
        </w:tc>
      </w:tr>
      <w:tr w:rsidR="005C154D" w14:paraId="5E8C1A59" w14:textId="77777777" w:rsidTr="005C154D">
        <w:trPr>
          <w:cantSplit/>
          <w:trHeight w:val="1131"/>
        </w:trPr>
        <w:tc>
          <w:tcPr>
            <w:tcW w:w="3114" w:type="dxa"/>
            <w:shd w:val="clear" w:color="000000" w:fill="FFFFFF"/>
          </w:tcPr>
          <w:p w14:paraId="4A8EB908" w14:textId="77777777" w:rsidR="005C154D" w:rsidRPr="00FF4D1E" w:rsidRDefault="005C154D" w:rsidP="00FA6497">
            <w:pPr>
              <w:pStyle w:val="Tablebulletcompact"/>
              <w:numPr>
                <w:ilvl w:val="0"/>
                <w:numId w:val="27"/>
              </w:numPr>
              <w:spacing w:before="100" w:after="100" w:line="200" w:lineRule="exact"/>
              <w:ind w:left="453" w:hanging="425"/>
              <w:rPr>
                <w:sz w:val="16"/>
                <w:szCs w:val="14"/>
              </w:rPr>
            </w:pPr>
            <w:r w:rsidRPr="00FF4D1E">
              <w:rPr>
                <w:sz w:val="16"/>
                <w:szCs w:val="14"/>
              </w:rPr>
              <w:t>Policies and procedures have a documented version history.</w:t>
            </w:r>
          </w:p>
          <w:p w14:paraId="385A3133" w14:textId="605D5407" w:rsidR="005C154D" w:rsidRPr="00FF4D1E" w:rsidRDefault="005C154D" w:rsidP="00FA6497">
            <w:pPr>
              <w:pStyle w:val="Tablebulletcompact"/>
              <w:numPr>
                <w:ilvl w:val="0"/>
                <w:numId w:val="27"/>
              </w:numPr>
              <w:spacing w:before="100" w:after="100" w:line="200" w:lineRule="exact"/>
              <w:ind w:left="453" w:hanging="425"/>
              <w:rPr>
                <w:sz w:val="16"/>
                <w:szCs w:val="14"/>
              </w:rPr>
            </w:pPr>
            <w:r w:rsidRPr="00FF4D1E">
              <w:rPr>
                <w:sz w:val="16"/>
                <w:szCs w:val="14"/>
              </w:rPr>
              <w:t>There is a clear hierarchy of policies and procedures.</w:t>
            </w:r>
          </w:p>
        </w:tc>
        <w:tc>
          <w:tcPr>
            <w:tcW w:w="6804" w:type="dxa"/>
            <w:shd w:val="clear" w:color="000000" w:fill="FFFFFF"/>
          </w:tcPr>
          <w:p w14:paraId="5F7A25C0" w14:textId="77777777" w:rsidR="005C154D" w:rsidRPr="00FF4D1E" w:rsidRDefault="005C154D" w:rsidP="00FA6497">
            <w:pPr>
              <w:pStyle w:val="RedDotPoint"/>
              <w:numPr>
                <w:ilvl w:val="0"/>
                <w:numId w:val="28"/>
              </w:numPr>
              <w:spacing w:before="100" w:after="100" w:line="200" w:lineRule="exact"/>
              <w:ind w:left="312" w:hanging="284"/>
              <w:rPr>
                <w:sz w:val="16"/>
                <w:szCs w:val="14"/>
              </w:rPr>
            </w:pPr>
            <w:r w:rsidRPr="00FF4D1E">
              <w:rPr>
                <w:sz w:val="16"/>
                <w:szCs w:val="14"/>
              </w:rPr>
              <w:t xml:space="preserve">The </w:t>
            </w:r>
            <w:r>
              <w:rPr>
                <w:sz w:val="16"/>
                <w:szCs w:val="14"/>
              </w:rPr>
              <w:t xml:space="preserve">CEWH’s </w:t>
            </w:r>
            <w:r w:rsidRPr="00FF4D1E">
              <w:rPr>
                <w:sz w:val="16"/>
                <w:szCs w:val="14"/>
              </w:rPr>
              <w:t xml:space="preserve">policy documents have a documented version history. </w:t>
            </w:r>
          </w:p>
          <w:p w14:paraId="771E400D" w14:textId="6C072F62" w:rsidR="005C154D" w:rsidRDefault="005C154D" w:rsidP="00FA6497">
            <w:pPr>
              <w:pStyle w:val="RedDotPoint"/>
              <w:numPr>
                <w:ilvl w:val="0"/>
                <w:numId w:val="28"/>
              </w:numPr>
              <w:spacing w:before="100" w:after="100" w:line="200" w:lineRule="exact"/>
              <w:ind w:left="312" w:hanging="284"/>
              <w:rPr>
                <w:sz w:val="16"/>
                <w:szCs w:val="14"/>
              </w:rPr>
            </w:pPr>
            <w:r w:rsidRPr="00FF4D1E">
              <w:rPr>
                <w:sz w:val="16"/>
                <w:szCs w:val="14"/>
              </w:rPr>
              <w:t xml:space="preserve">The </w:t>
            </w:r>
            <w:r>
              <w:rPr>
                <w:sz w:val="16"/>
                <w:szCs w:val="14"/>
              </w:rPr>
              <w:t>CEWH’s policy documents have a clear</w:t>
            </w:r>
            <w:r w:rsidRPr="00FF4D1E">
              <w:rPr>
                <w:sz w:val="16"/>
                <w:szCs w:val="14"/>
              </w:rPr>
              <w:t xml:space="preserve"> hierarchy.</w:t>
            </w:r>
          </w:p>
        </w:tc>
      </w:tr>
    </w:tbl>
    <w:p w14:paraId="356B90A1" w14:textId="35516875" w:rsidR="001F073C" w:rsidRDefault="004B7832" w:rsidP="001A3453">
      <w:pPr>
        <w:pStyle w:val="RedDotPoint"/>
        <w:numPr>
          <w:ilvl w:val="0"/>
          <w:numId w:val="0"/>
        </w:numPr>
        <w:spacing w:before="120" w:after="120" w:line="220" w:lineRule="exact"/>
        <w:rPr>
          <w:sz w:val="20"/>
          <w:szCs w:val="18"/>
        </w:rPr>
      </w:pPr>
      <w:r>
        <w:rPr>
          <w:sz w:val="20"/>
          <w:szCs w:val="18"/>
        </w:rPr>
        <w:t>For the Goulburn catchment announcement, t</w:t>
      </w:r>
      <w:r w:rsidR="001A3453" w:rsidRPr="0096007C">
        <w:rPr>
          <w:sz w:val="20"/>
          <w:szCs w:val="18"/>
        </w:rPr>
        <w:t xml:space="preserve">he </w:t>
      </w:r>
      <w:r w:rsidR="00915A79">
        <w:rPr>
          <w:sz w:val="20"/>
          <w:szCs w:val="18"/>
        </w:rPr>
        <w:t>CEWH</w:t>
      </w:r>
      <w:r w:rsidR="00915A79" w:rsidRPr="0096007C">
        <w:rPr>
          <w:sz w:val="20"/>
          <w:szCs w:val="18"/>
        </w:rPr>
        <w:t xml:space="preserve">’s </w:t>
      </w:r>
      <w:r w:rsidR="001A3453" w:rsidRPr="0096007C">
        <w:rPr>
          <w:sz w:val="20"/>
          <w:szCs w:val="18"/>
        </w:rPr>
        <w:t xml:space="preserve">policy documents are </w:t>
      </w:r>
      <w:r w:rsidR="00AF4FE0" w:rsidRPr="0096007C">
        <w:rPr>
          <w:sz w:val="20"/>
          <w:szCs w:val="18"/>
        </w:rPr>
        <w:t xml:space="preserve">largely </w:t>
      </w:r>
      <w:r w:rsidR="001A3453" w:rsidRPr="0096007C">
        <w:rPr>
          <w:sz w:val="20"/>
          <w:szCs w:val="18"/>
        </w:rPr>
        <w:t xml:space="preserve">effective in supporting compliance with the Basin Plan requirements. </w:t>
      </w:r>
      <w:r w:rsidR="00AE46D2" w:rsidRPr="0096007C">
        <w:rPr>
          <w:sz w:val="20"/>
          <w:szCs w:val="18"/>
        </w:rPr>
        <w:t>The</w:t>
      </w:r>
      <w:r w:rsidR="005A5938">
        <w:rPr>
          <w:sz w:val="20"/>
          <w:szCs w:val="18"/>
        </w:rPr>
        <w:t>re is an opportunity to improve the</w:t>
      </w:r>
      <w:r w:rsidR="00AE46D2" w:rsidRPr="0096007C">
        <w:rPr>
          <w:sz w:val="20"/>
          <w:szCs w:val="18"/>
        </w:rPr>
        <w:t xml:space="preserve"> CEWH’s policies and procedures by</w:t>
      </w:r>
      <w:r w:rsidR="0057451B" w:rsidRPr="0096007C">
        <w:rPr>
          <w:sz w:val="20"/>
          <w:szCs w:val="18"/>
        </w:rPr>
        <w:t xml:space="preserve"> clarifying</w:t>
      </w:r>
      <w:r w:rsidR="00F960D6">
        <w:rPr>
          <w:sz w:val="20"/>
          <w:szCs w:val="18"/>
        </w:rPr>
        <w:t xml:space="preserve"> within the SOPs</w:t>
      </w:r>
      <w:r w:rsidR="001F073C">
        <w:rPr>
          <w:sz w:val="20"/>
          <w:szCs w:val="18"/>
        </w:rPr>
        <w:t>:</w:t>
      </w:r>
    </w:p>
    <w:p w14:paraId="474EB93B" w14:textId="0F211E35" w:rsidR="001A3453" w:rsidRPr="0096007C" w:rsidRDefault="00F960D6" w:rsidP="00201EDC">
      <w:pPr>
        <w:pStyle w:val="RedDotPoint"/>
        <w:numPr>
          <w:ilvl w:val="0"/>
          <w:numId w:val="11"/>
        </w:numPr>
        <w:spacing w:before="120" w:after="120" w:line="220" w:lineRule="exact"/>
        <w:rPr>
          <w:sz w:val="20"/>
          <w:szCs w:val="18"/>
        </w:rPr>
      </w:pPr>
      <w:r>
        <w:rPr>
          <w:sz w:val="20"/>
          <w:szCs w:val="18"/>
        </w:rPr>
        <w:t xml:space="preserve">that SPIRE is the primary system </w:t>
      </w:r>
      <w:r w:rsidR="005C37C0">
        <w:rPr>
          <w:sz w:val="20"/>
          <w:szCs w:val="18"/>
        </w:rPr>
        <w:t>which gives effect to, and establishes</w:t>
      </w:r>
      <w:r w:rsidR="00015AA9">
        <w:rPr>
          <w:sz w:val="20"/>
          <w:szCs w:val="18"/>
        </w:rPr>
        <w:t>,</w:t>
      </w:r>
      <w:r>
        <w:rPr>
          <w:sz w:val="20"/>
          <w:szCs w:val="18"/>
        </w:rPr>
        <w:t xml:space="preserve"> information barrier arrangements</w:t>
      </w:r>
      <w:r w:rsidR="00111742">
        <w:rPr>
          <w:sz w:val="20"/>
          <w:szCs w:val="18"/>
        </w:rPr>
        <w:t>; and</w:t>
      </w:r>
    </w:p>
    <w:p w14:paraId="78064DB3" w14:textId="4AD3C4D3" w:rsidR="001A3453" w:rsidRPr="006E669C" w:rsidRDefault="00111742" w:rsidP="00FA6497">
      <w:pPr>
        <w:pStyle w:val="RedDotPoint"/>
        <w:numPr>
          <w:ilvl w:val="0"/>
          <w:numId w:val="11"/>
        </w:numPr>
        <w:spacing w:before="120" w:after="120" w:line="220" w:lineRule="exact"/>
        <w:rPr>
          <w:sz w:val="20"/>
          <w:szCs w:val="18"/>
        </w:rPr>
      </w:pPr>
      <w:r w:rsidRPr="006E669C">
        <w:rPr>
          <w:sz w:val="20"/>
          <w:szCs w:val="18"/>
        </w:rPr>
        <w:t>t</w:t>
      </w:r>
      <w:r w:rsidR="008F58DF" w:rsidRPr="006E669C">
        <w:rPr>
          <w:sz w:val="20"/>
          <w:szCs w:val="18"/>
        </w:rPr>
        <w:t>he full range of events that could constitute a water announcement</w:t>
      </w:r>
      <w:r w:rsidR="006B4B2A" w:rsidRPr="006E669C">
        <w:rPr>
          <w:sz w:val="20"/>
          <w:szCs w:val="18"/>
        </w:rPr>
        <w:t xml:space="preserve"> by also referring section 12.49(3) of the Basin Plan</w:t>
      </w:r>
      <w:r w:rsidR="004F436C" w:rsidRPr="006E669C">
        <w:rPr>
          <w:sz w:val="20"/>
          <w:szCs w:val="18"/>
        </w:rPr>
        <w:t>.</w:t>
      </w:r>
    </w:p>
    <w:p w14:paraId="1C504686" w14:textId="77777777" w:rsidR="001A3453" w:rsidRDefault="001A3453" w:rsidP="001A3453">
      <w:pPr>
        <w:pStyle w:val="RedDotPoint"/>
        <w:numPr>
          <w:ilvl w:val="0"/>
          <w:numId w:val="0"/>
        </w:numPr>
        <w:spacing w:before="120" w:after="120" w:line="220" w:lineRule="exact"/>
        <w:ind w:left="6" w:hanging="6"/>
        <w:rPr>
          <w:sz w:val="18"/>
          <w:szCs w:val="16"/>
        </w:rPr>
      </w:pPr>
    </w:p>
    <w:p w14:paraId="4EAE4631" w14:textId="77777777" w:rsidR="001A3453" w:rsidRDefault="001A3453" w:rsidP="001A3453">
      <w:pPr>
        <w:pStyle w:val="RedDotPoint"/>
        <w:numPr>
          <w:ilvl w:val="0"/>
          <w:numId w:val="0"/>
        </w:numPr>
        <w:spacing w:before="120" w:after="120" w:line="220" w:lineRule="exact"/>
        <w:ind w:left="6" w:hanging="6"/>
        <w:rPr>
          <w:sz w:val="18"/>
          <w:szCs w:val="16"/>
        </w:rPr>
      </w:pPr>
    </w:p>
    <w:p w14:paraId="0EC79288" w14:textId="77777777" w:rsidR="001A3453" w:rsidRDefault="001A3453" w:rsidP="001A3453">
      <w:pPr>
        <w:pStyle w:val="RedDotPoint"/>
        <w:numPr>
          <w:ilvl w:val="0"/>
          <w:numId w:val="0"/>
        </w:numPr>
        <w:spacing w:before="120" w:after="120" w:line="220" w:lineRule="exact"/>
        <w:ind w:left="6" w:hanging="6"/>
        <w:rPr>
          <w:sz w:val="18"/>
          <w:szCs w:val="16"/>
        </w:rPr>
      </w:pPr>
    </w:p>
    <w:p w14:paraId="194D1EE2" w14:textId="77777777" w:rsidR="001A3453" w:rsidRDefault="001A3453" w:rsidP="001A3453">
      <w:pPr>
        <w:pStyle w:val="RedDotPoint"/>
        <w:numPr>
          <w:ilvl w:val="0"/>
          <w:numId w:val="0"/>
        </w:numPr>
        <w:spacing w:before="120" w:after="120" w:line="220" w:lineRule="exact"/>
        <w:ind w:left="6" w:hanging="6"/>
        <w:rPr>
          <w:sz w:val="18"/>
          <w:szCs w:val="16"/>
        </w:rPr>
      </w:pPr>
    </w:p>
    <w:p w14:paraId="3EA695C6" w14:textId="77777777" w:rsidR="001A3453" w:rsidRDefault="001A3453" w:rsidP="001A3453">
      <w:pPr>
        <w:pStyle w:val="RedDotPoint"/>
        <w:numPr>
          <w:ilvl w:val="0"/>
          <w:numId w:val="0"/>
        </w:numPr>
        <w:spacing w:before="120" w:after="120" w:line="220" w:lineRule="exact"/>
        <w:ind w:left="6" w:hanging="6"/>
        <w:rPr>
          <w:sz w:val="18"/>
          <w:szCs w:val="16"/>
        </w:rPr>
      </w:pPr>
    </w:p>
    <w:p w14:paraId="17CCA652" w14:textId="2EE20056" w:rsidR="00AF4FE0" w:rsidRDefault="00AF4FE0">
      <w:pPr>
        <w:rPr>
          <w:sz w:val="18"/>
          <w:szCs w:val="16"/>
        </w:rPr>
      </w:pPr>
      <w:r>
        <w:rPr>
          <w:sz w:val="18"/>
          <w:szCs w:val="16"/>
        </w:rPr>
        <w:br w:type="page"/>
      </w:r>
    </w:p>
    <w:p w14:paraId="1CB703A3" w14:textId="77777777" w:rsidR="00854B79" w:rsidRPr="009534D0" w:rsidRDefault="00854B79" w:rsidP="00854B79">
      <w:pPr>
        <w:pStyle w:val="11Heading3"/>
        <w:spacing w:before="240"/>
        <w:ind w:left="851" w:hanging="851"/>
        <w:rPr>
          <w:rFonts w:ascii="Arial Nova Light" w:hAnsi="Arial Nova Light"/>
          <w:color w:val="auto"/>
          <w:sz w:val="22"/>
          <w:szCs w:val="22"/>
        </w:rPr>
      </w:pPr>
      <w:r w:rsidRPr="009534D0">
        <w:rPr>
          <w:rFonts w:ascii="Arial Nova Light" w:hAnsi="Arial Nova Light"/>
          <w:color w:val="auto"/>
          <w:sz w:val="22"/>
          <w:szCs w:val="22"/>
        </w:rPr>
        <w:lastRenderedPageBreak/>
        <w:t>Training</w:t>
      </w:r>
    </w:p>
    <w:p w14:paraId="34133C56" w14:textId="2089EE18" w:rsidR="00854B79" w:rsidRPr="00B1615B" w:rsidRDefault="00854B79" w:rsidP="00854B79">
      <w:pPr>
        <w:rPr>
          <w:rFonts w:ascii="Arial Nova Light" w:hAnsi="Arial Nova Light"/>
          <w:color w:val="58575A"/>
          <w:sz w:val="20"/>
          <w:szCs w:val="18"/>
        </w:rPr>
      </w:pPr>
      <w:r w:rsidRPr="00B1615B">
        <w:rPr>
          <w:rFonts w:ascii="Arial Nova Light" w:hAnsi="Arial Nova Light"/>
          <w:color w:val="58575A"/>
          <w:sz w:val="20"/>
          <w:szCs w:val="18"/>
        </w:rPr>
        <w:t xml:space="preserve">Training reinforces the Basin Plan’s and the </w:t>
      </w:r>
      <w:r w:rsidR="007F140E">
        <w:rPr>
          <w:rFonts w:ascii="Arial Nova Light" w:hAnsi="Arial Nova Light"/>
          <w:color w:val="58575A"/>
          <w:sz w:val="20"/>
          <w:szCs w:val="18"/>
        </w:rPr>
        <w:t>d</w:t>
      </w:r>
      <w:r w:rsidRPr="00B1615B">
        <w:rPr>
          <w:rFonts w:ascii="Arial Nova Light" w:hAnsi="Arial Nova Light"/>
          <w:color w:val="58575A"/>
          <w:sz w:val="20"/>
          <w:szCs w:val="18"/>
        </w:rPr>
        <w:t xml:space="preserve">epartment’s policy requirements; and supports the </w:t>
      </w:r>
      <w:r w:rsidR="00980FAE">
        <w:rPr>
          <w:rFonts w:ascii="Arial Nova Light" w:hAnsi="Arial Nova Light"/>
          <w:color w:val="58575A"/>
          <w:sz w:val="20"/>
          <w:szCs w:val="18"/>
        </w:rPr>
        <w:t xml:space="preserve">CEWH </w:t>
      </w:r>
      <w:r w:rsidRPr="00B1615B">
        <w:rPr>
          <w:rFonts w:ascii="Arial Nova Light" w:hAnsi="Arial Nova Light"/>
          <w:color w:val="58575A"/>
          <w:sz w:val="20"/>
          <w:szCs w:val="18"/>
        </w:rPr>
        <w:t>to adequately train staff in key processes and controls to prevent and mitigate risks to market sensitive information. In the context of water trading activities, training and guidance to staff must be undertaken regularly and before an impending water announcement so that risks to market sensitive information do not eventuate before a water announcement is made public.</w:t>
      </w:r>
    </w:p>
    <w:p w14:paraId="60FE8AF4" w14:textId="77777777" w:rsidR="00854B79" w:rsidRPr="009534D0" w:rsidRDefault="00854B79" w:rsidP="00854B79">
      <w:pPr>
        <w:pStyle w:val="Tabletext"/>
        <w:spacing w:before="120" w:after="120" w:line="240" w:lineRule="exact"/>
        <w:rPr>
          <w:color w:val="auto"/>
          <w:sz w:val="22"/>
          <w:szCs w:val="22"/>
          <w:lang w:val="en-GB"/>
        </w:rPr>
      </w:pPr>
      <w:r w:rsidRPr="009534D0">
        <w:rPr>
          <w:color w:val="auto"/>
          <w:sz w:val="22"/>
          <w:szCs w:val="22"/>
          <w:lang w:val="en-GB"/>
        </w:rPr>
        <w:t>Assessment</w:t>
      </w:r>
    </w:p>
    <w:p w14:paraId="79951FD0" w14:textId="77777777" w:rsidR="00821CC5" w:rsidRDefault="00854B79" w:rsidP="00821CC5">
      <w:pPr>
        <w:rPr>
          <w:rFonts w:ascii="Arial Nova Light" w:hAnsi="Arial Nova Light"/>
          <w:color w:val="58575A"/>
          <w:sz w:val="20"/>
          <w:szCs w:val="18"/>
        </w:rPr>
      </w:pPr>
      <w:r w:rsidRPr="00B1615B">
        <w:rPr>
          <w:rFonts w:ascii="Arial Nova Light" w:hAnsi="Arial Nova Light"/>
          <w:color w:val="58575A"/>
          <w:sz w:val="20"/>
          <w:szCs w:val="18"/>
        </w:rPr>
        <w:t xml:space="preserve">The </w:t>
      </w:r>
      <w:r w:rsidR="00821CC5">
        <w:rPr>
          <w:rFonts w:ascii="Arial Nova Light" w:hAnsi="Arial Nova Light"/>
          <w:color w:val="58575A"/>
          <w:sz w:val="20"/>
          <w:szCs w:val="18"/>
        </w:rPr>
        <w:t>CEWH provided the following information in relation to its training regime:</w:t>
      </w:r>
    </w:p>
    <w:p w14:paraId="041EB412" w14:textId="6DD72471" w:rsidR="00854B79" w:rsidRDefault="00A41207" w:rsidP="008678C8">
      <w:pPr>
        <w:pStyle w:val="ListParagraph"/>
        <w:numPr>
          <w:ilvl w:val="0"/>
          <w:numId w:val="38"/>
        </w:numPr>
        <w:rPr>
          <w:rFonts w:ascii="Arial Nova Light" w:hAnsi="Arial Nova Light"/>
          <w:color w:val="58575A"/>
          <w:sz w:val="20"/>
          <w:szCs w:val="18"/>
        </w:rPr>
      </w:pPr>
      <w:r>
        <w:rPr>
          <w:rFonts w:ascii="Arial Nova Light" w:hAnsi="Arial Nova Light"/>
          <w:color w:val="58575A"/>
          <w:sz w:val="20"/>
          <w:szCs w:val="18"/>
        </w:rPr>
        <w:t xml:space="preserve">Annual CEWO Probity </w:t>
      </w:r>
      <w:r w:rsidR="003F7B4F">
        <w:rPr>
          <w:rFonts w:ascii="Arial Nova Light" w:hAnsi="Arial Nova Light"/>
          <w:color w:val="58575A"/>
          <w:sz w:val="20"/>
          <w:szCs w:val="18"/>
        </w:rPr>
        <w:t xml:space="preserve">and Trade Protocols Training (three sessions: 24 August </w:t>
      </w:r>
      <w:r w:rsidR="00497FEF">
        <w:rPr>
          <w:rFonts w:ascii="Arial Nova Light" w:hAnsi="Arial Nova Light"/>
          <w:color w:val="58575A"/>
          <w:sz w:val="20"/>
          <w:szCs w:val="18"/>
        </w:rPr>
        <w:t>20</w:t>
      </w:r>
      <w:r w:rsidR="003F7B4F">
        <w:rPr>
          <w:rFonts w:ascii="Arial Nova Light" w:hAnsi="Arial Nova Light"/>
          <w:color w:val="58575A"/>
          <w:sz w:val="20"/>
          <w:szCs w:val="18"/>
        </w:rPr>
        <w:t xml:space="preserve">22, 26 August </w:t>
      </w:r>
      <w:r w:rsidR="00497FEF">
        <w:rPr>
          <w:rFonts w:ascii="Arial Nova Light" w:hAnsi="Arial Nova Light"/>
          <w:color w:val="58575A"/>
          <w:sz w:val="20"/>
          <w:szCs w:val="18"/>
        </w:rPr>
        <w:t>20</w:t>
      </w:r>
      <w:r w:rsidR="003F7B4F">
        <w:rPr>
          <w:rFonts w:ascii="Arial Nova Light" w:hAnsi="Arial Nova Light"/>
          <w:color w:val="58575A"/>
          <w:sz w:val="20"/>
          <w:szCs w:val="18"/>
        </w:rPr>
        <w:t xml:space="preserve">22 and </w:t>
      </w:r>
      <w:r w:rsidR="00497FEF">
        <w:rPr>
          <w:rFonts w:ascii="Arial Nova Light" w:hAnsi="Arial Nova Light"/>
          <w:color w:val="58575A"/>
          <w:sz w:val="20"/>
          <w:szCs w:val="18"/>
        </w:rPr>
        <w:t>29 August 2022).</w:t>
      </w:r>
    </w:p>
    <w:p w14:paraId="55EFA65C" w14:textId="40FDCDF7" w:rsidR="00497FEF" w:rsidRDefault="00A1623B" w:rsidP="008678C8">
      <w:pPr>
        <w:pStyle w:val="ListParagraph"/>
        <w:numPr>
          <w:ilvl w:val="0"/>
          <w:numId w:val="38"/>
        </w:numPr>
        <w:rPr>
          <w:rFonts w:ascii="Arial Nova Light" w:hAnsi="Arial Nova Light"/>
          <w:color w:val="58575A"/>
          <w:sz w:val="20"/>
          <w:szCs w:val="18"/>
        </w:rPr>
      </w:pPr>
      <w:r>
        <w:rPr>
          <w:rFonts w:ascii="Arial Nova Light" w:hAnsi="Arial Nova Light"/>
          <w:color w:val="58575A"/>
          <w:sz w:val="20"/>
          <w:szCs w:val="18"/>
        </w:rPr>
        <w:t xml:space="preserve">Email regarding </w:t>
      </w:r>
      <w:r w:rsidR="001C795B">
        <w:rPr>
          <w:rFonts w:ascii="Arial Nova Light" w:hAnsi="Arial Nova Light"/>
          <w:color w:val="58575A"/>
          <w:sz w:val="20"/>
          <w:szCs w:val="18"/>
        </w:rPr>
        <w:t xml:space="preserve">a </w:t>
      </w:r>
      <w:r w:rsidR="0013024B">
        <w:rPr>
          <w:rFonts w:ascii="Arial Nova Light" w:hAnsi="Arial Nova Light"/>
          <w:color w:val="58575A"/>
          <w:sz w:val="20"/>
          <w:szCs w:val="18"/>
        </w:rPr>
        <w:t xml:space="preserve">Probity Training Framework and Operating Rules presentation to </w:t>
      </w:r>
      <w:r>
        <w:rPr>
          <w:rFonts w:ascii="Arial Nova Light" w:hAnsi="Arial Nova Light"/>
          <w:color w:val="58575A"/>
          <w:sz w:val="20"/>
          <w:szCs w:val="18"/>
        </w:rPr>
        <w:t>senior executives (27 October 2022)</w:t>
      </w:r>
      <w:r w:rsidR="001C795B">
        <w:rPr>
          <w:rFonts w:ascii="Arial Nova Light" w:hAnsi="Arial Nova Light"/>
          <w:color w:val="58575A"/>
          <w:sz w:val="20"/>
          <w:szCs w:val="18"/>
        </w:rPr>
        <w:t>.</w:t>
      </w:r>
    </w:p>
    <w:p w14:paraId="3D4E14FB" w14:textId="147D33BF" w:rsidR="001C795B" w:rsidRPr="00821CC5" w:rsidRDefault="00B372DA" w:rsidP="008678C8">
      <w:pPr>
        <w:pStyle w:val="ListParagraph"/>
        <w:numPr>
          <w:ilvl w:val="0"/>
          <w:numId w:val="38"/>
        </w:numPr>
        <w:rPr>
          <w:rFonts w:ascii="Arial Nova Light" w:hAnsi="Arial Nova Light"/>
          <w:color w:val="58575A"/>
          <w:sz w:val="20"/>
          <w:szCs w:val="18"/>
        </w:rPr>
      </w:pPr>
      <w:r>
        <w:rPr>
          <w:rFonts w:ascii="Arial Nova Light" w:hAnsi="Arial Nova Light"/>
          <w:color w:val="58575A"/>
          <w:sz w:val="20"/>
          <w:szCs w:val="18"/>
        </w:rPr>
        <w:t>Probity briefing provided by a law firm on 23 January 2023</w:t>
      </w:r>
      <w:r w:rsidR="00FA7BE7">
        <w:rPr>
          <w:rFonts w:ascii="Arial Nova Light" w:hAnsi="Arial Nova Light"/>
          <w:color w:val="58575A"/>
          <w:sz w:val="20"/>
          <w:szCs w:val="18"/>
        </w:rPr>
        <w:t>.</w:t>
      </w:r>
    </w:p>
    <w:p w14:paraId="28EED21C" w14:textId="388D5C0C" w:rsidR="00854B79" w:rsidRPr="00B1615B" w:rsidRDefault="00854B79" w:rsidP="00854B79">
      <w:pPr>
        <w:pStyle w:val="BodyText"/>
        <w:spacing w:before="120" w:after="120" w:line="220" w:lineRule="exact"/>
        <w:rPr>
          <w:sz w:val="20"/>
          <w:szCs w:val="18"/>
        </w:rPr>
      </w:pPr>
      <w:r w:rsidRPr="00B1615B">
        <w:rPr>
          <w:sz w:val="20"/>
          <w:szCs w:val="18"/>
        </w:rPr>
        <w:t xml:space="preserve">The audit assessed the </w:t>
      </w:r>
      <w:r w:rsidR="00FA7BE7">
        <w:rPr>
          <w:sz w:val="20"/>
          <w:szCs w:val="18"/>
        </w:rPr>
        <w:t>CEWH</w:t>
      </w:r>
      <w:r w:rsidRPr="00B1615B">
        <w:rPr>
          <w:sz w:val="20"/>
          <w:szCs w:val="18"/>
        </w:rPr>
        <w:t xml:space="preserve">’s training against 6 criteria. Findings against each criterion are outlined in the table below. </w:t>
      </w:r>
    </w:p>
    <w:tbl>
      <w:tblPr>
        <w:tblW w:w="10067" w:type="dxa"/>
        <w:tblInd w:w="5" w:type="dxa"/>
        <w:tblBorders>
          <w:top w:val="single" w:sz="4" w:space="0" w:color="auto"/>
          <w:bottom w:val="single" w:sz="4" w:space="0" w:color="auto"/>
        </w:tblBorders>
        <w:tblLook w:val="04A0" w:firstRow="1" w:lastRow="0" w:firstColumn="1" w:lastColumn="0" w:noHBand="0" w:noVBand="1"/>
      </w:tblPr>
      <w:tblGrid>
        <w:gridCol w:w="2585"/>
        <w:gridCol w:w="7482"/>
      </w:tblGrid>
      <w:tr w:rsidR="00854B79" w:rsidRPr="00B00112" w14:paraId="462823A7" w14:textId="77777777" w:rsidTr="00203685">
        <w:trPr>
          <w:cantSplit/>
          <w:trHeight w:val="416"/>
          <w:tblHeader/>
        </w:trPr>
        <w:tc>
          <w:tcPr>
            <w:tcW w:w="2585" w:type="dxa"/>
            <w:shd w:val="clear" w:color="auto" w:fill="000000" w:themeFill="text1"/>
          </w:tcPr>
          <w:p w14:paraId="6CFF3F28" w14:textId="77777777" w:rsidR="00854B79" w:rsidRPr="00AA7594" w:rsidRDefault="00854B79" w:rsidP="00BF37D0">
            <w:pPr>
              <w:pStyle w:val="TableHeader"/>
              <w:rPr>
                <w:b/>
                <w:bCs/>
                <w:sz w:val="20"/>
                <w:szCs w:val="18"/>
              </w:rPr>
            </w:pPr>
            <w:r w:rsidRPr="00AA7594">
              <w:rPr>
                <w:b/>
                <w:bCs/>
                <w:sz w:val="20"/>
                <w:szCs w:val="18"/>
              </w:rPr>
              <w:t>Audit criteria</w:t>
            </w:r>
          </w:p>
        </w:tc>
        <w:tc>
          <w:tcPr>
            <w:tcW w:w="7482" w:type="dxa"/>
            <w:shd w:val="clear" w:color="auto" w:fill="000000" w:themeFill="text1"/>
          </w:tcPr>
          <w:p w14:paraId="1726CA35" w14:textId="77777777" w:rsidR="00854B79" w:rsidRPr="00AA7594" w:rsidRDefault="00854B79" w:rsidP="00BF37D0">
            <w:pPr>
              <w:pStyle w:val="TableHeader"/>
              <w:rPr>
                <w:b/>
                <w:bCs/>
                <w:sz w:val="20"/>
                <w:szCs w:val="18"/>
              </w:rPr>
            </w:pPr>
            <w:r w:rsidRPr="00AA7594">
              <w:rPr>
                <w:b/>
                <w:bCs/>
                <w:sz w:val="20"/>
                <w:szCs w:val="18"/>
              </w:rPr>
              <w:t>Findings</w:t>
            </w:r>
          </w:p>
        </w:tc>
      </w:tr>
      <w:tr w:rsidR="00854B79" w:rsidRPr="00FF4D1E" w14:paraId="237AF8BC" w14:textId="77777777" w:rsidTr="00BF37D0">
        <w:trPr>
          <w:cantSplit/>
          <w:trHeight w:val="5061"/>
        </w:trPr>
        <w:tc>
          <w:tcPr>
            <w:tcW w:w="2585" w:type="dxa"/>
            <w:shd w:val="clear" w:color="000000" w:fill="FFFFFF"/>
          </w:tcPr>
          <w:p w14:paraId="0CEC93B0" w14:textId="77777777" w:rsidR="00854B79" w:rsidRPr="00FF4D1E" w:rsidRDefault="00854B79" w:rsidP="008678C8">
            <w:pPr>
              <w:pStyle w:val="Tablebulletcompact"/>
              <w:numPr>
                <w:ilvl w:val="0"/>
                <w:numId w:val="36"/>
              </w:numPr>
              <w:spacing w:before="100" w:after="100" w:line="200" w:lineRule="exact"/>
              <w:ind w:left="453" w:hanging="425"/>
              <w:rPr>
                <w:sz w:val="16"/>
                <w:szCs w:val="14"/>
              </w:rPr>
            </w:pPr>
            <w:r>
              <w:rPr>
                <w:sz w:val="16"/>
                <w:szCs w:val="14"/>
              </w:rPr>
              <w:t>Training was provided before the water announcement</w:t>
            </w:r>
            <w:r w:rsidRPr="00FF4D1E">
              <w:rPr>
                <w:sz w:val="16"/>
                <w:szCs w:val="14"/>
              </w:rPr>
              <w:t>.</w:t>
            </w:r>
          </w:p>
          <w:p w14:paraId="6AEA8E7E" w14:textId="01013FCE" w:rsidR="00854B79" w:rsidRDefault="00854B79" w:rsidP="008678C8">
            <w:pPr>
              <w:pStyle w:val="Tablebulletcompact"/>
              <w:numPr>
                <w:ilvl w:val="0"/>
                <w:numId w:val="36"/>
              </w:numPr>
              <w:spacing w:before="100" w:after="100" w:line="200" w:lineRule="exact"/>
              <w:ind w:left="453" w:hanging="425"/>
              <w:rPr>
                <w:sz w:val="16"/>
                <w:szCs w:val="14"/>
              </w:rPr>
            </w:pPr>
            <w:r>
              <w:rPr>
                <w:sz w:val="16"/>
                <w:szCs w:val="14"/>
              </w:rPr>
              <w:t>Training clearly outlines the Basin Plan’s requirements and how these are complied with.</w:t>
            </w:r>
          </w:p>
          <w:p w14:paraId="43696385" w14:textId="77777777" w:rsidR="00854B79" w:rsidRDefault="00854B79" w:rsidP="008678C8">
            <w:pPr>
              <w:pStyle w:val="Tablebulletcompact"/>
              <w:numPr>
                <w:ilvl w:val="0"/>
                <w:numId w:val="36"/>
              </w:numPr>
              <w:spacing w:before="100" w:after="100" w:line="200" w:lineRule="exact"/>
              <w:ind w:left="453" w:hanging="425"/>
              <w:rPr>
                <w:sz w:val="16"/>
                <w:szCs w:val="14"/>
              </w:rPr>
            </w:pPr>
            <w:r>
              <w:rPr>
                <w:sz w:val="16"/>
                <w:szCs w:val="14"/>
              </w:rPr>
              <w:t>Training clearly references which policies and procedures staff must refer to for further information.</w:t>
            </w:r>
          </w:p>
          <w:p w14:paraId="3D1BC6F3" w14:textId="77777777" w:rsidR="00854B79" w:rsidRDefault="00854B79" w:rsidP="008678C8">
            <w:pPr>
              <w:pStyle w:val="Tablebulletcompact"/>
              <w:numPr>
                <w:ilvl w:val="0"/>
                <w:numId w:val="36"/>
              </w:numPr>
              <w:spacing w:before="100" w:after="100" w:line="200" w:lineRule="exact"/>
              <w:ind w:left="453" w:hanging="425"/>
              <w:rPr>
                <w:sz w:val="16"/>
                <w:szCs w:val="14"/>
              </w:rPr>
            </w:pPr>
            <w:r>
              <w:rPr>
                <w:sz w:val="16"/>
                <w:szCs w:val="14"/>
              </w:rPr>
              <w:t>Training clearly outlines information on controls such as information barrier arrangements and conflicts management.</w:t>
            </w:r>
          </w:p>
          <w:p w14:paraId="6DAC25C0" w14:textId="50EFB8D8" w:rsidR="00854B79" w:rsidRDefault="00854B79" w:rsidP="008678C8">
            <w:pPr>
              <w:pStyle w:val="Tablebulletcompact"/>
              <w:numPr>
                <w:ilvl w:val="0"/>
                <w:numId w:val="36"/>
              </w:numPr>
              <w:spacing w:before="100" w:after="100" w:line="200" w:lineRule="exact"/>
              <w:ind w:left="453" w:hanging="425"/>
              <w:rPr>
                <w:sz w:val="16"/>
                <w:szCs w:val="14"/>
              </w:rPr>
            </w:pPr>
            <w:r>
              <w:rPr>
                <w:sz w:val="16"/>
                <w:szCs w:val="14"/>
              </w:rPr>
              <w:t xml:space="preserve">Controls are in place to train staff who join </w:t>
            </w:r>
            <w:r w:rsidR="00E63464">
              <w:rPr>
                <w:sz w:val="16"/>
                <w:szCs w:val="14"/>
              </w:rPr>
              <w:t>the CEWH</w:t>
            </w:r>
            <w:r>
              <w:rPr>
                <w:sz w:val="16"/>
                <w:szCs w:val="14"/>
              </w:rPr>
              <w:t>.</w:t>
            </w:r>
          </w:p>
          <w:p w14:paraId="00312FEA" w14:textId="77777777" w:rsidR="00854B79" w:rsidRPr="00FF4D1E" w:rsidRDefault="00854B79" w:rsidP="008678C8">
            <w:pPr>
              <w:pStyle w:val="Tablebulletcompact"/>
              <w:numPr>
                <w:ilvl w:val="0"/>
                <w:numId w:val="36"/>
              </w:numPr>
              <w:spacing w:before="100" w:after="100" w:line="200" w:lineRule="exact"/>
              <w:ind w:left="453" w:hanging="425"/>
              <w:rPr>
                <w:sz w:val="16"/>
                <w:szCs w:val="14"/>
              </w:rPr>
            </w:pPr>
            <w:r>
              <w:rPr>
                <w:sz w:val="16"/>
                <w:szCs w:val="14"/>
              </w:rPr>
              <w:t>Records of staff completing training have been maintained</w:t>
            </w:r>
            <w:r w:rsidRPr="00FF4D1E">
              <w:rPr>
                <w:sz w:val="16"/>
                <w:szCs w:val="14"/>
              </w:rPr>
              <w:t>.</w:t>
            </w:r>
          </w:p>
          <w:p w14:paraId="7A07CC8A" w14:textId="77777777" w:rsidR="00854B79" w:rsidRPr="00FF4D1E" w:rsidRDefault="00854B79" w:rsidP="00BF37D0">
            <w:pPr>
              <w:pStyle w:val="Tablebulletcompact"/>
              <w:numPr>
                <w:ilvl w:val="0"/>
                <w:numId w:val="0"/>
              </w:numPr>
              <w:spacing w:before="100" w:after="100" w:line="200" w:lineRule="exact"/>
              <w:ind w:left="6" w:hanging="6"/>
              <w:rPr>
                <w:sz w:val="16"/>
                <w:szCs w:val="14"/>
              </w:rPr>
            </w:pPr>
          </w:p>
        </w:tc>
        <w:tc>
          <w:tcPr>
            <w:tcW w:w="7482" w:type="dxa"/>
            <w:shd w:val="clear" w:color="000000" w:fill="FFFFFF"/>
          </w:tcPr>
          <w:p w14:paraId="183ED49B" w14:textId="05FDDFF1" w:rsidR="00854B79" w:rsidRPr="00FF4D1E" w:rsidRDefault="00854B79" w:rsidP="008678C8">
            <w:pPr>
              <w:pStyle w:val="RedDotPoint"/>
              <w:numPr>
                <w:ilvl w:val="0"/>
                <w:numId w:val="37"/>
              </w:numPr>
              <w:spacing w:before="100" w:after="100" w:line="200" w:lineRule="exact"/>
              <w:ind w:left="312" w:hanging="284"/>
              <w:rPr>
                <w:sz w:val="16"/>
                <w:szCs w:val="14"/>
              </w:rPr>
            </w:pPr>
            <w:r w:rsidRPr="00FF4D1E">
              <w:rPr>
                <w:sz w:val="16"/>
                <w:szCs w:val="14"/>
              </w:rPr>
              <w:t xml:space="preserve">The </w:t>
            </w:r>
            <w:r w:rsidR="00FA7BE7">
              <w:rPr>
                <w:sz w:val="16"/>
                <w:szCs w:val="14"/>
              </w:rPr>
              <w:t>CEWH</w:t>
            </w:r>
            <w:r>
              <w:rPr>
                <w:sz w:val="16"/>
                <w:szCs w:val="14"/>
              </w:rPr>
              <w:t>’s information awareness and training regime covered the period 2</w:t>
            </w:r>
            <w:r w:rsidR="00FA7BE7">
              <w:rPr>
                <w:sz w:val="16"/>
                <w:szCs w:val="14"/>
              </w:rPr>
              <w:t>4</w:t>
            </w:r>
            <w:r>
              <w:rPr>
                <w:sz w:val="16"/>
                <w:szCs w:val="14"/>
              </w:rPr>
              <w:t xml:space="preserve"> </w:t>
            </w:r>
            <w:r w:rsidR="00FA7BE7">
              <w:rPr>
                <w:sz w:val="16"/>
                <w:szCs w:val="14"/>
              </w:rPr>
              <w:t xml:space="preserve">August </w:t>
            </w:r>
            <w:r>
              <w:rPr>
                <w:sz w:val="16"/>
                <w:szCs w:val="14"/>
              </w:rPr>
              <w:t>202</w:t>
            </w:r>
            <w:r w:rsidR="00FA7BE7">
              <w:rPr>
                <w:sz w:val="16"/>
                <w:szCs w:val="14"/>
              </w:rPr>
              <w:t>2</w:t>
            </w:r>
            <w:r>
              <w:rPr>
                <w:sz w:val="16"/>
                <w:szCs w:val="14"/>
              </w:rPr>
              <w:t xml:space="preserve"> to </w:t>
            </w:r>
            <w:r w:rsidR="003A42A5">
              <w:rPr>
                <w:sz w:val="16"/>
                <w:szCs w:val="14"/>
              </w:rPr>
              <w:t xml:space="preserve">23 January </w:t>
            </w:r>
            <w:r>
              <w:rPr>
                <w:sz w:val="16"/>
                <w:szCs w:val="14"/>
              </w:rPr>
              <w:t xml:space="preserve">2023.  This </w:t>
            </w:r>
            <w:r w:rsidR="003A42A5">
              <w:rPr>
                <w:sz w:val="16"/>
                <w:szCs w:val="14"/>
              </w:rPr>
              <w:t>covers the period before and on the date of the announcement</w:t>
            </w:r>
            <w:r>
              <w:rPr>
                <w:sz w:val="16"/>
                <w:szCs w:val="14"/>
              </w:rPr>
              <w:t xml:space="preserve">. </w:t>
            </w:r>
          </w:p>
          <w:p w14:paraId="3D6EF395" w14:textId="6BBC656C" w:rsidR="00854B79" w:rsidRPr="00FF4D1E" w:rsidRDefault="006106C4" w:rsidP="008678C8">
            <w:pPr>
              <w:pStyle w:val="RedDotPoint"/>
              <w:numPr>
                <w:ilvl w:val="0"/>
                <w:numId w:val="37"/>
              </w:numPr>
              <w:spacing w:before="100" w:after="100" w:line="200" w:lineRule="exact"/>
              <w:ind w:left="312" w:hanging="284"/>
              <w:rPr>
                <w:sz w:val="16"/>
                <w:szCs w:val="14"/>
              </w:rPr>
            </w:pPr>
            <w:r>
              <w:rPr>
                <w:sz w:val="16"/>
                <w:szCs w:val="14"/>
              </w:rPr>
              <w:t>The training slides cover</w:t>
            </w:r>
            <w:r w:rsidR="00CB7AC4">
              <w:rPr>
                <w:sz w:val="16"/>
                <w:szCs w:val="14"/>
              </w:rPr>
              <w:t xml:space="preserve"> section 12.51 of the Basin Plan</w:t>
            </w:r>
            <w:r w:rsidR="00D90B03">
              <w:rPr>
                <w:sz w:val="16"/>
                <w:szCs w:val="14"/>
              </w:rPr>
              <w:t xml:space="preserve"> and how Operating Rule 1 of the Commonwealth Environmental Water Trading Framework supports this requirement.</w:t>
            </w:r>
            <w:r w:rsidR="00AD235F">
              <w:rPr>
                <w:sz w:val="16"/>
                <w:szCs w:val="14"/>
              </w:rPr>
              <w:t xml:space="preserve"> The training does not cover other requirements of the Basin Plan and what could constitute a water announcement.</w:t>
            </w:r>
          </w:p>
          <w:p w14:paraId="64837A96" w14:textId="50CAF631" w:rsidR="00854B79" w:rsidRPr="00224613" w:rsidRDefault="007369B3" w:rsidP="008678C8">
            <w:pPr>
              <w:pStyle w:val="RedDotPoint"/>
              <w:numPr>
                <w:ilvl w:val="0"/>
                <w:numId w:val="37"/>
              </w:numPr>
              <w:spacing w:before="100" w:after="100" w:line="200" w:lineRule="exact"/>
              <w:ind w:left="312" w:hanging="284"/>
              <w:rPr>
                <w:sz w:val="16"/>
                <w:szCs w:val="14"/>
              </w:rPr>
            </w:pPr>
            <w:r>
              <w:rPr>
                <w:sz w:val="16"/>
                <w:szCs w:val="14"/>
              </w:rPr>
              <w:t>The t</w:t>
            </w:r>
            <w:r w:rsidR="00854B79" w:rsidRPr="00224613">
              <w:rPr>
                <w:sz w:val="16"/>
                <w:szCs w:val="14"/>
              </w:rPr>
              <w:t xml:space="preserve">raining slides refer to the </w:t>
            </w:r>
            <w:r w:rsidR="007B7192">
              <w:rPr>
                <w:sz w:val="16"/>
                <w:szCs w:val="14"/>
              </w:rPr>
              <w:t>Commonwealth Environment Water Trading Framework</w:t>
            </w:r>
            <w:r w:rsidR="00EB1E11">
              <w:rPr>
                <w:sz w:val="16"/>
                <w:szCs w:val="14"/>
              </w:rPr>
              <w:t>, the department’s Integrity Framework</w:t>
            </w:r>
            <w:r w:rsidR="00401D3A">
              <w:rPr>
                <w:sz w:val="16"/>
                <w:szCs w:val="14"/>
              </w:rPr>
              <w:t xml:space="preserve"> (policies and guidelines to comply with the APS Values, APS Employment Principles, and the APS Code of Conduct)</w:t>
            </w:r>
            <w:r w:rsidR="0042568E">
              <w:rPr>
                <w:sz w:val="16"/>
                <w:szCs w:val="14"/>
              </w:rPr>
              <w:t>.</w:t>
            </w:r>
            <w:r w:rsidR="008709CA">
              <w:rPr>
                <w:sz w:val="16"/>
                <w:szCs w:val="14"/>
              </w:rPr>
              <w:t xml:space="preserve"> There are limited references to the standard operating procedures that guide water trading activities.</w:t>
            </w:r>
          </w:p>
          <w:p w14:paraId="2302B611" w14:textId="1553A1A0" w:rsidR="00854B79" w:rsidRDefault="007369B3" w:rsidP="008678C8">
            <w:pPr>
              <w:pStyle w:val="RedDotPoint"/>
              <w:numPr>
                <w:ilvl w:val="0"/>
                <w:numId w:val="37"/>
              </w:numPr>
              <w:spacing w:before="100" w:after="100" w:line="200" w:lineRule="exact"/>
              <w:ind w:left="312" w:hanging="284"/>
              <w:rPr>
                <w:sz w:val="16"/>
                <w:szCs w:val="14"/>
              </w:rPr>
            </w:pPr>
            <w:r>
              <w:rPr>
                <w:sz w:val="16"/>
                <w:szCs w:val="14"/>
              </w:rPr>
              <w:t>The t</w:t>
            </w:r>
            <w:r w:rsidR="00854B79">
              <w:rPr>
                <w:sz w:val="16"/>
                <w:szCs w:val="14"/>
              </w:rPr>
              <w:t xml:space="preserve">raining slides </w:t>
            </w:r>
            <w:r w:rsidR="00D75510">
              <w:rPr>
                <w:sz w:val="16"/>
                <w:szCs w:val="14"/>
              </w:rPr>
              <w:t xml:space="preserve">state that staff should not disclose </w:t>
            </w:r>
            <w:r w:rsidR="00CF7A8A">
              <w:rPr>
                <w:sz w:val="16"/>
                <w:szCs w:val="14"/>
              </w:rPr>
              <w:t>information that is sensitive and not in the public domain</w:t>
            </w:r>
            <w:r w:rsidR="00A76F44">
              <w:rPr>
                <w:sz w:val="16"/>
                <w:szCs w:val="14"/>
              </w:rPr>
              <w:t>. The training slides also describe what could constitute ‘inside information’</w:t>
            </w:r>
            <w:r w:rsidR="00F62799">
              <w:rPr>
                <w:sz w:val="16"/>
                <w:szCs w:val="14"/>
              </w:rPr>
              <w:t xml:space="preserve">, and that </w:t>
            </w:r>
            <w:r w:rsidR="006E57A2">
              <w:rPr>
                <w:sz w:val="16"/>
                <w:szCs w:val="14"/>
              </w:rPr>
              <w:t>‘Access to CEWO internal electronic files should be restricted to the CEWH and CEWO staff….you can lock down SPIRE folders, or there is a Protective Enclave for very sensitive information</w:t>
            </w:r>
            <w:r w:rsidR="00854B79">
              <w:rPr>
                <w:sz w:val="16"/>
                <w:szCs w:val="14"/>
              </w:rPr>
              <w:t>.</w:t>
            </w:r>
            <w:r w:rsidR="007F46BF">
              <w:rPr>
                <w:sz w:val="16"/>
                <w:szCs w:val="14"/>
              </w:rPr>
              <w:t xml:space="preserve">’ </w:t>
            </w:r>
          </w:p>
          <w:p w14:paraId="3DD8AB12" w14:textId="729BE799" w:rsidR="007F46BF" w:rsidRPr="00FF4D1E" w:rsidRDefault="007F46BF" w:rsidP="007F46BF">
            <w:pPr>
              <w:pStyle w:val="RedDotPoint"/>
              <w:numPr>
                <w:ilvl w:val="0"/>
                <w:numId w:val="0"/>
              </w:numPr>
              <w:spacing w:before="100" w:after="100" w:line="200" w:lineRule="exact"/>
              <w:ind w:left="312"/>
              <w:rPr>
                <w:sz w:val="16"/>
                <w:szCs w:val="14"/>
              </w:rPr>
            </w:pPr>
            <w:r>
              <w:rPr>
                <w:sz w:val="16"/>
                <w:szCs w:val="14"/>
              </w:rPr>
              <w:t xml:space="preserve">The training slides clearly outline how conflicts should be managed and provide examples of </w:t>
            </w:r>
            <w:r w:rsidR="00D47CA1">
              <w:rPr>
                <w:sz w:val="16"/>
                <w:szCs w:val="14"/>
              </w:rPr>
              <w:t>potential conflicts that relate to ‘inside information’ and how risks relating to conflicts could eventuate and how they should be managed.</w:t>
            </w:r>
          </w:p>
          <w:p w14:paraId="3A0F8165" w14:textId="1EED98BA" w:rsidR="00854B79" w:rsidRPr="00FF4D1E" w:rsidRDefault="00854B79" w:rsidP="008678C8">
            <w:pPr>
              <w:pStyle w:val="RedDotPoint"/>
              <w:numPr>
                <w:ilvl w:val="0"/>
                <w:numId w:val="37"/>
              </w:numPr>
              <w:spacing w:before="100" w:after="100" w:line="200" w:lineRule="exact"/>
              <w:ind w:left="312" w:hanging="284"/>
              <w:rPr>
                <w:sz w:val="16"/>
                <w:szCs w:val="14"/>
              </w:rPr>
            </w:pPr>
            <w:r>
              <w:rPr>
                <w:sz w:val="16"/>
                <w:szCs w:val="14"/>
              </w:rPr>
              <w:t xml:space="preserve">The </w:t>
            </w:r>
            <w:r w:rsidR="00E63464">
              <w:rPr>
                <w:sz w:val="16"/>
                <w:szCs w:val="14"/>
              </w:rPr>
              <w:t>CEWH advised that probity training is completed annually by CEWO staff</w:t>
            </w:r>
            <w:r w:rsidR="006703DF">
              <w:rPr>
                <w:sz w:val="16"/>
                <w:szCs w:val="14"/>
              </w:rPr>
              <w:t xml:space="preserve"> and attendance records were provided</w:t>
            </w:r>
            <w:r w:rsidRPr="00FF4D1E">
              <w:rPr>
                <w:sz w:val="16"/>
                <w:szCs w:val="14"/>
              </w:rPr>
              <w:t>.</w:t>
            </w:r>
          </w:p>
          <w:p w14:paraId="7FE3C3A6" w14:textId="7FD762CE" w:rsidR="00854B79" w:rsidRPr="00FF4D1E" w:rsidRDefault="00854B79" w:rsidP="008678C8">
            <w:pPr>
              <w:pStyle w:val="RedDotPoint"/>
              <w:numPr>
                <w:ilvl w:val="0"/>
                <w:numId w:val="37"/>
              </w:numPr>
              <w:spacing w:before="100" w:after="100" w:line="200" w:lineRule="exact"/>
              <w:ind w:left="312" w:hanging="284"/>
              <w:rPr>
                <w:sz w:val="16"/>
                <w:szCs w:val="14"/>
              </w:rPr>
            </w:pPr>
            <w:r>
              <w:rPr>
                <w:sz w:val="16"/>
                <w:szCs w:val="14"/>
              </w:rPr>
              <w:t xml:space="preserve">The </w:t>
            </w:r>
            <w:r w:rsidR="00A91DE5">
              <w:rPr>
                <w:sz w:val="16"/>
                <w:szCs w:val="14"/>
              </w:rPr>
              <w:t xml:space="preserve">CEWH provided training registers that recorded the names, date and attendance times for </w:t>
            </w:r>
            <w:r w:rsidR="00E63464">
              <w:rPr>
                <w:sz w:val="16"/>
                <w:szCs w:val="14"/>
              </w:rPr>
              <w:t>attendees</w:t>
            </w:r>
            <w:r>
              <w:rPr>
                <w:sz w:val="16"/>
                <w:szCs w:val="14"/>
              </w:rPr>
              <w:t>.</w:t>
            </w:r>
          </w:p>
          <w:p w14:paraId="5FD5ADD7" w14:textId="77777777" w:rsidR="00854B79" w:rsidRPr="00FF4D1E" w:rsidRDefault="00854B79" w:rsidP="00BF37D0">
            <w:pPr>
              <w:pStyle w:val="RedDotPoint"/>
              <w:numPr>
                <w:ilvl w:val="0"/>
                <w:numId w:val="0"/>
              </w:numPr>
              <w:spacing w:before="100" w:after="100" w:line="200" w:lineRule="exact"/>
              <w:ind w:left="6" w:hanging="6"/>
              <w:rPr>
                <w:sz w:val="16"/>
                <w:szCs w:val="14"/>
              </w:rPr>
            </w:pPr>
          </w:p>
        </w:tc>
      </w:tr>
    </w:tbl>
    <w:p w14:paraId="74FF04F1" w14:textId="6B492A54" w:rsidR="006703DF" w:rsidRDefault="004B7832" w:rsidP="006703DF">
      <w:pPr>
        <w:pStyle w:val="RedDotPoint"/>
        <w:numPr>
          <w:ilvl w:val="0"/>
          <w:numId w:val="0"/>
        </w:numPr>
        <w:spacing w:before="120" w:after="120" w:line="220" w:lineRule="exact"/>
        <w:rPr>
          <w:sz w:val="20"/>
          <w:szCs w:val="18"/>
        </w:rPr>
      </w:pPr>
      <w:r>
        <w:rPr>
          <w:sz w:val="20"/>
          <w:szCs w:val="18"/>
        </w:rPr>
        <w:t>For the Goulburn catchment announcement, t</w:t>
      </w:r>
      <w:r w:rsidR="00854B79" w:rsidRPr="00B1615B">
        <w:rPr>
          <w:sz w:val="20"/>
          <w:szCs w:val="18"/>
        </w:rPr>
        <w:t xml:space="preserve">he </w:t>
      </w:r>
      <w:r w:rsidR="006703DF">
        <w:rPr>
          <w:sz w:val="20"/>
          <w:szCs w:val="18"/>
        </w:rPr>
        <w:t xml:space="preserve">CEWH’s </w:t>
      </w:r>
      <w:r w:rsidR="00854B79" w:rsidRPr="00B1615B">
        <w:rPr>
          <w:sz w:val="20"/>
          <w:szCs w:val="18"/>
        </w:rPr>
        <w:t xml:space="preserve">training and awareness regime </w:t>
      </w:r>
      <w:r w:rsidR="006B4B2A">
        <w:rPr>
          <w:sz w:val="20"/>
          <w:szCs w:val="18"/>
        </w:rPr>
        <w:t>was assessed a</w:t>
      </w:r>
      <w:r w:rsidR="006703DF">
        <w:rPr>
          <w:sz w:val="20"/>
          <w:szCs w:val="18"/>
        </w:rPr>
        <w:t xml:space="preserve">s largely </w:t>
      </w:r>
      <w:r w:rsidR="00854B79" w:rsidRPr="00B1615B">
        <w:rPr>
          <w:sz w:val="20"/>
          <w:szCs w:val="18"/>
        </w:rPr>
        <w:t xml:space="preserve">effective in supporting compliance with the Basin Plan requirements. </w:t>
      </w:r>
      <w:r w:rsidR="006703DF">
        <w:rPr>
          <w:sz w:val="20"/>
          <w:szCs w:val="18"/>
        </w:rPr>
        <w:t>There is an opportunity to improve training through</w:t>
      </w:r>
      <w:r w:rsidR="00C26A73">
        <w:rPr>
          <w:sz w:val="20"/>
          <w:szCs w:val="18"/>
        </w:rPr>
        <w:t xml:space="preserve"> clearly outlining</w:t>
      </w:r>
      <w:r w:rsidR="006703DF">
        <w:rPr>
          <w:sz w:val="20"/>
          <w:szCs w:val="18"/>
        </w:rPr>
        <w:t>:</w:t>
      </w:r>
    </w:p>
    <w:p w14:paraId="3CC82FFF" w14:textId="5377B2F4" w:rsidR="00C26A73" w:rsidRDefault="00144ADE" w:rsidP="008678C8">
      <w:pPr>
        <w:pStyle w:val="RedDotPoint"/>
        <w:numPr>
          <w:ilvl w:val="0"/>
          <w:numId w:val="39"/>
        </w:numPr>
        <w:spacing w:before="120" w:after="120" w:line="220" w:lineRule="exact"/>
        <w:rPr>
          <w:sz w:val="20"/>
          <w:szCs w:val="18"/>
        </w:rPr>
      </w:pPr>
      <w:r>
        <w:rPr>
          <w:sz w:val="20"/>
          <w:szCs w:val="18"/>
        </w:rPr>
        <w:t xml:space="preserve">that </w:t>
      </w:r>
      <w:r w:rsidR="00923A22">
        <w:rPr>
          <w:sz w:val="20"/>
          <w:szCs w:val="18"/>
        </w:rPr>
        <w:t>i</w:t>
      </w:r>
      <w:r w:rsidR="00C26A73">
        <w:rPr>
          <w:sz w:val="20"/>
          <w:szCs w:val="18"/>
        </w:rPr>
        <w:t xml:space="preserve">nformation barrier arrangements are given effect through the use of SPIRE; and </w:t>
      </w:r>
    </w:p>
    <w:p w14:paraId="26AD45E8" w14:textId="5154F441" w:rsidR="00854B79" w:rsidRPr="00B1615B" w:rsidRDefault="00547BA5" w:rsidP="008678C8">
      <w:pPr>
        <w:pStyle w:val="RedDotPoint"/>
        <w:numPr>
          <w:ilvl w:val="0"/>
          <w:numId w:val="39"/>
        </w:numPr>
        <w:spacing w:before="120" w:after="120" w:line="220" w:lineRule="exact"/>
        <w:rPr>
          <w:sz w:val="20"/>
          <w:szCs w:val="18"/>
        </w:rPr>
      </w:pPr>
      <w:r w:rsidRPr="007031C2">
        <w:rPr>
          <w:sz w:val="20"/>
          <w:szCs w:val="18"/>
        </w:rPr>
        <w:t>the full range of events that could constitute a water announcement by also referring section 12.49(3) of the Basin Plan</w:t>
      </w:r>
      <w:r w:rsidR="00854B79" w:rsidRPr="00B1615B">
        <w:rPr>
          <w:sz w:val="20"/>
          <w:szCs w:val="18"/>
        </w:rPr>
        <w:t>.</w:t>
      </w:r>
    </w:p>
    <w:p w14:paraId="4A83451C" w14:textId="77777777" w:rsidR="00854B79" w:rsidRDefault="00854B79">
      <w:pPr>
        <w:rPr>
          <w:rFonts w:ascii="Arial Nova Light" w:hAnsi="Arial Nova Light"/>
          <w:color w:val="58575A"/>
          <w:sz w:val="18"/>
          <w:szCs w:val="16"/>
          <w:lang w:val="en-GB"/>
        </w:rPr>
      </w:pPr>
    </w:p>
    <w:p w14:paraId="5C2DE987" w14:textId="77777777" w:rsidR="00567A25" w:rsidRDefault="00567A25">
      <w:pPr>
        <w:rPr>
          <w:rFonts w:ascii="Arial Nova Light" w:hAnsi="Arial Nova Light"/>
          <w:color w:val="58575A"/>
          <w:sz w:val="18"/>
          <w:szCs w:val="16"/>
          <w:lang w:val="en-GB"/>
        </w:rPr>
      </w:pPr>
    </w:p>
    <w:p w14:paraId="7CDF91E3" w14:textId="77777777" w:rsidR="00567A25" w:rsidRDefault="00567A25">
      <w:pPr>
        <w:rPr>
          <w:rFonts w:ascii="Arial Nova Light" w:hAnsi="Arial Nova Light"/>
          <w:color w:val="58575A"/>
          <w:sz w:val="18"/>
          <w:szCs w:val="16"/>
          <w:lang w:val="en-GB"/>
        </w:rPr>
      </w:pPr>
    </w:p>
    <w:p w14:paraId="40292AB1" w14:textId="77777777" w:rsidR="00567A25" w:rsidRDefault="00567A25">
      <w:pPr>
        <w:rPr>
          <w:rFonts w:ascii="Arial Nova Light" w:hAnsi="Arial Nova Light"/>
          <w:color w:val="58575A"/>
          <w:sz w:val="18"/>
          <w:szCs w:val="16"/>
          <w:lang w:val="en-GB"/>
        </w:rPr>
      </w:pPr>
    </w:p>
    <w:p w14:paraId="6D529576" w14:textId="77777777" w:rsidR="00567A25" w:rsidRDefault="00567A25">
      <w:pPr>
        <w:rPr>
          <w:rFonts w:ascii="Arial Nova Light" w:hAnsi="Arial Nova Light"/>
          <w:color w:val="58575A"/>
          <w:sz w:val="18"/>
          <w:szCs w:val="16"/>
          <w:lang w:val="en-GB"/>
        </w:rPr>
      </w:pPr>
    </w:p>
    <w:p w14:paraId="7821A115" w14:textId="77777777" w:rsidR="00567A25" w:rsidRDefault="00567A25">
      <w:pPr>
        <w:rPr>
          <w:rFonts w:ascii="Arial Nova Light" w:hAnsi="Arial Nova Light"/>
          <w:color w:val="58575A"/>
          <w:sz w:val="18"/>
          <w:szCs w:val="16"/>
          <w:lang w:val="en-GB"/>
        </w:rPr>
      </w:pPr>
    </w:p>
    <w:p w14:paraId="1C50A5BE" w14:textId="77777777" w:rsidR="00567A25" w:rsidRDefault="00567A25">
      <w:pPr>
        <w:rPr>
          <w:rFonts w:ascii="Arial Nova Light" w:hAnsi="Arial Nova Light"/>
          <w:color w:val="58575A"/>
          <w:sz w:val="18"/>
          <w:szCs w:val="16"/>
          <w:lang w:val="en-GB"/>
        </w:rPr>
      </w:pPr>
    </w:p>
    <w:p w14:paraId="1665182A" w14:textId="77777777" w:rsidR="001A3453" w:rsidRPr="009534D0" w:rsidRDefault="001A3453" w:rsidP="001A3453">
      <w:pPr>
        <w:pStyle w:val="11Heading3"/>
        <w:ind w:left="851" w:hanging="851"/>
        <w:rPr>
          <w:rFonts w:ascii="Arial Nova Light" w:hAnsi="Arial Nova Light"/>
          <w:color w:val="auto"/>
          <w:sz w:val="22"/>
          <w:szCs w:val="22"/>
        </w:rPr>
      </w:pPr>
      <w:r w:rsidRPr="009534D0">
        <w:rPr>
          <w:rFonts w:ascii="Arial Nova Light" w:hAnsi="Arial Nova Light"/>
          <w:color w:val="auto"/>
          <w:sz w:val="22"/>
          <w:szCs w:val="22"/>
        </w:rPr>
        <w:lastRenderedPageBreak/>
        <w:t>Information barrier arrangements</w:t>
      </w:r>
    </w:p>
    <w:p w14:paraId="3F5CC951" w14:textId="0FCF7714" w:rsidR="001A3453" w:rsidRPr="00D56093" w:rsidRDefault="001A3453" w:rsidP="001A3453">
      <w:pPr>
        <w:rPr>
          <w:rFonts w:ascii="Arial Nova Light" w:hAnsi="Arial Nova Light"/>
          <w:color w:val="58575A"/>
          <w:sz w:val="20"/>
          <w:szCs w:val="18"/>
        </w:rPr>
      </w:pPr>
      <w:r w:rsidRPr="00D56093">
        <w:rPr>
          <w:rFonts w:ascii="Arial Nova Light" w:hAnsi="Arial Nova Light"/>
          <w:color w:val="58575A"/>
          <w:sz w:val="20"/>
          <w:szCs w:val="18"/>
        </w:rPr>
        <w:t xml:space="preserve">Section 12.52 of the Basin Plan requires the </w:t>
      </w:r>
      <w:r w:rsidR="00DD7D95">
        <w:rPr>
          <w:rFonts w:ascii="Arial Nova Light" w:hAnsi="Arial Nova Light"/>
          <w:color w:val="58575A"/>
          <w:sz w:val="20"/>
          <w:szCs w:val="18"/>
        </w:rPr>
        <w:t>CEWH</w:t>
      </w:r>
      <w:r w:rsidRPr="00D56093">
        <w:rPr>
          <w:rFonts w:ascii="Arial Nova Light" w:hAnsi="Arial Nova Light"/>
          <w:color w:val="58575A"/>
          <w:sz w:val="20"/>
          <w:szCs w:val="18"/>
        </w:rPr>
        <w:t xml:space="preserve"> to have information barrier arrangements in place. Meeting this legislative requirement is critical to the integrity and confidentiality of market sensitive information. Information barrier arrangements provide the public and Parliament with assurance that market sensitive information has been accessed by only staff and external persons with a </w:t>
      </w:r>
      <w:r w:rsidR="00B3361D">
        <w:rPr>
          <w:rFonts w:ascii="Arial Nova Light" w:hAnsi="Arial Nova Light"/>
          <w:color w:val="58575A"/>
          <w:sz w:val="20"/>
          <w:szCs w:val="18"/>
        </w:rPr>
        <w:t>‘</w:t>
      </w:r>
      <w:r w:rsidRPr="00D56093">
        <w:rPr>
          <w:rFonts w:ascii="Arial Nova Light" w:hAnsi="Arial Nova Light"/>
          <w:color w:val="58575A"/>
          <w:sz w:val="20"/>
          <w:szCs w:val="18"/>
        </w:rPr>
        <w:t>need to know</w:t>
      </w:r>
      <w:r w:rsidR="00B3361D">
        <w:rPr>
          <w:rFonts w:ascii="Arial Nova Light" w:hAnsi="Arial Nova Light"/>
          <w:color w:val="58575A"/>
          <w:sz w:val="20"/>
          <w:szCs w:val="18"/>
        </w:rPr>
        <w:t>’</w:t>
      </w:r>
      <w:r w:rsidRPr="00D56093">
        <w:rPr>
          <w:rFonts w:ascii="Arial Nova Light" w:hAnsi="Arial Nova Light"/>
          <w:color w:val="58575A"/>
          <w:sz w:val="20"/>
          <w:szCs w:val="18"/>
        </w:rPr>
        <w:t xml:space="preserve">. This is particularly important as staff and external persons could have interests that conflict with their role in administering water trading activities within the </w:t>
      </w:r>
      <w:r w:rsidR="00B201D6" w:rsidRPr="00D56093">
        <w:rPr>
          <w:rFonts w:ascii="Arial Nova Light" w:hAnsi="Arial Nova Light"/>
          <w:color w:val="58575A"/>
          <w:sz w:val="20"/>
          <w:szCs w:val="18"/>
        </w:rPr>
        <w:t>CEWH’s office</w:t>
      </w:r>
      <w:r w:rsidRPr="00D56093">
        <w:rPr>
          <w:rFonts w:ascii="Arial Nova Light" w:hAnsi="Arial Nova Light"/>
          <w:color w:val="58575A"/>
          <w:sz w:val="20"/>
          <w:szCs w:val="18"/>
        </w:rPr>
        <w:t>.</w:t>
      </w:r>
    </w:p>
    <w:p w14:paraId="65A3FBE5" w14:textId="77777777" w:rsidR="001A3453" w:rsidRPr="009534D0" w:rsidRDefault="001A3453" w:rsidP="001A3453">
      <w:pPr>
        <w:pStyle w:val="Tabletext"/>
        <w:spacing w:before="120" w:after="120" w:line="240" w:lineRule="exact"/>
        <w:rPr>
          <w:color w:val="auto"/>
          <w:sz w:val="22"/>
          <w:szCs w:val="22"/>
          <w:lang w:val="en-GB"/>
        </w:rPr>
      </w:pPr>
      <w:r w:rsidRPr="009534D0">
        <w:rPr>
          <w:color w:val="auto"/>
          <w:sz w:val="22"/>
          <w:szCs w:val="22"/>
          <w:lang w:val="en-GB"/>
        </w:rPr>
        <w:t>Assessment</w:t>
      </w:r>
    </w:p>
    <w:p w14:paraId="5F03675E" w14:textId="432B468B" w:rsidR="001A3453" w:rsidRPr="00D56093" w:rsidRDefault="001A3453" w:rsidP="001A3453">
      <w:pPr>
        <w:spacing w:before="120" w:after="120" w:line="220" w:lineRule="exact"/>
        <w:rPr>
          <w:rFonts w:ascii="Arial Nova Light" w:hAnsi="Arial Nova Light"/>
          <w:color w:val="58575A"/>
          <w:sz w:val="20"/>
          <w:szCs w:val="18"/>
        </w:rPr>
      </w:pPr>
      <w:r w:rsidRPr="00D56093">
        <w:rPr>
          <w:rFonts w:ascii="Arial Nova Light" w:hAnsi="Arial Nova Light"/>
          <w:color w:val="58575A"/>
          <w:sz w:val="20"/>
          <w:szCs w:val="18"/>
        </w:rPr>
        <w:t xml:space="preserve">The </w:t>
      </w:r>
      <w:r w:rsidR="00854B79">
        <w:rPr>
          <w:rFonts w:ascii="Arial Nova Light" w:hAnsi="Arial Nova Light"/>
          <w:color w:val="58575A"/>
          <w:sz w:val="20"/>
          <w:szCs w:val="18"/>
        </w:rPr>
        <w:t>CEWH</w:t>
      </w:r>
      <w:r w:rsidRPr="00D56093">
        <w:rPr>
          <w:rFonts w:ascii="Arial Nova Light" w:hAnsi="Arial Nova Light"/>
          <w:color w:val="58575A"/>
          <w:sz w:val="20"/>
          <w:szCs w:val="18"/>
        </w:rPr>
        <w:t xml:space="preserve">’s response to the information request to assess its information barrier arrangements is summarised in the table below. </w:t>
      </w:r>
    </w:p>
    <w:tbl>
      <w:tblPr>
        <w:tblW w:w="10067" w:type="dxa"/>
        <w:tblInd w:w="5" w:type="dxa"/>
        <w:tblBorders>
          <w:top w:val="single" w:sz="4" w:space="0" w:color="auto"/>
          <w:bottom w:val="single" w:sz="4" w:space="0" w:color="auto"/>
        </w:tblBorders>
        <w:tblLook w:val="04A0" w:firstRow="1" w:lastRow="0" w:firstColumn="1" w:lastColumn="0" w:noHBand="0" w:noVBand="1"/>
      </w:tblPr>
      <w:tblGrid>
        <w:gridCol w:w="2585"/>
        <w:gridCol w:w="7482"/>
      </w:tblGrid>
      <w:tr w:rsidR="001A3453" w:rsidRPr="00AA7594" w14:paraId="2F3C01DA" w14:textId="77777777" w:rsidTr="00203685">
        <w:trPr>
          <w:cantSplit/>
          <w:trHeight w:val="416"/>
          <w:tblHeader/>
        </w:trPr>
        <w:tc>
          <w:tcPr>
            <w:tcW w:w="2585" w:type="dxa"/>
            <w:shd w:val="clear" w:color="auto" w:fill="000000" w:themeFill="text1"/>
          </w:tcPr>
          <w:p w14:paraId="20A15F8F" w14:textId="77777777" w:rsidR="001A3453" w:rsidRPr="00AA7594" w:rsidRDefault="001A3453" w:rsidP="006E1B92">
            <w:pPr>
              <w:pStyle w:val="TableHeader"/>
              <w:rPr>
                <w:b/>
                <w:bCs/>
                <w:sz w:val="20"/>
                <w:szCs w:val="18"/>
              </w:rPr>
            </w:pPr>
            <w:r>
              <w:rPr>
                <w:b/>
                <w:bCs/>
                <w:sz w:val="20"/>
                <w:szCs w:val="18"/>
              </w:rPr>
              <w:t>Request</w:t>
            </w:r>
          </w:p>
        </w:tc>
        <w:tc>
          <w:tcPr>
            <w:tcW w:w="7482" w:type="dxa"/>
            <w:shd w:val="clear" w:color="auto" w:fill="000000" w:themeFill="text1"/>
          </w:tcPr>
          <w:p w14:paraId="69DBC5B1" w14:textId="23838CD7" w:rsidR="001A3453" w:rsidRPr="00AA7594" w:rsidRDefault="001A3453" w:rsidP="006E1B92">
            <w:pPr>
              <w:pStyle w:val="TableHeader"/>
              <w:rPr>
                <w:b/>
                <w:bCs/>
                <w:sz w:val="20"/>
                <w:szCs w:val="18"/>
              </w:rPr>
            </w:pPr>
            <w:r>
              <w:rPr>
                <w:b/>
                <w:bCs/>
                <w:sz w:val="20"/>
                <w:szCs w:val="18"/>
              </w:rPr>
              <w:t>Summary of response</w:t>
            </w:r>
            <w:r w:rsidR="007369B3">
              <w:rPr>
                <w:b/>
                <w:bCs/>
                <w:sz w:val="20"/>
                <w:szCs w:val="18"/>
              </w:rPr>
              <w:t xml:space="preserve"> provided to the audit</w:t>
            </w:r>
          </w:p>
        </w:tc>
      </w:tr>
      <w:tr w:rsidR="001A3453" w:rsidRPr="00FF4D1E" w14:paraId="1C26E4C7" w14:textId="77777777" w:rsidTr="00934E6E">
        <w:trPr>
          <w:cantSplit/>
          <w:trHeight w:val="2503"/>
        </w:trPr>
        <w:tc>
          <w:tcPr>
            <w:tcW w:w="2585" w:type="dxa"/>
            <w:shd w:val="clear" w:color="000000" w:fill="FFFFFF"/>
          </w:tcPr>
          <w:p w14:paraId="2C1FC6E9" w14:textId="77777777" w:rsidR="001A3453" w:rsidRPr="00FF4D1E" w:rsidRDefault="001A3453" w:rsidP="00FA6497">
            <w:pPr>
              <w:pStyle w:val="Tablebulletcompact"/>
              <w:numPr>
                <w:ilvl w:val="0"/>
                <w:numId w:val="29"/>
              </w:numPr>
              <w:spacing w:before="100" w:after="100" w:line="200" w:lineRule="exact"/>
              <w:ind w:left="453" w:hanging="425"/>
              <w:rPr>
                <w:sz w:val="16"/>
                <w:szCs w:val="14"/>
              </w:rPr>
            </w:pPr>
            <w:r>
              <w:rPr>
                <w:sz w:val="16"/>
                <w:szCs w:val="14"/>
              </w:rPr>
              <w:t>Names of systems used to manage records</w:t>
            </w:r>
            <w:r w:rsidRPr="00FF4D1E">
              <w:rPr>
                <w:sz w:val="16"/>
                <w:szCs w:val="14"/>
              </w:rPr>
              <w:t>.</w:t>
            </w:r>
          </w:p>
          <w:p w14:paraId="5A1EB3C2" w14:textId="77777777" w:rsidR="001A3453" w:rsidRDefault="001A3453" w:rsidP="00FA6497">
            <w:pPr>
              <w:pStyle w:val="Tablebulletcompact"/>
              <w:numPr>
                <w:ilvl w:val="0"/>
                <w:numId w:val="29"/>
              </w:numPr>
              <w:spacing w:before="100" w:after="100" w:line="200" w:lineRule="exact"/>
              <w:ind w:left="453" w:hanging="425"/>
              <w:rPr>
                <w:sz w:val="16"/>
                <w:szCs w:val="14"/>
              </w:rPr>
            </w:pPr>
            <w:r>
              <w:rPr>
                <w:sz w:val="16"/>
                <w:szCs w:val="14"/>
              </w:rPr>
              <w:t>Reports with details of staff access to the systems used for the period 1 January 2023 to 30 March 2023.</w:t>
            </w:r>
          </w:p>
          <w:p w14:paraId="2AE54460" w14:textId="77777777" w:rsidR="001A3453" w:rsidRDefault="001A3453" w:rsidP="00FA6497">
            <w:pPr>
              <w:pStyle w:val="Tablebulletcompact"/>
              <w:numPr>
                <w:ilvl w:val="0"/>
                <w:numId w:val="29"/>
              </w:numPr>
              <w:spacing w:before="100" w:after="100" w:line="200" w:lineRule="exact"/>
              <w:ind w:left="453" w:hanging="425"/>
              <w:rPr>
                <w:sz w:val="16"/>
                <w:szCs w:val="14"/>
              </w:rPr>
            </w:pPr>
            <w:r>
              <w:rPr>
                <w:sz w:val="16"/>
                <w:szCs w:val="14"/>
              </w:rPr>
              <w:t>Walkthroughs with system administrators for HPE Content Manager and PDMS.</w:t>
            </w:r>
          </w:p>
          <w:p w14:paraId="2B623735" w14:textId="77777777" w:rsidR="001A3453" w:rsidRPr="00FF4D1E" w:rsidRDefault="001A3453" w:rsidP="00934E6E">
            <w:pPr>
              <w:pStyle w:val="Tablebulletcompact"/>
              <w:numPr>
                <w:ilvl w:val="0"/>
                <w:numId w:val="0"/>
              </w:numPr>
              <w:spacing w:before="100" w:after="100" w:line="200" w:lineRule="exact"/>
              <w:ind w:left="6" w:hanging="6"/>
              <w:rPr>
                <w:sz w:val="16"/>
                <w:szCs w:val="14"/>
              </w:rPr>
            </w:pPr>
          </w:p>
        </w:tc>
        <w:tc>
          <w:tcPr>
            <w:tcW w:w="7482" w:type="dxa"/>
            <w:shd w:val="clear" w:color="000000" w:fill="FFFFFF"/>
          </w:tcPr>
          <w:p w14:paraId="71ECB335" w14:textId="4A6D3532" w:rsidR="001A3453" w:rsidRPr="00FF4D1E" w:rsidRDefault="00886B78" w:rsidP="00FA6497">
            <w:pPr>
              <w:pStyle w:val="RedDotPoint"/>
              <w:numPr>
                <w:ilvl w:val="0"/>
                <w:numId w:val="30"/>
              </w:numPr>
              <w:spacing w:before="100" w:after="100" w:line="200" w:lineRule="exact"/>
              <w:ind w:left="312" w:hanging="284"/>
              <w:rPr>
                <w:sz w:val="16"/>
                <w:szCs w:val="14"/>
              </w:rPr>
            </w:pPr>
            <w:r>
              <w:rPr>
                <w:sz w:val="16"/>
                <w:szCs w:val="14"/>
              </w:rPr>
              <w:t>SPIRE and</w:t>
            </w:r>
            <w:r w:rsidR="001A3453">
              <w:rPr>
                <w:sz w:val="16"/>
                <w:szCs w:val="14"/>
              </w:rPr>
              <w:t xml:space="preserve"> Parliamentary Document Management System (PDMS)</w:t>
            </w:r>
            <w:r w:rsidR="0091504C">
              <w:rPr>
                <w:sz w:val="16"/>
                <w:szCs w:val="14"/>
              </w:rPr>
              <w:t>.</w:t>
            </w:r>
          </w:p>
          <w:p w14:paraId="4D93916B" w14:textId="59D19D0A" w:rsidR="001A3453" w:rsidRPr="00763A82" w:rsidRDefault="00882D36" w:rsidP="00763A82">
            <w:pPr>
              <w:pStyle w:val="RedDotPoint"/>
              <w:numPr>
                <w:ilvl w:val="0"/>
                <w:numId w:val="30"/>
              </w:numPr>
              <w:spacing w:before="100" w:after="100" w:line="200" w:lineRule="exact"/>
              <w:ind w:left="312" w:hanging="284"/>
              <w:rPr>
                <w:sz w:val="16"/>
                <w:szCs w:val="14"/>
              </w:rPr>
            </w:pPr>
            <w:r>
              <w:rPr>
                <w:sz w:val="16"/>
                <w:szCs w:val="14"/>
              </w:rPr>
              <w:t>For SPIRE, the Department provided names of staff with access to the relevant ‘Trading Actions’ folder</w:t>
            </w:r>
            <w:r w:rsidR="001A3453">
              <w:rPr>
                <w:sz w:val="16"/>
                <w:szCs w:val="14"/>
              </w:rPr>
              <w:t>.</w:t>
            </w:r>
            <w:r w:rsidR="00763A82">
              <w:rPr>
                <w:sz w:val="16"/>
                <w:szCs w:val="14"/>
              </w:rPr>
              <w:t xml:space="preserve"> </w:t>
            </w:r>
            <w:r w:rsidR="001A3453" w:rsidRPr="00763A82">
              <w:rPr>
                <w:sz w:val="16"/>
                <w:szCs w:val="14"/>
              </w:rPr>
              <w:t xml:space="preserve">For PDMS, the Department </w:t>
            </w:r>
            <w:r w:rsidR="009C62DF" w:rsidRPr="00763A82">
              <w:rPr>
                <w:sz w:val="16"/>
                <w:szCs w:val="14"/>
              </w:rPr>
              <w:t>stated that PDMS was not used by the CEWH for the in-scope period, as such there were no relevant matters</w:t>
            </w:r>
            <w:r w:rsidR="001A3453" w:rsidRPr="00763A82">
              <w:rPr>
                <w:sz w:val="16"/>
                <w:szCs w:val="14"/>
              </w:rPr>
              <w:t>.</w:t>
            </w:r>
          </w:p>
          <w:p w14:paraId="3547BD35" w14:textId="77777777" w:rsidR="001A3453" w:rsidRDefault="001A3453" w:rsidP="00FA6497">
            <w:pPr>
              <w:pStyle w:val="RedDotPoint"/>
              <w:numPr>
                <w:ilvl w:val="0"/>
                <w:numId w:val="30"/>
              </w:numPr>
              <w:spacing w:before="100" w:after="100" w:line="200" w:lineRule="exact"/>
              <w:ind w:left="312" w:hanging="284"/>
              <w:rPr>
                <w:sz w:val="16"/>
                <w:szCs w:val="14"/>
              </w:rPr>
            </w:pPr>
            <w:r>
              <w:rPr>
                <w:sz w:val="16"/>
                <w:szCs w:val="14"/>
              </w:rPr>
              <w:t>The Department facilitated a walkthrough of the systems with administrators.</w:t>
            </w:r>
          </w:p>
          <w:p w14:paraId="54DC2291" w14:textId="77777777" w:rsidR="001A3453" w:rsidRPr="00FF4D1E" w:rsidRDefault="001A3453" w:rsidP="002C2D00">
            <w:pPr>
              <w:pStyle w:val="RedDotPoint"/>
              <w:numPr>
                <w:ilvl w:val="0"/>
                <w:numId w:val="0"/>
              </w:numPr>
              <w:spacing w:before="100" w:after="100" w:line="200" w:lineRule="exact"/>
              <w:ind w:left="6" w:hanging="6"/>
              <w:rPr>
                <w:sz w:val="16"/>
                <w:szCs w:val="14"/>
              </w:rPr>
            </w:pPr>
          </w:p>
        </w:tc>
      </w:tr>
    </w:tbl>
    <w:p w14:paraId="1B236071" w14:textId="026C7FA1" w:rsidR="001A3453" w:rsidRPr="00D56093" w:rsidRDefault="001A3453" w:rsidP="001A3453">
      <w:pPr>
        <w:pStyle w:val="BodyText"/>
        <w:spacing w:before="120" w:after="120" w:line="220" w:lineRule="exact"/>
        <w:rPr>
          <w:sz w:val="20"/>
          <w:szCs w:val="18"/>
        </w:rPr>
      </w:pPr>
      <w:r w:rsidRPr="00D56093">
        <w:rPr>
          <w:sz w:val="20"/>
          <w:szCs w:val="18"/>
        </w:rPr>
        <w:t xml:space="preserve">The audit assessed the </w:t>
      </w:r>
      <w:r w:rsidR="00C865C8">
        <w:rPr>
          <w:sz w:val="20"/>
          <w:szCs w:val="18"/>
        </w:rPr>
        <w:t>CEW</w:t>
      </w:r>
      <w:r w:rsidR="00577FC8">
        <w:rPr>
          <w:sz w:val="20"/>
          <w:szCs w:val="18"/>
        </w:rPr>
        <w:t>H</w:t>
      </w:r>
      <w:r w:rsidR="00C865C8" w:rsidRPr="00D56093">
        <w:rPr>
          <w:sz w:val="20"/>
          <w:szCs w:val="18"/>
        </w:rPr>
        <w:t xml:space="preserve">’s </w:t>
      </w:r>
      <w:r w:rsidRPr="00D56093">
        <w:rPr>
          <w:sz w:val="20"/>
          <w:szCs w:val="18"/>
        </w:rPr>
        <w:t xml:space="preserve">information barrier arrangements against </w:t>
      </w:r>
      <w:r w:rsidR="00D56093" w:rsidRPr="00D56093">
        <w:rPr>
          <w:sz w:val="20"/>
          <w:szCs w:val="18"/>
        </w:rPr>
        <w:t>5 criteria</w:t>
      </w:r>
      <w:r w:rsidRPr="00D56093">
        <w:rPr>
          <w:sz w:val="20"/>
          <w:szCs w:val="18"/>
        </w:rPr>
        <w:t xml:space="preserve">. Findings against each criterion are outlined in the table below. </w:t>
      </w:r>
    </w:p>
    <w:tbl>
      <w:tblPr>
        <w:tblW w:w="10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958"/>
      </w:tblGrid>
      <w:tr w:rsidR="001A3453" w:rsidRPr="00B00112" w14:paraId="5AE6C67E" w14:textId="77777777" w:rsidTr="00203685">
        <w:trPr>
          <w:cantSplit/>
          <w:trHeight w:val="416"/>
          <w:tblHeader/>
        </w:trPr>
        <w:tc>
          <w:tcPr>
            <w:tcW w:w="3109" w:type="dxa"/>
            <w:shd w:val="clear" w:color="auto" w:fill="000000" w:themeFill="text1"/>
          </w:tcPr>
          <w:p w14:paraId="373780BB" w14:textId="77777777" w:rsidR="001A3453" w:rsidRPr="00AA7594" w:rsidRDefault="001A3453" w:rsidP="006E1B92">
            <w:pPr>
              <w:pStyle w:val="TableHeader"/>
              <w:rPr>
                <w:b/>
                <w:bCs/>
                <w:sz w:val="20"/>
                <w:szCs w:val="18"/>
              </w:rPr>
            </w:pPr>
            <w:r w:rsidRPr="00AA7594">
              <w:rPr>
                <w:b/>
                <w:bCs/>
                <w:sz w:val="20"/>
                <w:szCs w:val="18"/>
              </w:rPr>
              <w:t>Audit criteria</w:t>
            </w:r>
          </w:p>
        </w:tc>
        <w:tc>
          <w:tcPr>
            <w:tcW w:w="6958" w:type="dxa"/>
            <w:shd w:val="clear" w:color="auto" w:fill="000000" w:themeFill="text1"/>
          </w:tcPr>
          <w:p w14:paraId="675249D1" w14:textId="77777777" w:rsidR="001A3453" w:rsidRPr="00AA7594" w:rsidRDefault="001A3453" w:rsidP="006E1B92">
            <w:pPr>
              <w:pStyle w:val="TableHeader"/>
              <w:rPr>
                <w:b/>
                <w:bCs/>
                <w:sz w:val="20"/>
                <w:szCs w:val="18"/>
              </w:rPr>
            </w:pPr>
            <w:r w:rsidRPr="00AA7594">
              <w:rPr>
                <w:b/>
                <w:bCs/>
                <w:sz w:val="20"/>
                <w:szCs w:val="18"/>
              </w:rPr>
              <w:t>Findings</w:t>
            </w:r>
          </w:p>
        </w:tc>
      </w:tr>
      <w:tr w:rsidR="009F196C" w:rsidRPr="00FF4D1E" w14:paraId="4EB793AC" w14:textId="77777777" w:rsidTr="0010785B">
        <w:trPr>
          <w:cantSplit/>
          <w:trHeight w:val="3342"/>
        </w:trPr>
        <w:tc>
          <w:tcPr>
            <w:tcW w:w="3109" w:type="dxa"/>
            <w:shd w:val="clear" w:color="000000" w:fill="FFFFFF"/>
          </w:tcPr>
          <w:p w14:paraId="5DD34AB0" w14:textId="77777777" w:rsidR="009F196C" w:rsidRPr="00FF4D1E" w:rsidRDefault="009F196C" w:rsidP="00FA6497">
            <w:pPr>
              <w:pStyle w:val="Tablebulletcompact"/>
              <w:numPr>
                <w:ilvl w:val="0"/>
                <w:numId w:val="31"/>
              </w:numPr>
              <w:spacing w:before="100" w:after="100" w:line="200" w:lineRule="exact"/>
              <w:ind w:left="453" w:hanging="425"/>
              <w:rPr>
                <w:sz w:val="16"/>
                <w:szCs w:val="14"/>
              </w:rPr>
            </w:pPr>
            <w:r>
              <w:rPr>
                <w:sz w:val="16"/>
                <w:szCs w:val="14"/>
              </w:rPr>
              <w:t>Systems within which information barriers operate are clearly defined</w:t>
            </w:r>
            <w:r w:rsidRPr="00FF4D1E">
              <w:rPr>
                <w:sz w:val="16"/>
                <w:szCs w:val="14"/>
              </w:rPr>
              <w:t>.</w:t>
            </w:r>
          </w:p>
          <w:p w14:paraId="0DE5327C" w14:textId="77777777" w:rsidR="009F196C" w:rsidRDefault="009F196C" w:rsidP="00FA6497">
            <w:pPr>
              <w:pStyle w:val="Tablebulletcompact"/>
              <w:numPr>
                <w:ilvl w:val="0"/>
                <w:numId w:val="31"/>
              </w:numPr>
              <w:spacing w:before="100" w:after="100" w:line="200" w:lineRule="exact"/>
              <w:ind w:left="453" w:hanging="425"/>
              <w:rPr>
                <w:sz w:val="16"/>
                <w:szCs w:val="14"/>
              </w:rPr>
            </w:pPr>
            <w:r>
              <w:rPr>
                <w:sz w:val="16"/>
                <w:szCs w:val="14"/>
              </w:rPr>
              <w:t>Access control measures within relevant systems are clearly defined.</w:t>
            </w:r>
          </w:p>
          <w:p w14:paraId="425A7220" w14:textId="77777777" w:rsidR="0010785B" w:rsidRDefault="0010785B" w:rsidP="00FA6497">
            <w:pPr>
              <w:pStyle w:val="Tablebulletcompact"/>
              <w:numPr>
                <w:ilvl w:val="0"/>
                <w:numId w:val="31"/>
              </w:numPr>
              <w:spacing w:before="100" w:after="100" w:line="200" w:lineRule="exact"/>
              <w:ind w:left="453" w:hanging="425"/>
              <w:rPr>
                <w:sz w:val="16"/>
                <w:szCs w:val="14"/>
              </w:rPr>
            </w:pPr>
            <w:r>
              <w:rPr>
                <w:sz w:val="16"/>
                <w:szCs w:val="14"/>
              </w:rPr>
              <w:t>Access controls within relevant systems are implemented.</w:t>
            </w:r>
          </w:p>
          <w:p w14:paraId="22D919CE" w14:textId="77777777" w:rsidR="0010785B" w:rsidRDefault="0010785B" w:rsidP="00FA6497">
            <w:pPr>
              <w:pStyle w:val="Tablebulletcompact"/>
              <w:numPr>
                <w:ilvl w:val="0"/>
                <w:numId w:val="31"/>
              </w:numPr>
              <w:spacing w:before="100" w:after="100" w:line="200" w:lineRule="exact"/>
              <w:ind w:left="453" w:hanging="425"/>
              <w:rPr>
                <w:sz w:val="16"/>
                <w:szCs w:val="14"/>
              </w:rPr>
            </w:pPr>
            <w:r>
              <w:rPr>
                <w:sz w:val="16"/>
                <w:szCs w:val="14"/>
              </w:rPr>
              <w:t>Access requirements are regularly reviewed and revoked where no longer required.</w:t>
            </w:r>
          </w:p>
          <w:p w14:paraId="7DBFC80D" w14:textId="77777777" w:rsidR="0010785B" w:rsidRDefault="0010785B" w:rsidP="00FA6497">
            <w:pPr>
              <w:pStyle w:val="Tablebulletcompact"/>
              <w:numPr>
                <w:ilvl w:val="0"/>
                <w:numId w:val="31"/>
              </w:numPr>
              <w:spacing w:before="100" w:after="100" w:line="200" w:lineRule="exact"/>
              <w:ind w:left="453" w:hanging="425"/>
              <w:rPr>
                <w:sz w:val="16"/>
                <w:szCs w:val="14"/>
              </w:rPr>
            </w:pPr>
            <w:r>
              <w:rPr>
                <w:sz w:val="16"/>
                <w:szCs w:val="14"/>
              </w:rPr>
              <w:t>Access logs (including by system administrators) are monitored to detect non-compliance.</w:t>
            </w:r>
          </w:p>
          <w:p w14:paraId="0A5A3972" w14:textId="77777777" w:rsidR="0010785B" w:rsidRDefault="0010785B" w:rsidP="0010785B">
            <w:pPr>
              <w:pStyle w:val="Tablebulletcompact"/>
              <w:numPr>
                <w:ilvl w:val="0"/>
                <w:numId w:val="0"/>
              </w:numPr>
              <w:spacing w:before="100" w:after="100" w:line="200" w:lineRule="exact"/>
              <w:ind w:left="28"/>
              <w:rPr>
                <w:sz w:val="16"/>
                <w:szCs w:val="14"/>
              </w:rPr>
            </w:pPr>
          </w:p>
          <w:p w14:paraId="3B717713" w14:textId="77777777" w:rsidR="009F196C" w:rsidRPr="00FF4D1E" w:rsidRDefault="009F196C" w:rsidP="0010785B">
            <w:pPr>
              <w:pStyle w:val="Tablebulletcompact"/>
              <w:numPr>
                <w:ilvl w:val="0"/>
                <w:numId w:val="0"/>
              </w:numPr>
              <w:spacing w:before="100" w:after="100" w:line="200" w:lineRule="exact"/>
              <w:ind w:left="6" w:hanging="6"/>
              <w:rPr>
                <w:sz w:val="16"/>
                <w:szCs w:val="14"/>
              </w:rPr>
            </w:pPr>
          </w:p>
        </w:tc>
        <w:tc>
          <w:tcPr>
            <w:tcW w:w="6958" w:type="dxa"/>
            <w:shd w:val="clear" w:color="000000" w:fill="FFFFFF"/>
          </w:tcPr>
          <w:p w14:paraId="06099BFF" w14:textId="6D85AA0F" w:rsidR="009F196C" w:rsidRDefault="00254CCF" w:rsidP="00FA6497">
            <w:pPr>
              <w:pStyle w:val="RedDotPoint"/>
              <w:numPr>
                <w:ilvl w:val="0"/>
                <w:numId w:val="32"/>
              </w:numPr>
              <w:spacing w:before="100" w:after="100" w:line="200" w:lineRule="exact"/>
              <w:ind w:left="312" w:hanging="284"/>
              <w:rPr>
                <w:sz w:val="16"/>
                <w:szCs w:val="14"/>
              </w:rPr>
            </w:pPr>
            <w:r>
              <w:rPr>
                <w:sz w:val="16"/>
                <w:szCs w:val="14"/>
              </w:rPr>
              <w:t>As outlined 4.1.1, t</w:t>
            </w:r>
            <w:r w:rsidR="009F196C">
              <w:rPr>
                <w:sz w:val="16"/>
                <w:szCs w:val="14"/>
              </w:rPr>
              <w:t xml:space="preserve">he </w:t>
            </w:r>
            <w:r w:rsidR="00526F96" w:rsidRPr="00E21B15">
              <w:rPr>
                <w:sz w:val="16"/>
                <w:szCs w:val="14"/>
              </w:rPr>
              <w:t>CEWH’s</w:t>
            </w:r>
            <w:r w:rsidR="00976893">
              <w:rPr>
                <w:sz w:val="16"/>
                <w:szCs w:val="14"/>
              </w:rPr>
              <w:t xml:space="preserve"> </w:t>
            </w:r>
            <w:r w:rsidR="00940325">
              <w:rPr>
                <w:sz w:val="16"/>
                <w:szCs w:val="14"/>
              </w:rPr>
              <w:t>SOPs state that records should be maintained in SPIRE</w:t>
            </w:r>
            <w:r w:rsidR="00770D08">
              <w:rPr>
                <w:sz w:val="16"/>
                <w:szCs w:val="14"/>
              </w:rPr>
              <w:t>.</w:t>
            </w:r>
            <w:r w:rsidR="008D570C">
              <w:rPr>
                <w:sz w:val="16"/>
                <w:szCs w:val="14"/>
              </w:rPr>
              <w:t xml:space="preserve"> The SOP: Water Allocation Sale by Tender states that</w:t>
            </w:r>
            <w:r w:rsidR="007A5D5E">
              <w:rPr>
                <w:sz w:val="16"/>
                <w:szCs w:val="14"/>
              </w:rPr>
              <w:t xml:space="preserve"> </w:t>
            </w:r>
            <w:r w:rsidR="00B2529B">
              <w:rPr>
                <w:sz w:val="16"/>
                <w:szCs w:val="14"/>
              </w:rPr>
              <w:t>“</w:t>
            </w:r>
            <w:r w:rsidR="007A5D5E">
              <w:rPr>
                <w:sz w:val="16"/>
                <w:szCs w:val="14"/>
              </w:rPr>
              <w:t xml:space="preserve">File all sale documentation in SPIRE in </w:t>
            </w:r>
            <w:r w:rsidR="00016310">
              <w:rPr>
                <w:sz w:val="16"/>
                <w:szCs w:val="14"/>
              </w:rPr>
              <w:t>‘Trade Actions’ folder.</w:t>
            </w:r>
            <w:r w:rsidR="00B2529B">
              <w:rPr>
                <w:sz w:val="16"/>
                <w:szCs w:val="14"/>
              </w:rPr>
              <w:t>”</w:t>
            </w:r>
          </w:p>
          <w:p w14:paraId="5F4B2AEB" w14:textId="0D91F1DC" w:rsidR="00D03652" w:rsidRDefault="005527E8" w:rsidP="00D03652">
            <w:pPr>
              <w:pStyle w:val="RedDotPoint"/>
              <w:numPr>
                <w:ilvl w:val="0"/>
                <w:numId w:val="32"/>
              </w:numPr>
              <w:spacing w:before="100" w:after="100" w:line="200" w:lineRule="exact"/>
              <w:ind w:left="312" w:hanging="284"/>
              <w:rPr>
                <w:sz w:val="16"/>
                <w:szCs w:val="14"/>
              </w:rPr>
            </w:pPr>
            <w:r>
              <w:rPr>
                <w:sz w:val="16"/>
                <w:szCs w:val="14"/>
              </w:rPr>
              <w:t>SOPs do not</w:t>
            </w:r>
            <w:r w:rsidR="00CA1638">
              <w:rPr>
                <w:sz w:val="16"/>
                <w:szCs w:val="14"/>
              </w:rPr>
              <w:t xml:space="preserve"> outline </w:t>
            </w:r>
            <w:r w:rsidR="0094752C">
              <w:rPr>
                <w:sz w:val="16"/>
                <w:szCs w:val="14"/>
              </w:rPr>
              <w:t xml:space="preserve">access controls i.e., how </w:t>
            </w:r>
            <w:r w:rsidR="00E81126">
              <w:rPr>
                <w:sz w:val="16"/>
                <w:szCs w:val="14"/>
              </w:rPr>
              <w:t xml:space="preserve">staff </w:t>
            </w:r>
            <w:r w:rsidR="0094752C">
              <w:rPr>
                <w:sz w:val="16"/>
                <w:szCs w:val="14"/>
              </w:rPr>
              <w:t>access to</w:t>
            </w:r>
            <w:r w:rsidR="006B162E">
              <w:rPr>
                <w:sz w:val="16"/>
                <w:szCs w:val="14"/>
              </w:rPr>
              <w:t xml:space="preserve"> the </w:t>
            </w:r>
            <w:r w:rsidR="00B2529B">
              <w:rPr>
                <w:sz w:val="16"/>
                <w:szCs w:val="14"/>
              </w:rPr>
              <w:t>‘</w:t>
            </w:r>
            <w:r w:rsidR="006B162E">
              <w:rPr>
                <w:sz w:val="16"/>
                <w:szCs w:val="14"/>
              </w:rPr>
              <w:t>Trad</w:t>
            </w:r>
            <w:r w:rsidR="00B2529B">
              <w:rPr>
                <w:sz w:val="16"/>
                <w:szCs w:val="14"/>
              </w:rPr>
              <w:t>e</w:t>
            </w:r>
            <w:r w:rsidR="006B162E">
              <w:rPr>
                <w:sz w:val="16"/>
                <w:szCs w:val="14"/>
              </w:rPr>
              <w:t xml:space="preserve"> Actions</w:t>
            </w:r>
            <w:r w:rsidR="00B2529B">
              <w:rPr>
                <w:sz w:val="16"/>
                <w:szCs w:val="14"/>
              </w:rPr>
              <w:t>’</w:t>
            </w:r>
            <w:r w:rsidR="006B162E">
              <w:rPr>
                <w:sz w:val="16"/>
                <w:szCs w:val="14"/>
              </w:rPr>
              <w:t xml:space="preserve"> folder is provid</w:t>
            </w:r>
            <w:r w:rsidR="00623168">
              <w:rPr>
                <w:sz w:val="16"/>
                <w:szCs w:val="14"/>
              </w:rPr>
              <w:t>ed</w:t>
            </w:r>
            <w:r w:rsidR="006B162E">
              <w:rPr>
                <w:sz w:val="16"/>
                <w:szCs w:val="14"/>
              </w:rPr>
              <w:t xml:space="preserve"> to those staff with a ‘need to know’ </w:t>
            </w:r>
            <w:r w:rsidR="00D129FB">
              <w:rPr>
                <w:sz w:val="16"/>
                <w:szCs w:val="14"/>
              </w:rPr>
              <w:t xml:space="preserve">and those who directly deal with water trading </w:t>
            </w:r>
            <w:r w:rsidR="00D03652">
              <w:rPr>
                <w:sz w:val="16"/>
                <w:szCs w:val="14"/>
              </w:rPr>
              <w:t>activities.</w:t>
            </w:r>
            <w:r w:rsidR="0094752C">
              <w:rPr>
                <w:sz w:val="16"/>
                <w:szCs w:val="14"/>
              </w:rPr>
              <w:t xml:space="preserve"> </w:t>
            </w:r>
          </w:p>
          <w:p w14:paraId="50203C8F" w14:textId="32F83BFF" w:rsidR="0010785B" w:rsidRPr="00D03652" w:rsidRDefault="0010785B" w:rsidP="00D03652">
            <w:pPr>
              <w:pStyle w:val="RedDotPoint"/>
              <w:numPr>
                <w:ilvl w:val="0"/>
                <w:numId w:val="32"/>
              </w:numPr>
              <w:spacing w:before="100" w:after="100" w:line="200" w:lineRule="exact"/>
              <w:ind w:left="312" w:hanging="284"/>
              <w:rPr>
                <w:sz w:val="16"/>
                <w:szCs w:val="14"/>
              </w:rPr>
            </w:pPr>
            <w:r w:rsidRPr="00D03652">
              <w:rPr>
                <w:sz w:val="16"/>
                <w:szCs w:val="14"/>
              </w:rPr>
              <w:t xml:space="preserve">Based on system walkthroughs, discussions with system administrators and information provided by the </w:t>
            </w:r>
            <w:r w:rsidR="00BE4F00" w:rsidRPr="00D03652">
              <w:rPr>
                <w:sz w:val="16"/>
                <w:szCs w:val="14"/>
              </w:rPr>
              <w:t>d</w:t>
            </w:r>
            <w:r w:rsidRPr="00D03652">
              <w:rPr>
                <w:sz w:val="16"/>
                <w:szCs w:val="14"/>
              </w:rPr>
              <w:t xml:space="preserve">epartment, access controls within SPIRE were restricted to the </w:t>
            </w:r>
            <w:r w:rsidR="009D2AA0">
              <w:rPr>
                <w:sz w:val="16"/>
                <w:szCs w:val="14"/>
              </w:rPr>
              <w:t>‘</w:t>
            </w:r>
            <w:r w:rsidRPr="00D03652">
              <w:rPr>
                <w:sz w:val="16"/>
                <w:szCs w:val="14"/>
              </w:rPr>
              <w:t>Trad</w:t>
            </w:r>
            <w:r w:rsidR="009D2AA0">
              <w:rPr>
                <w:sz w:val="16"/>
                <w:szCs w:val="14"/>
              </w:rPr>
              <w:t>e</w:t>
            </w:r>
            <w:r w:rsidRPr="00D03652">
              <w:rPr>
                <w:sz w:val="16"/>
                <w:szCs w:val="14"/>
              </w:rPr>
              <w:t xml:space="preserve"> Actions</w:t>
            </w:r>
            <w:r w:rsidR="009D2AA0">
              <w:rPr>
                <w:sz w:val="16"/>
                <w:szCs w:val="14"/>
              </w:rPr>
              <w:t>’</w:t>
            </w:r>
            <w:r w:rsidRPr="00D03652">
              <w:rPr>
                <w:sz w:val="16"/>
                <w:szCs w:val="14"/>
              </w:rPr>
              <w:t xml:space="preserve"> folder.</w:t>
            </w:r>
          </w:p>
          <w:p w14:paraId="7FC02B50" w14:textId="77777777" w:rsidR="0010785B" w:rsidRPr="00FF4D1E" w:rsidRDefault="0010785B" w:rsidP="00FA6497">
            <w:pPr>
              <w:pStyle w:val="RedDotPoint"/>
              <w:numPr>
                <w:ilvl w:val="0"/>
                <w:numId w:val="32"/>
              </w:numPr>
              <w:spacing w:before="100" w:after="100" w:line="200" w:lineRule="exact"/>
              <w:ind w:left="312" w:hanging="284"/>
              <w:rPr>
                <w:sz w:val="16"/>
                <w:szCs w:val="14"/>
              </w:rPr>
            </w:pPr>
            <w:r>
              <w:rPr>
                <w:sz w:val="16"/>
                <w:szCs w:val="14"/>
              </w:rPr>
              <w:t>Based on discussions, system administrators noted that revoking access to restricted files and matters is reliant on staff informing administrators that they no longer require access.</w:t>
            </w:r>
          </w:p>
          <w:p w14:paraId="0DCB6CF9" w14:textId="78226C84" w:rsidR="0010785B" w:rsidRPr="00FF4D1E" w:rsidRDefault="009F7D41" w:rsidP="00FA6497">
            <w:pPr>
              <w:pStyle w:val="RedDotPoint"/>
              <w:numPr>
                <w:ilvl w:val="0"/>
                <w:numId w:val="32"/>
              </w:numPr>
              <w:spacing w:before="100" w:after="100" w:line="200" w:lineRule="exact"/>
              <w:ind w:left="312" w:hanging="284"/>
              <w:rPr>
                <w:sz w:val="16"/>
                <w:szCs w:val="14"/>
              </w:rPr>
            </w:pPr>
            <w:r>
              <w:rPr>
                <w:sz w:val="16"/>
                <w:szCs w:val="14"/>
              </w:rPr>
              <w:t xml:space="preserve">During the audit </w:t>
            </w:r>
            <w:r w:rsidR="00B1205D">
              <w:rPr>
                <w:sz w:val="16"/>
                <w:szCs w:val="14"/>
              </w:rPr>
              <w:t>fieldwork period</w:t>
            </w:r>
            <w:r>
              <w:rPr>
                <w:sz w:val="16"/>
                <w:szCs w:val="14"/>
              </w:rPr>
              <w:t>, t</w:t>
            </w:r>
            <w:r w:rsidR="0010785B">
              <w:rPr>
                <w:sz w:val="16"/>
                <w:szCs w:val="14"/>
              </w:rPr>
              <w:t>here was no evidence of a review of access logs including those by system administrators to detect non-compliance.</w:t>
            </w:r>
          </w:p>
          <w:p w14:paraId="5183F76B" w14:textId="77777777" w:rsidR="009F196C" w:rsidRPr="00FF4D1E" w:rsidRDefault="009F196C" w:rsidP="0010785B">
            <w:pPr>
              <w:pStyle w:val="RedDotPoint"/>
              <w:numPr>
                <w:ilvl w:val="0"/>
                <w:numId w:val="0"/>
              </w:numPr>
              <w:spacing w:before="100" w:after="100" w:line="200" w:lineRule="exact"/>
              <w:ind w:left="6" w:hanging="6"/>
              <w:rPr>
                <w:sz w:val="16"/>
                <w:szCs w:val="14"/>
              </w:rPr>
            </w:pPr>
          </w:p>
        </w:tc>
      </w:tr>
    </w:tbl>
    <w:p w14:paraId="73A8FD94" w14:textId="0011C1D4" w:rsidR="001A3453" w:rsidRPr="006A39A4" w:rsidRDefault="004B7832" w:rsidP="001A3453">
      <w:pPr>
        <w:pStyle w:val="RedDotPoint"/>
        <w:numPr>
          <w:ilvl w:val="0"/>
          <w:numId w:val="0"/>
        </w:numPr>
        <w:spacing w:before="120" w:after="120" w:line="220" w:lineRule="exact"/>
        <w:rPr>
          <w:sz w:val="20"/>
          <w:szCs w:val="18"/>
        </w:rPr>
      </w:pPr>
      <w:r>
        <w:rPr>
          <w:sz w:val="20"/>
          <w:szCs w:val="18"/>
        </w:rPr>
        <w:t>For the Goulburn catchment announcement, t</w:t>
      </w:r>
      <w:r w:rsidR="007B13F6">
        <w:rPr>
          <w:sz w:val="20"/>
          <w:szCs w:val="18"/>
        </w:rPr>
        <w:t xml:space="preserve">he CEWH’s information barrier arrangements were </w:t>
      </w:r>
      <w:r w:rsidR="00492215">
        <w:rPr>
          <w:sz w:val="20"/>
          <w:szCs w:val="18"/>
        </w:rPr>
        <w:t xml:space="preserve">assessed as </w:t>
      </w:r>
      <w:r w:rsidR="007B13F6">
        <w:rPr>
          <w:sz w:val="20"/>
          <w:szCs w:val="18"/>
        </w:rPr>
        <w:t xml:space="preserve">largely effective </w:t>
      </w:r>
      <w:r w:rsidR="00155B8F">
        <w:rPr>
          <w:sz w:val="20"/>
          <w:szCs w:val="18"/>
        </w:rPr>
        <w:t xml:space="preserve">based </w:t>
      </w:r>
      <w:r w:rsidR="004263E2">
        <w:rPr>
          <w:sz w:val="20"/>
          <w:szCs w:val="18"/>
        </w:rPr>
        <w:t>on information</w:t>
      </w:r>
      <w:r w:rsidR="002239BF">
        <w:rPr>
          <w:sz w:val="20"/>
          <w:szCs w:val="18"/>
        </w:rPr>
        <w:t xml:space="preserve"> that</w:t>
      </w:r>
      <w:r w:rsidR="004263E2">
        <w:rPr>
          <w:sz w:val="20"/>
          <w:szCs w:val="18"/>
        </w:rPr>
        <w:t xml:space="preserve"> access to the Trad</w:t>
      </w:r>
      <w:r w:rsidR="00D46A39">
        <w:rPr>
          <w:sz w:val="20"/>
          <w:szCs w:val="18"/>
        </w:rPr>
        <w:t>e</w:t>
      </w:r>
      <w:r w:rsidR="004263E2">
        <w:rPr>
          <w:sz w:val="20"/>
          <w:szCs w:val="18"/>
        </w:rPr>
        <w:t xml:space="preserve"> Actions folder was restricted to specific individuals</w:t>
      </w:r>
      <w:r w:rsidR="009D2AA0">
        <w:rPr>
          <w:sz w:val="20"/>
          <w:szCs w:val="18"/>
        </w:rPr>
        <w:t xml:space="preserve"> and that staff are directed to </w:t>
      </w:r>
      <w:r w:rsidR="001C61B5">
        <w:rPr>
          <w:sz w:val="20"/>
          <w:szCs w:val="18"/>
        </w:rPr>
        <w:t>save documentation within the ‘Trade Actions’ folder in SPIRE</w:t>
      </w:r>
      <w:r w:rsidR="004263E2">
        <w:rPr>
          <w:sz w:val="20"/>
          <w:szCs w:val="18"/>
        </w:rPr>
        <w:t>.</w:t>
      </w:r>
      <w:r w:rsidR="004F1502">
        <w:rPr>
          <w:sz w:val="20"/>
          <w:szCs w:val="18"/>
        </w:rPr>
        <w:t xml:space="preserve"> </w:t>
      </w:r>
      <w:r w:rsidR="00E23D2E">
        <w:rPr>
          <w:sz w:val="20"/>
          <w:szCs w:val="18"/>
        </w:rPr>
        <w:t xml:space="preserve">The CEWH’s </w:t>
      </w:r>
      <w:r w:rsidR="001A3453" w:rsidRPr="006A39A4">
        <w:rPr>
          <w:sz w:val="20"/>
          <w:szCs w:val="18"/>
        </w:rPr>
        <w:t xml:space="preserve"> </w:t>
      </w:r>
      <w:r w:rsidR="001F582F" w:rsidRPr="006A39A4">
        <w:rPr>
          <w:sz w:val="20"/>
          <w:szCs w:val="18"/>
        </w:rPr>
        <w:t xml:space="preserve">information barrier arrangements </w:t>
      </w:r>
      <w:r w:rsidR="001C61B5">
        <w:rPr>
          <w:sz w:val="20"/>
          <w:szCs w:val="18"/>
        </w:rPr>
        <w:t>could be improved through</w:t>
      </w:r>
      <w:r w:rsidR="001A3453" w:rsidRPr="006A39A4">
        <w:rPr>
          <w:sz w:val="20"/>
          <w:szCs w:val="18"/>
        </w:rPr>
        <w:t>:</w:t>
      </w:r>
    </w:p>
    <w:p w14:paraId="35151DA3" w14:textId="61D784B3" w:rsidR="001A3453" w:rsidRPr="006A39A4" w:rsidRDefault="00FB1257" w:rsidP="00FA6497">
      <w:pPr>
        <w:pStyle w:val="RedDotPoint"/>
        <w:numPr>
          <w:ilvl w:val="0"/>
          <w:numId w:val="33"/>
        </w:numPr>
        <w:spacing w:before="120" w:after="120" w:line="220" w:lineRule="exact"/>
        <w:rPr>
          <w:sz w:val="20"/>
          <w:szCs w:val="18"/>
        </w:rPr>
      </w:pPr>
      <w:r>
        <w:rPr>
          <w:sz w:val="20"/>
          <w:szCs w:val="18"/>
        </w:rPr>
        <w:t>Clearly outlining that SPIRE gives effect to the CEWH’s information barrier arrangements</w:t>
      </w:r>
      <w:r w:rsidR="00DA5507">
        <w:rPr>
          <w:sz w:val="20"/>
          <w:szCs w:val="18"/>
        </w:rPr>
        <w:t>;</w:t>
      </w:r>
      <w:r>
        <w:rPr>
          <w:sz w:val="20"/>
          <w:szCs w:val="18"/>
        </w:rPr>
        <w:t xml:space="preserve"> and</w:t>
      </w:r>
    </w:p>
    <w:p w14:paraId="0D78507E" w14:textId="6C0CA180" w:rsidR="001A3453" w:rsidRDefault="00DA5507" w:rsidP="00FA6497">
      <w:pPr>
        <w:pStyle w:val="RedDotPoint"/>
        <w:numPr>
          <w:ilvl w:val="0"/>
          <w:numId w:val="33"/>
        </w:numPr>
        <w:spacing w:before="120" w:after="120" w:line="220" w:lineRule="exact"/>
        <w:rPr>
          <w:sz w:val="20"/>
          <w:szCs w:val="18"/>
        </w:rPr>
      </w:pPr>
      <w:r>
        <w:rPr>
          <w:sz w:val="20"/>
          <w:szCs w:val="18"/>
        </w:rPr>
        <w:t>Regular reviews of access controls to have assurance over access control effectiveness</w:t>
      </w:r>
      <w:r w:rsidR="001A3453" w:rsidRPr="006A39A4">
        <w:rPr>
          <w:sz w:val="20"/>
          <w:szCs w:val="18"/>
        </w:rPr>
        <w:t>.</w:t>
      </w:r>
    </w:p>
    <w:p w14:paraId="026E816C" w14:textId="77777777" w:rsidR="00DA5507" w:rsidRPr="006A39A4" w:rsidRDefault="00DA5507" w:rsidP="00DA5507">
      <w:pPr>
        <w:pStyle w:val="RedDotPoint"/>
        <w:numPr>
          <w:ilvl w:val="0"/>
          <w:numId w:val="0"/>
        </w:numPr>
        <w:spacing w:before="120" w:after="120" w:line="220" w:lineRule="exact"/>
        <w:ind w:left="720"/>
        <w:rPr>
          <w:sz w:val="20"/>
          <w:szCs w:val="18"/>
        </w:rPr>
      </w:pPr>
    </w:p>
    <w:p w14:paraId="0B9913A0" w14:textId="77777777" w:rsidR="001A3453" w:rsidRPr="009534D0" w:rsidRDefault="001A3453" w:rsidP="001A3453">
      <w:pPr>
        <w:pStyle w:val="11Heading3"/>
        <w:ind w:left="851" w:hanging="851"/>
        <w:rPr>
          <w:rFonts w:ascii="Arial Nova Light" w:hAnsi="Arial Nova Light"/>
          <w:color w:val="auto"/>
          <w:sz w:val="22"/>
          <w:szCs w:val="22"/>
        </w:rPr>
      </w:pPr>
      <w:r w:rsidRPr="009534D0">
        <w:rPr>
          <w:rFonts w:ascii="Arial Nova Light" w:hAnsi="Arial Nova Light"/>
          <w:color w:val="auto"/>
          <w:sz w:val="22"/>
          <w:szCs w:val="22"/>
        </w:rPr>
        <w:lastRenderedPageBreak/>
        <w:t>Managing conflicts of interest</w:t>
      </w:r>
    </w:p>
    <w:p w14:paraId="0A92AB15" w14:textId="7DAD02E6" w:rsidR="001A3453" w:rsidRPr="006A39A4" w:rsidRDefault="001A3453" w:rsidP="001A3453">
      <w:pPr>
        <w:rPr>
          <w:rFonts w:ascii="Arial Nova Light" w:hAnsi="Arial Nova Light"/>
          <w:color w:val="58575A"/>
          <w:sz w:val="20"/>
          <w:szCs w:val="18"/>
        </w:rPr>
      </w:pPr>
      <w:r w:rsidRPr="006A39A4">
        <w:rPr>
          <w:rFonts w:ascii="Arial Nova Light" w:hAnsi="Arial Nova Light"/>
          <w:color w:val="58575A"/>
          <w:sz w:val="20"/>
          <w:szCs w:val="18"/>
        </w:rPr>
        <w:t xml:space="preserve">Section 13(7) of the </w:t>
      </w:r>
      <w:r w:rsidRPr="006A39A4">
        <w:rPr>
          <w:rFonts w:ascii="Arial Nova Light" w:hAnsi="Arial Nova Light"/>
          <w:i/>
          <w:iCs/>
          <w:color w:val="58575A"/>
          <w:sz w:val="20"/>
          <w:szCs w:val="18"/>
        </w:rPr>
        <w:t xml:space="preserve">Public Service </w:t>
      </w:r>
      <w:r w:rsidR="00B3361D">
        <w:rPr>
          <w:rFonts w:ascii="Arial Nova Light" w:hAnsi="Arial Nova Light"/>
          <w:i/>
          <w:iCs/>
          <w:color w:val="58575A"/>
          <w:sz w:val="20"/>
          <w:szCs w:val="18"/>
        </w:rPr>
        <w:t>A</w:t>
      </w:r>
      <w:r w:rsidRPr="006A39A4">
        <w:rPr>
          <w:rFonts w:ascii="Arial Nova Light" w:hAnsi="Arial Nova Light"/>
          <w:i/>
          <w:iCs/>
          <w:color w:val="58575A"/>
          <w:sz w:val="20"/>
          <w:szCs w:val="18"/>
        </w:rPr>
        <w:t>ct 1999</w:t>
      </w:r>
      <w:r w:rsidRPr="006A39A4">
        <w:rPr>
          <w:rFonts w:ascii="Arial Nova Light" w:hAnsi="Arial Nova Light"/>
          <w:color w:val="58575A"/>
          <w:sz w:val="20"/>
          <w:szCs w:val="18"/>
        </w:rPr>
        <w:t xml:space="preserve"> and section 29 of the </w:t>
      </w:r>
      <w:r w:rsidRPr="006A39A4">
        <w:rPr>
          <w:rFonts w:ascii="Arial Nova Light" w:hAnsi="Arial Nova Light"/>
          <w:i/>
          <w:iCs/>
          <w:color w:val="58575A"/>
          <w:sz w:val="20"/>
          <w:szCs w:val="18"/>
        </w:rPr>
        <w:t>Public Governance, Performance and Accountability Act</w:t>
      </w:r>
      <w:r w:rsidRPr="006A39A4">
        <w:rPr>
          <w:rFonts w:ascii="Arial Nova Light" w:hAnsi="Arial Nova Light"/>
          <w:color w:val="58575A"/>
          <w:sz w:val="20"/>
          <w:szCs w:val="18"/>
        </w:rPr>
        <w:t xml:space="preserve"> </w:t>
      </w:r>
      <w:r w:rsidRPr="006A39A4">
        <w:rPr>
          <w:rFonts w:ascii="Arial Nova Light" w:hAnsi="Arial Nova Light"/>
          <w:i/>
          <w:iCs/>
          <w:color w:val="58575A"/>
          <w:sz w:val="20"/>
          <w:szCs w:val="18"/>
        </w:rPr>
        <w:t xml:space="preserve">2013 </w:t>
      </w:r>
      <w:r w:rsidRPr="006A39A4">
        <w:rPr>
          <w:rFonts w:ascii="Arial Nova Light" w:hAnsi="Arial Nova Light"/>
          <w:color w:val="58575A"/>
          <w:sz w:val="20"/>
          <w:szCs w:val="18"/>
        </w:rPr>
        <w:t>require officials to disclose and manage material personal interests and avoid conflicts of interest. The Department’s Conflict of Interest Policy states that ‘Employees (including SES officers) must declare annually, regardless of whether they identify a conflict or not’ and that ‘Failing to declare a conflict of interest may amount to a breach of the APS Code of Conduct.’ The department’s water trading policy documents referred to in section 3.1.1 also require the disclosure and management of actual, perceived and potential conflicts.</w:t>
      </w:r>
    </w:p>
    <w:p w14:paraId="37BA02D2" w14:textId="77777777" w:rsidR="001A3453" w:rsidRPr="009534D0" w:rsidRDefault="001A3453" w:rsidP="001A3453">
      <w:pPr>
        <w:pStyle w:val="Tabletext"/>
        <w:spacing w:before="120" w:after="120" w:line="240" w:lineRule="exact"/>
        <w:rPr>
          <w:color w:val="auto"/>
          <w:sz w:val="22"/>
          <w:szCs w:val="22"/>
          <w:lang w:val="en-GB"/>
        </w:rPr>
      </w:pPr>
      <w:r w:rsidRPr="009534D0">
        <w:rPr>
          <w:color w:val="auto"/>
          <w:sz w:val="22"/>
          <w:szCs w:val="22"/>
          <w:lang w:val="en-GB"/>
        </w:rPr>
        <w:t>Assessment</w:t>
      </w:r>
    </w:p>
    <w:p w14:paraId="760B02FC" w14:textId="76F5952C" w:rsidR="001A3453" w:rsidRPr="006A39A4" w:rsidRDefault="001A3453" w:rsidP="001A3453">
      <w:pPr>
        <w:rPr>
          <w:rFonts w:ascii="Arial Nova Light" w:hAnsi="Arial Nova Light"/>
          <w:color w:val="58575A"/>
          <w:sz w:val="20"/>
          <w:szCs w:val="18"/>
        </w:rPr>
      </w:pPr>
      <w:r w:rsidRPr="006A39A4">
        <w:rPr>
          <w:rFonts w:ascii="Arial Nova Light" w:hAnsi="Arial Nova Light"/>
          <w:color w:val="58575A"/>
          <w:sz w:val="20"/>
          <w:szCs w:val="18"/>
        </w:rPr>
        <w:t xml:space="preserve">The audit requested </w:t>
      </w:r>
      <w:r w:rsidR="00CC6456">
        <w:rPr>
          <w:rFonts w:ascii="Arial Nova Light" w:hAnsi="Arial Nova Light"/>
          <w:color w:val="58575A"/>
          <w:sz w:val="20"/>
          <w:szCs w:val="18"/>
        </w:rPr>
        <w:t xml:space="preserve">information on </w:t>
      </w:r>
      <w:r w:rsidR="00CC6456" w:rsidRPr="00B1615B">
        <w:rPr>
          <w:rFonts w:ascii="Arial Nova Light" w:hAnsi="Arial Nova Light"/>
          <w:color w:val="58575A"/>
          <w:sz w:val="20"/>
          <w:szCs w:val="18"/>
        </w:rPr>
        <w:t>interests disclosed by</w:t>
      </w:r>
      <w:r w:rsidR="00CC6456">
        <w:rPr>
          <w:rFonts w:ascii="Arial Nova Light" w:hAnsi="Arial Nova Light"/>
          <w:color w:val="58575A"/>
          <w:sz w:val="20"/>
          <w:szCs w:val="18"/>
        </w:rPr>
        <w:t xml:space="preserve"> external consultants and</w:t>
      </w:r>
      <w:r w:rsidR="00CC6456" w:rsidRPr="00B1615B">
        <w:rPr>
          <w:rFonts w:ascii="Arial Nova Light" w:hAnsi="Arial Nova Light"/>
          <w:color w:val="58575A"/>
          <w:sz w:val="20"/>
          <w:szCs w:val="18"/>
        </w:rPr>
        <w:t xml:space="preserve"> staff within </w:t>
      </w:r>
      <w:r w:rsidR="00CC6456">
        <w:rPr>
          <w:rFonts w:ascii="Arial Nova Light" w:hAnsi="Arial Nova Light"/>
          <w:color w:val="58575A"/>
          <w:sz w:val="20"/>
          <w:szCs w:val="18"/>
        </w:rPr>
        <w:t>the CEWH’s office</w:t>
      </w:r>
      <w:r w:rsidR="001F3ADD">
        <w:rPr>
          <w:rFonts w:ascii="Arial Nova Light" w:hAnsi="Arial Nova Light"/>
          <w:color w:val="58575A"/>
          <w:sz w:val="20"/>
          <w:szCs w:val="18"/>
        </w:rPr>
        <w:t>, and</w:t>
      </w:r>
      <w:r w:rsidR="00B3628D">
        <w:rPr>
          <w:rFonts w:ascii="Arial Nova Light" w:hAnsi="Arial Nova Light"/>
          <w:color w:val="58575A"/>
          <w:sz w:val="20"/>
          <w:szCs w:val="18"/>
        </w:rPr>
        <w:t xml:space="preserve"> </w:t>
      </w:r>
      <w:r w:rsidRPr="006A39A4">
        <w:rPr>
          <w:rFonts w:ascii="Arial Nova Light" w:hAnsi="Arial Nova Light"/>
          <w:color w:val="58575A"/>
          <w:sz w:val="20"/>
          <w:szCs w:val="18"/>
        </w:rPr>
        <w:t xml:space="preserve">conflict management plans that had been established to manage actual, perceived or potential conflicts that had been disclosed. The </w:t>
      </w:r>
      <w:r w:rsidR="00660285">
        <w:rPr>
          <w:rFonts w:ascii="Arial Nova Light" w:hAnsi="Arial Nova Light"/>
          <w:color w:val="58575A"/>
          <w:sz w:val="20"/>
          <w:szCs w:val="18"/>
        </w:rPr>
        <w:t xml:space="preserve">CEWH </w:t>
      </w:r>
      <w:r w:rsidRPr="006A39A4">
        <w:rPr>
          <w:rFonts w:ascii="Arial Nova Light" w:hAnsi="Arial Nova Light"/>
          <w:color w:val="58575A"/>
          <w:sz w:val="20"/>
          <w:szCs w:val="18"/>
        </w:rPr>
        <w:t>provided:</w:t>
      </w:r>
    </w:p>
    <w:p w14:paraId="1F7E6F71" w14:textId="37EDE22B" w:rsidR="001A3453" w:rsidRPr="006A39A4" w:rsidRDefault="006F68D4" w:rsidP="00FA6497">
      <w:pPr>
        <w:pStyle w:val="ListParagraph"/>
        <w:numPr>
          <w:ilvl w:val="0"/>
          <w:numId w:val="34"/>
        </w:numPr>
        <w:rPr>
          <w:rFonts w:ascii="Arial Nova Light" w:hAnsi="Arial Nova Light"/>
          <w:color w:val="58575A"/>
          <w:sz w:val="20"/>
          <w:szCs w:val="18"/>
        </w:rPr>
      </w:pPr>
      <w:r>
        <w:rPr>
          <w:rFonts w:ascii="Arial Nova Light" w:hAnsi="Arial Nova Light"/>
          <w:color w:val="58575A"/>
          <w:sz w:val="20"/>
          <w:szCs w:val="18"/>
        </w:rPr>
        <w:t xml:space="preserve">An email request to </w:t>
      </w:r>
      <w:r w:rsidR="00761126">
        <w:rPr>
          <w:rFonts w:ascii="Arial Nova Light" w:hAnsi="Arial Nova Light"/>
          <w:color w:val="58575A"/>
          <w:sz w:val="20"/>
          <w:szCs w:val="18"/>
        </w:rPr>
        <w:t xml:space="preserve">Executive level 2 </w:t>
      </w:r>
      <w:r w:rsidR="006B11FA">
        <w:rPr>
          <w:rFonts w:ascii="Arial Nova Light" w:hAnsi="Arial Nova Light"/>
          <w:color w:val="58575A"/>
          <w:sz w:val="20"/>
          <w:szCs w:val="18"/>
        </w:rPr>
        <w:t>(EL</w:t>
      </w:r>
      <w:r w:rsidR="00B85D61">
        <w:rPr>
          <w:rFonts w:ascii="Arial Nova Light" w:hAnsi="Arial Nova Light"/>
          <w:color w:val="58575A"/>
          <w:sz w:val="20"/>
          <w:szCs w:val="18"/>
        </w:rPr>
        <w:t xml:space="preserve"> </w:t>
      </w:r>
      <w:r w:rsidR="006B11FA">
        <w:rPr>
          <w:rFonts w:ascii="Arial Nova Light" w:hAnsi="Arial Nova Light"/>
          <w:color w:val="58575A"/>
          <w:sz w:val="20"/>
          <w:szCs w:val="18"/>
        </w:rPr>
        <w:t xml:space="preserve">2) </w:t>
      </w:r>
      <w:r w:rsidR="00761126">
        <w:rPr>
          <w:rFonts w:ascii="Arial Nova Light" w:hAnsi="Arial Nova Light"/>
          <w:color w:val="58575A"/>
          <w:sz w:val="20"/>
          <w:szCs w:val="18"/>
        </w:rPr>
        <w:t>staff within the CEWO to identi</w:t>
      </w:r>
      <w:r w:rsidR="006B11FA">
        <w:rPr>
          <w:rFonts w:ascii="Arial Nova Light" w:hAnsi="Arial Nova Light"/>
          <w:color w:val="58575A"/>
          <w:sz w:val="20"/>
          <w:szCs w:val="18"/>
        </w:rPr>
        <w:t>fy conflicts relating to Murray Darling Basin water ownership</w:t>
      </w:r>
      <w:r w:rsidR="001A3453" w:rsidRPr="006A39A4">
        <w:rPr>
          <w:rFonts w:ascii="Arial Nova Light" w:hAnsi="Arial Nova Light"/>
          <w:color w:val="58575A"/>
          <w:sz w:val="20"/>
          <w:szCs w:val="18"/>
        </w:rPr>
        <w:t>.</w:t>
      </w:r>
    </w:p>
    <w:p w14:paraId="5085F91F" w14:textId="69B6C48C" w:rsidR="001A3453" w:rsidRDefault="006B11FA" w:rsidP="00FA6497">
      <w:pPr>
        <w:pStyle w:val="ListParagraph"/>
        <w:numPr>
          <w:ilvl w:val="0"/>
          <w:numId w:val="34"/>
        </w:numPr>
        <w:rPr>
          <w:rFonts w:ascii="Arial Nova Light" w:hAnsi="Arial Nova Light"/>
          <w:color w:val="58575A"/>
          <w:sz w:val="20"/>
          <w:szCs w:val="18"/>
        </w:rPr>
      </w:pPr>
      <w:r>
        <w:rPr>
          <w:rFonts w:ascii="Arial Nova Light" w:hAnsi="Arial Nova Light"/>
          <w:color w:val="58575A"/>
          <w:sz w:val="20"/>
          <w:szCs w:val="18"/>
        </w:rPr>
        <w:t>Evidence of email responses from EL</w:t>
      </w:r>
      <w:r w:rsidR="00B85D61">
        <w:rPr>
          <w:rFonts w:ascii="Arial Nova Light" w:hAnsi="Arial Nova Light"/>
          <w:color w:val="58575A"/>
          <w:sz w:val="20"/>
          <w:szCs w:val="18"/>
        </w:rPr>
        <w:t xml:space="preserve"> </w:t>
      </w:r>
      <w:r>
        <w:rPr>
          <w:rFonts w:ascii="Arial Nova Light" w:hAnsi="Arial Nova Light"/>
          <w:color w:val="58575A"/>
          <w:sz w:val="20"/>
          <w:szCs w:val="18"/>
        </w:rPr>
        <w:t>2 staff</w:t>
      </w:r>
      <w:r w:rsidR="001A3453" w:rsidRPr="006A39A4">
        <w:rPr>
          <w:rFonts w:ascii="Arial Nova Light" w:hAnsi="Arial Nova Light"/>
          <w:color w:val="58575A"/>
          <w:sz w:val="20"/>
          <w:szCs w:val="18"/>
        </w:rPr>
        <w:t>.</w:t>
      </w:r>
    </w:p>
    <w:p w14:paraId="751F0165" w14:textId="215221E5" w:rsidR="006B11FA" w:rsidRDefault="006B11FA" w:rsidP="00FA6497">
      <w:pPr>
        <w:pStyle w:val="ListParagraph"/>
        <w:numPr>
          <w:ilvl w:val="0"/>
          <w:numId w:val="34"/>
        </w:numPr>
        <w:rPr>
          <w:rFonts w:ascii="Arial Nova Light" w:hAnsi="Arial Nova Light"/>
          <w:color w:val="58575A"/>
          <w:sz w:val="20"/>
          <w:szCs w:val="18"/>
        </w:rPr>
      </w:pPr>
      <w:r>
        <w:rPr>
          <w:rFonts w:ascii="Arial Nova Light" w:hAnsi="Arial Nova Light"/>
          <w:color w:val="58575A"/>
          <w:sz w:val="20"/>
          <w:szCs w:val="18"/>
        </w:rPr>
        <w:t xml:space="preserve">A table outlining the </w:t>
      </w:r>
      <w:r w:rsidR="00B304D9">
        <w:rPr>
          <w:rFonts w:ascii="Arial Nova Light" w:hAnsi="Arial Nova Light"/>
          <w:color w:val="58575A"/>
          <w:sz w:val="20"/>
          <w:szCs w:val="18"/>
        </w:rPr>
        <w:t>sections within which potential conflicts were disclosed by staff.</w:t>
      </w:r>
    </w:p>
    <w:p w14:paraId="42458704" w14:textId="61C3AC95" w:rsidR="00B304D9" w:rsidRPr="006A39A4" w:rsidRDefault="00B304D9" w:rsidP="00FA6497">
      <w:pPr>
        <w:pStyle w:val="ListParagraph"/>
        <w:numPr>
          <w:ilvl w:val="0"/>
          <w:numId w:val="34"/>
        </w:numPr>
        <w:rPr>
          <w:rFonts w:ascii="Arial Nova Light" w:hAnsi="Arial Nova Light"/>
          <w:color w:val="58575A"/>
          <w:sz w:val="20"/>
          <w:szCs w:val="18"/>
        </w:rPr>
      </w:pPr>
      <w:r>
        <w:rPr>
          <w:rFonts w:ascii="Arial Nova Light" w:hAnsi="Arial Nova Light"/>
          <w:color w:val="58575A"/>
          <w:sz w:val="20"/>
          <w:szCs w:val="18"/>
        </w:rPr>
        <w:t>An email from the external probity advis</w:t>
      </w:r>
      <w:r w:rsidR="00406306">
        <w:rPr>
          <w:rFonts w:ascii="Arial Nova Light" w:hAnsi="Arial Nova Light"/>
          <w:color w:val="58575A"/>
          <w:sz w:val="20"/>
          <w:szCs w:val="18"/>
        </w:rPr>
        <w:t>o</w:t>
      </w:r>
      <w:r w:rsidR="002D0045">
        <w:rPr>
          <w:rFonts w:ascii="Arial Nova Light" w:hAnsi="Arial Nova Light"/>
          <w:color w:val="58575A"/>
          <w:sz w:val="20"/>
          <w:szCs w:val="18"/>
        </w:rPr>
        <w:t>r</w:t>
      </w:r>
      <w:r w:rsidR="00427AE9">
        <w:rPr>
          <w:rFonts w:ascii="Arial Nova Light" w:hAnsi="Arial Nova Light"/>
          <w:color w:val="58575A"/>
          <w:sz w:val="20"/>
          <w:szCs w:val="18"/>
        </w:rPr>
        <w:t xml:space="preserve"> who listed the names of CEWO staff who had completed a conflict</w:t>
      </w:r>
      <w:r w:rsidR="00D60183">
        <w:rPr>
          <w:rFonts w:ascii="Arial Nova Light" w:hAnsi="Arial Nova Light"/>
          <w:color w:val="58575A"/>
          <w:sz w:val="20"/>
          <w:szCs w:val="18"/>
        </w:rPr>
        <w:t>s</w:t>
      </w:r>
      <w:r w:rsidR="00427AE9">
        <w:rPr>
          <w:rFonts w:ascii="Arial Nova Light" w:hAnsi="Arial Nova Light"/>
          <w:color w:val="58575A"/>
          <w:sz w:val="20"/>
          <w:szCs w:val="18"/>
        </w:rPr>
        <w:t xml:space="preserve"> of interest declaration.</w:t>
      </w:r>
    </w:p>
    <w:p w14:paraId="7533D99E" w14:textId="3BBB8DAD" w:rsidR="001A3453" w:rsidRPr="006A39A4" w:rsidRDefault="001A3453" w:rsidP="001A3453">
      <w:pPr>
        <w:pStyle w:val="BodyText"/>
        <w:spacing w:before="120" w:after="120" w:line="220" w:lineRule="exact"/>
        <w:rPr>
          <w:sz w:val="20"/>
          <w:szCs w:val="18"/>
        </w:rPr>
      </w:pPr>
      <w:r w:rsidRPr="006A39A4">
        <w:rPr>
          <w:sz w:val="20"/>
          <w:szCs w:val="18"/>
        </w:rPr>
        <w:t xml:space="preserve">The audit assessed the </w:t>
      </w:r>
      <w:r w:rsidR="00577FC8">
        <w:rPr>
          <w:sz w:val="20"/>
          <w:szCs w:val="18"/>
        </w:rPr>
        <w:t>CEWH</w:t>
      </w:r>
      <w:r w:rsidR="00577FC8" w:rsidRPr="006A39A4">
        <w:rPr>
          <w:sz w:val="20"/>
          <w:szCs w:val="18"/>
        </w:rPr>
        <w:t xml:space="preserve">’s </w:t>
      </w:r>
      <w:r w:rsidRPr="006A39A4">
        <w:rPr>
          <w:sz w:val="20"/>
          <w:szCs w:val="18"/>
        </w:rPr>
        <w:t>processes to manage conflicts of interest against 4</w:t>
      </w:r>
      <w:r w:rsidR="00371F0B">
        <w:rPr>
          <w:sz w:val="20"/>
          <w:szCs w:val="18"/>
        </w:rPr>
        <w:t xml:space="preserve"> </w:t>
      </w:r>
      <w:r w:rsidRPr="006A39A4">
        <w:rPr>
          <w:sz w:val="20"/>
          <w:szCs w:val="18"/>
        </w:rPr>
        <w:t xml:space="preserve">criteria. Findings against each criterion are outlined in the table below. </w:t>
      </w:r>
    </w:p>
    <w:tbl>
      <w:tblPr>
        <w:tblW w:w="10067" w:type="dxa"/>
        <w:tblInd w:w="5" w:type="dxa"/>
        <w:tblBorders>
          <w:top w:val="single" w:sz="4" w:space="0" w:color="auto"/>
          <w:bottom w:val="single" w:sz="4" w:space="0" w:color="auto"/>
        </w:tblBorders>
        <w:tblLook w:val="04A0" w:firstRow="1" w:lastRow="0" w:firstColumn="1" w:lastColumn="0" w:noHBand="0" w:noVBand="1"/>
      </w:tblPr>
      <w:tblGrid>
        <w:gridCol w:w="2585"/>
        <w:gridCol w:w="7482"/>
      </w:tblGrid>
      <w:tr w:rsidR="001A3453" w:rsidRPr="00B00112" w14:paraId="059DF280" w14:textId="77777777" w:rsidTr="00203685">
        <w:trPr>
          <w:cantSplit/>
          <w:trHeight w:val="416"/>
          <w:tblHeader/>
        </w:trPr>
        <w:tc>
          <w:tcPr>
            <w:tcW w:w="2585" w:type="dxa"/>
            <w:shd w:val="clear" w:color="auto" w:fill="000000" w:themeFill="text1"/>
          </w:tcPr>
          <w:p w14:paraId="613088F8" w14:textId="77777777" w:rsidR="001A3453" w:rsidRPr="00AA7594" w:rsidRDefault="001A3453" w:rsidP="006E1B92">
            <w:pPr>
              <w:pStyle w:val="TableHeader"/>
              <w:rPr>
                <w:b/>
                <w:bCs/>
                <w:sz w:val="20"/>
                <w:szCs w:val="18"/>
              </w:rPr>
            </w:pPr>
            <w:r w:rsidRPr="00AA7594">
              <w:rPr>
                <w:b/>
                <w:bCs/>
                <w:sz w:val="20"/>
                <w:szCs w:val="18"/>
              </w:rPr>
              <w:t>Audit criteria</w:t>
            </w:r>
          </w:p>
        </w:tc>
        <w:tc>
          <w:tcPr>
            <w:tcW w:w="7482" w:type="dxa"/>
            <w:shd w:val="clear" w:color="auto" w:fill="000000" w:themeFill="text1"/>
          </w:tcPr>
          <w:p w14:paraId="1E0374A0" w14:textId="77777777" w:rsidR="001A3453" w:rsidRPr="00AA7594" w:rsidRDefault="001A3453" w:rsidP="006E1B92">
            <w:pPr>
              <w:pStyle w:val="TableHeader"/>
              <w:rPr>
                <w:b/>
                <w:bCs/>
                <w:sz w:val="20"/>
                <w:szCs w:val="18"/>
              </w:rPr>
            </w:pPr>
            <w:r w:rsidRPr="00AA7594">
              <w:rPr>
                <w:b/>
                <w:bCs/>
                <w:sz w:val="20"/>
                <w:szCs w:val="18"/>
              </w:rPr>
              <w:t>Findings</w:t>
            </w:r>
          </w:p>
        </w:tc>
      </w:tr>
      <w:tr w:rsidR="001A3453" w:rsidRPr="00FF4D1E" w14:paraId="01C9FEC4" w14:textId="77777777" w:rsidTr="006E1B92">
        <w:trPr>
          <w:cantSplit/>
          <w:trHeight w:val="4151"/>
        </w:trPr>
        <w:tc>
          <w:tcPr>
            <w:tcW w:w="2585" w:type="dxa"/>
            <w:shd w:val="clear" w:color="000000" w:fill="FFFFFF"/>
          </w:tcPr>
          <w:p w14:paraId="176CB9D9" w14:textId="77777777" w:rsidR="001A3453" w:rsidRPr="00FF4D1E" w:rsidRDefault="001A3453" w:rsidP="00FA6497">
            <w:pPr>
              <w:pStyle w:val="Tablebulletcompact"/>
              <w:numPr>
                <w:ilvl w:val="0"/>
                <w:numId w:val="24"/>
              </w:numPr>
              <w:spacing w:before="100" w:after="100" w:line="200" w:lineRule="exact"/>
              <w:ind w:left="453" w:hanging="425"/>
              <w:rPr>
                <w:sz w:val="16"/>
                <w:szCs w:val="14"/>
              </w:rPr>
            </w:pPr>
            <w:r>
              <w:rPr>
                <w:sz w:val="16"/>
                <w:szCs w:val="14"/>
              </w:rPr>
              <w:t>All relevant staff had completed an annual disclosure regardless of whether they had a conflict</w:t>
            </w:r>
            <w:r w:rsidRPr="00FF4D1E">
              <w:rPr>
                <w:sz w:val="16"/>
                <w:szCs w:val="14"/>
              </w:rPr>
              <w:t>.</w:t>
            </w:r>
          </w:p>
          <w:p w14:paraId="412266CA" w14:textId="239F19B6" w:rsidR="001A3453" w:rsidRDefault="001A3453" w:rsidP="00FA6497">
            <w:pPr>
              <w:pStyle w:val="Tablebulletcompact"/>
              <w:numPr>
                <w:ilvl w:val="0"/>
                <w:numId w:val="24"/>
              </w:numPr>
              <w:spacing w:before="100" w:after="100" w:line="200" w:lineRule="exact"/>
              <w:ind w:left="453" w:hanging="425"/>
              <w:rPr>
                <w:sz w:val="16"/>
                <w:szCs w:val="14"/>
              </w:rPr>
            </w:pPr>
            <w:r>
              <w:rPr>
                <w:sz w:val="16"/>
                <w:szCs w:val="14"/>
              </w:rPr>
              <w:t xml:space="preserve">Staff who had disclosed a conflict in relation to water trading activities were not involved with the </w:t>
            </w:r>
            <w:r w:rsidR="003F270B">
              <w:rPr>
                <w:sz w:val="16"/>
                <w:szCs w:val="14"/>
              </w:rPr>
              <w:t xml:space="preserve">water </w:t>
            </w:r>
            <w:r>
              <w:rPr>
                <w:sz w:val="16"/>
                <w:szCs w:val="14"/>
              </w:rPr>
              <w:t>announcement.</w:t>
            </w:r>
          </w:p>
          <w:p w14:paraId="5FCE2C9F" w14:textId="29AA0F58" w:rsidR="001A3453" w:rsidRDefault="001A3453" w:rsidP="00FA6497">
            <w:pPr>
              <w:pStyle w:val="Tablebulletcompact"/>
              <w:numPr>
                <w:ilvl w:val="0"/>
                <w:numId w:val="24"/>
              </w:numPr>
              <w:spacing w:before="100" w:after="100" w:line="200" w:lineRule="exact"/>
              <w:ind w:left="453" w:hanging="425"/>
              <w:rPr>
                <w:sz w:val="16"/>
                <w:szCs w:val="14"/>
              </w:rPr>
            </w:pPr>
            <w:r>
              <w:rPr>
                <w:sz w:val="16"/>
                <w:szCs w:val="14"/>
              </w:rPr>
              <w:t xml:space="preserve">Staff who had disclosed a conflict in relation to water trading activities were not privy to market sensitive information relating to the </w:t>
            </w:r>
            <w:r w:rsidR="003F270B">
              <w:rPr>
                <w:sz w:val="16"/>
                <w:szCs w:val="14"/>
              </w:rPr>
              <w:t xml:space="preserve">water </w:t>
            </w:r>
            <w:r>
              <w:rPr>
                <w:sz w:val="16"/>
                <w:szCs w:val="14"/>
              </w:rPr>
              <w:t>announcement.</w:t>
            </w:r>
          </w:p>
          <w:p w14:paraId="0392B66B" w14:textId="77777777" w:rsidR="001A3453" w:rsidRDefault="001A3453" w:rsidP="00FA6497">
            <w:pPr>
              <w:pStyle w:val="Tablebulletcompact"/>
              <w:numPr>
                <w:ilvl w:val="0"/>
                <w:numId w:val="24"/>
              </w:numPr>
              <w:spacing w:before="100" w:after="100" w:line="200" w:lineRule="exact"/>
              <w:ind w:left="453" w:hanging="425"/>
              <w:rPr>
                <w:sz w:val="16"/>
                <w:szCs w:val="14"/>
              </w:rPr>
            </w:pPr>
            <w:r>
              <w:rPr>
                <w:sz w:val="16"/>
                <w:szCs w:val="14"/>
              </w:rPr>
              <w:t>Appropriate conflicts management plans were in place and implemented.</w:t>
            </w:r>
          </w:p>
          <w:p w14:paraId="33DD4D16" w14:textId="35B8C8B7" w:rsidR="00287DEB" w:rsidRDefault="00287DEB" w:rsidP="00FA6497">
            <w:pPr>
              <w:pStyle w:val="Tablebulletcompact"/>
              <w:numPr>
                <w:ilvl w:val="0"/>
                <w:numId w:val="24"/>
              </w:numPr>
              <w:spacing w:before="100" w:after="100" w:line="200" w:lineRule="exact"/>
              <w:ind w:left="453" w:hanging="425"/>
              <w:rPr>
                <w:sz w:val="16"/>
                <w:szCs w:val="14"/>
              </w:rPr>
            </w:pPr>
            <w:r>
              <w:rPr>
                <w:sz w:val="16"/>
                <w:szCs w:val="14"/>
              </w:rPr>
              <w:t>External consultants had completed conflicts of interest declarations.</w:t>
            </w:r>
          </w:p>
          <w:p w14:paraId="2E6CD481" w14:textId="77777777" w:rsidR="001A3453" w:rsidRPr="00FF4D1E" w:rsidRDefault="001A3453" w:rsidP="006E1B92">
            <w:pPr>
              <w:pStyle w:val="Tablebulletcompact"/>
              <w:numPr>
                <w:ilvl w:val="0"/>
                <w:numId w:val="0"/>
              </w:numPr>
              <w:spacing w:before="100" w:after="100" w:line="200" w:lineRule="exact"/>
              <w:ind w:left="6" w:hanging="6"/>
              <w:rPr>
                <w:sz w:val="16"/>
                <w:szCs w:val="14"/>
              </w:rPr>
            </w:pPr>
          </w:p>
        </w:tc>
        <w:tc>
          <w:tcPr>
            <w:tcW w:w="7482" w:type="dxa"/>
            <w:shd w:val="clear" w:color="000000" w:fill="FFFFFF"/>
          </w:tcPr>
          <w:p w14:paraId="20212418" w14:textId="5881F5BE" w:rsidR="001A3453" w:rsidRPr="00FF4D1E" w:rsidRDefault="00A959B4" w:rsidP="00201EDC">
            <w:pPr>
              <w:pStyle w:val="RedDotPoint"/>
              <w:numPr>
                <w:ilvl w:val="0"/>
                <w:numId w:val="25"/>
              </w:numPr>
              <w:spacing w:before="100" w:after="100" w:line="200" w:lineRule="exact"/>
              <w:ind w:left="312" w:hanging="284"/>
              <w:rPr>
                <w:sz w:val="16"/>
                <w:szCs w:val="14"/>
              </w:rPr>
            </w:pPr>
            <w:r>
              <w:rPr>
                <w:sz w:val="16"/>
                <w:szCs w:val="14"/>
              </w:rPr>
              <w:t xml:space="preserve">On 29 May 2024, the CEWH advised that </w:t>
            </w:r>
            <w:r w:rsidR="00324CF0">
              <w:rPr>
                <w:sz w:val="16"/>
                <w:szCs w:val="14"/>
              </w:rPr>
              <w:t>due to</w:t>
            </w:r>
            <w:r>
              <w:rPr>
                <w:sz w:val="16"/>
                <w:szCs w:val="14"/>
              </w:rPr>
              <w:t xml:space="preserve"> data and reporting issues within the </w:t>
            </w:r>
            <w:r w:rsidR="003424A9">
              <w:rPr>
                <w:sz w:val="16"/>
                <w:szCs w:val="14"/>
              </w:rPr>
              <w:t>conflict</w:t>
            </w:r>
            <w:r w:rsidR="00D60183">
              <w:rPr>
                <w:sz w:val="16"/>
                <w:szCs w:val="14"/>
              </w:rPr>
              <w:t>s</w:t>
            </w:r>
            <w:r w:rsidR="003424A9">
              <w:rPr>
                <w:sz w:val="16"/>
                <w:szCs w:val="14"/>
              </w:rPr>
              <w:t xml:space="preserve"> of interest (CoI) reporting system, f</w:t>
            </w:r>
            <w:r w:rsidR="00B22D62">
              <w:rPr>
                <w:sz w:val="16"/>
                <w:szCs w:val="14"/>
              </w:rPr>
              <w:t xml:space="preserve">or the </w:t>
            </w:r>
            <w:r w:rsidR="001941F3">
              <w:rPr>
                <w:sz w:val="16"/>
                <w:szCs w:val="14"/>
              </w:rPr>
              <w:t>Goulburn catchment announcement</w:t>
            </w:r>
            <w:r w:rsidR="00CC7E82">
              <w:rPr>
                <w:sz w:val="16"/>
                <w:szCs w:val="14"/>
              </w:rPr>
              <w:t>,</w:t>
            </w:r>
            <w:r w:rsidR="00D9416C">
              <w:rPr>
                <w:sz w:val="16"/>
                <w:szCs w:val="14"/>
              </w:rPr>
              <w:t xml:space="preserve"> </w:t>
            </w:r>
            <w:r w:rsidR="00836885">
              <w:rPr>
                <w:sz w:val="16"/>
                <w:szCs w:val="14"/>
              </w:rPr>
              <w:t xml:space="preserve">a </w:t>
            </w:r>
            <w:r w:rsidR="00CC7E82">
              <w:rPr>
                <w:sz w:val="16"/>
                <w:szCs w:val="14"/>
              </w:rPr>
              <w:t xml:space="preserve">separate </w:t>
            </w:r>
            <w:r w:rsidR="00836885">
              <w:rPr>
                <w:sz w:val="16"/>
                <w:szCs w:val="14"/>
              </w:rPr>
              <w:t>Co</w:t>
            </w:r>
            <w:r w:rsidR="00C57AA2">
              <w:rPr>
                <w:sz w:val="16"/>
                <w:szCs w:val="14"/>
              </w:rPr>
              <w:t xml:space="preserve">nflict of </w:t>
            </w:r>
            <w:r w:rsidR="00836885">
              <w:rPr>
                <w:sz w:val="16"/>
                <w:szCs w:val="14"/>
              </w:rPr>
              <w:t>I</w:t>
            </w:r>
            <w:r w:rsidR="00C57AA2">
              <w:rPr>
                <w:sz w:val="16"/>
                <w:szCs w:val="14"/>
              </w:rPr>
              <w:t>nterest (CoI)</w:t>
            </w:r>
            <w:r w:rsidR="00836885">
              <w:rPr>
                <w:sz w:val="16"/>
                <w:szCs w:val="14"/>
              </w:rPr>
              <w:t xml:space="preserve"> register was established</w:t>
            </w:r>
            <w:r w:rsidR="003424A9">
              <w:rPr>
                <w:sz w:val="16"/>
                <w:szCs w:val="14"/>
              </w:rPr>
              <w:t>. To enable this</w:t>
            </w:r>
            <w:r w:rsidR="00CC7E82">
              <w:rPr>
                <w:sz w:val="16"/>
                <w:szCs w:val="14"/>
              </w:rPr>
              <w:t>,</w:t>
            </w:r>
            <w:r w:rsidR="003424A9">
              <w:rPr>
                <w:sz w:val="16"/>
                <w:szCs w:val="14"/>
              </w:rPr>
              <w:t xml:space="preserve"> an </w:t>
            </w:r>
            <w:r w:rsidR="00836885">
              <w:rPr>
                <w:sz w:val="16"/>
                <w:szCs w:val="14"/>
              </w:rPr>
              <w:t>email</w:t>
            </w:r>
            <w:r w:rsidR="003424A9">
              <w:rPr>
                <w:sz w:val="16"/>
                <w:szCs w:val="14"/>
              </w:rPr>
              <w:t xml:space="preserve"> was sent to</w:t>
            </w:r>
            <w:r w:rsidR="00836885">
              <w:rPr>
                <w:sz w:val="16"/>
                <w:szCs w:val="14"/>
              </w:rPr>
              <w:t xml:space="preserve"> a</w:t>
            </w:r>
            <w:r w:rsidR="00C57AA2">
              <w:rPr>
                <w:sz w:val="16"/>
                <w:szCs w:val="14"/>
              </w:rPr>
              <w:t xml:space="preserve">ll </w:t>
            </w:r>
            <w:r w:rsidR="003424A9">
              <w:rPr>
                <w:sz w:val="16"/>
                <w:szCs w:val="14"/>
              </w:rPr>
              <w:t>EL</w:t>
            </w:r>
            <w:r w:rsidR="00D60183">
              <w:rPr>
                <w:sz w:val="16"/>
                <w:szCs w:val="14"/>
              </w:rPr>
              <w:t xml:space="preserve"> </w:t>
            </w:r>
            <w:r w:rsidR="003424A9">
              <w:rPr>
                <w:sz w:val="16"/>
                <w:szCs w:val="14"/>
              </w:rPr>
              <w:t>2</w:t>
            </w:r>
            <w:r w:rsidR="00443278">
              <w:rPr>
                <w:sz w:val="16"/>
                <w:szCs w:val="14"/>
              </w:rPr>
              <w:t xml:space="preserve"> staff</w:t>
            </w:r>
            <w:r w:rsidR="00C57AA2">
              <w:rPr>
                <w:sz w:val="16"/>
                <w:szCs w:val="14"/>
              </w:rPr>
              <w:t xml:space="preserve"> to seek declarations of interest</w:t>
            </w:r>
            <w:r w:rsidR="001C5E2D">
              <w:rPr>
                <w:sz w:val="16"/>
                <w:szCs w:val="14"/>
              </w:rPr>
              <w:t>s</w:t>
            </w:r>
            <w:r w:rsidR="006F68D4">
              <w:rPr>
                <w:sz w:val="16"/>
                <w:szCs w:val="14"/>
              </w:rPr>
              <w:t xml:space="preserve"> relating to Murray Darling Basin water ownership</w:t>
            </w:r>
            <w:r w:rsidR="00443278">
              <w:rPr>
                <w:sz w:val="16"/>
                <w:szCs w:val="14"/>
              </w:rPr>
              <w:t xml:space="preserve"> within their teams</w:t>
            </w:r>
            <w:r w:rsidR="00116C8D">
              <w:rPr>
                <w:sz w:val="16"/>
                <w:szCs w:val="14"/>
              </w:rPr>
              <w:t>.</w:t>
            </w:r>
            <w:r w:rsidR="001C5E2D">
              <w:rPr>
                <w:sz w:val="16"/>
                <w:szCs w:val="14"/>
              </w:rPr>
              <w:t xml:space="preserve"> </w:t>
            </w:r>
            <w:r w:rsidR="00CA098C">
              <w:rPr>
                <w:sz w:val="16"/>
                <w:szCs w:val="14"/>
              </w:rPr>
              <w:t xml:space="preserve">Separately, conflict of interest forms were also provided to </w:t>
            </w:r>
            <w:r w:rsidR="00EF1AC2">
              <w:rPr>
                <w:sz w:val="16"/>
                <w:szCs w:val="14"/>
              </w:rPr>
              <w:t>the external probity advis</w:t>
            </w:r>
            <w:r w:rsidR="00406306">
              <w:rPr>
                <w:sz w:val="16"/>
                <w:szCs w:val="14"/>
              </w:rPr>
              <w:t>o</w:t>
            </w:r>
            <w:r w:rsidR="00EF1AC2">
              <w:rPr>
                <w:sz w:val="16"/>
                <w:szCs w:val="14"/>
              </w:rPr>
              <w:t xml:space="preserve">r </w:t>
            </w:r>
            <w:r w:rsidR="00C64C0D">
              <w:rPr>
                <w:sz w:val="16"/>
                <w:szCs w:val="14"/>
              </w:rPr>
              <w:t>– it is possible these declarations were completed after the announcement was made</w:t>
            </w:r>
            <w:r w:rsidR="0029016C">
              <w:rPr>
                <w:sz w:val="16"/>
                <w:szCs w:val="14"/>
              </w:rPr>
              <w:t xml:space="preserve">. </w:t>
            </w:r>
          </w:p>
          <w:p w14:paraId="32726E48" w14:textId="446C3936" w:rsidR="001A3453" w:rsidRPr="00FF4D1E" w:rsidRDefault="00381488" w:rsidP="00FA6497">
            <w:pPr>
              <w:pStyle w:val="RedDotPoint"/>
              <w:numPr>
                <w:ilvl w:val="0"/>
                <w:numId w:val="25"/>
              </w:numPr>
              <w:spacing w:before="100" w:after="100" w:line="200" w:lineRule="exact"/>
              <w:ind w:left="312" w:hanging="284"/>
              <w:rPr>
                <w:sz w:val="16"/>
                <w:szCs w:val="14"/>
              </w:rPr>
            </w:pPr>
            <w:r>
              <w:rPr>
                <w:sz w:val="16"/>
                <w:szCs w:val="14"/>
              </w:rPr>
              <w:t>The CEWH advised that based on staff declarations, no conflict</w:t>
            </w:r>
            <w:r w:rsidR="00D60183">
              <w:rPr>
                <w:sz w:val="16"/>
                <w:szCs w:val="14"/>
              </w:rPr>
              <w:t>s</w:t>
            </w:r>
            <w:r>
              <w:rPr>
                <w:sz w:val="16"/>
                <w:szCs w:val="14"/>
              </w:rPr>
              <w:t xml:space="preserve"> w</w:t>
            </w:r>
            <w:r w:rsidR="00D60183">
              <w:rPr>
                <w:sz w:val="16"/>
                <w:szCs w:val="14"/>
              </w:rPr>
              <w:t>ere</w:t>
            </w:r>
            <w:r>
              <w:rPr>
                <w:sz w:val="16"/>
                <w:szCs w:val="14"/>
              </w:rPr>
              <w:t xml:space="preserve"> identified</w:t>
            </w:r>
            <w:r w:rsidR="001A3453">
              <w:rPr>
                <w:sz w:val="16"/>
                <w:szCs w:val="14"/>
              </w:rPr>
              <w:t>.</w:t>
            </w:r>
            <w:r>
              <w:rPr>
                <w:sz w:val="16"/>
                <w:szCs w:val="14"/>
              </w:rPr>
              <w:t xml:space="preserve"> The </w:t>
            </w:r>
            <w:r w:rsidR="00C20ABF">
              <w:rPr>
                <w:sz w:val="16"/>
                <w:szCs w:val="14"/>
              </w:rPr>
              <w:t xml:space="preserve">department cited privacy reasons for redacting the names of staff from </w:t>
            </w:r>
            <w:r w:rsidR="00EA6505">
              <w:rPr>
                <w:sz w:val="16"/>
                <w:szCs w:val="14"/>
              </w:rPr>
              <w:t xml:space="preserve">screenshots of potential conflicts that were provided. As such, the audit could not validate that staff who had disclosed potential conflicts were not involved in </w:t>
            </w:r>
            <w:r w:rsidR="00EC3FD9">
              <w:rPr>
                <w:sz w:val="16"/>
                <w:szCs w:val="14"/>
              </w:rPr>
              <w:t>the water announcement.</w:t>
            </w:r>
          </w:p>
          <w:p w14:paraId="6AFD9785" w14:textId="0B4A21C2" w:rsidR="001A3453" w:rsidRPr="00FF4D1E" w:rsidRDefault="001A3453" w:rsidP="00FA6497">
            <w:pPr>
              <w:pStyle w:val="RedDotPoint"/>
              <w:numPr>
                <w:ilvl w:val="0"/>
                <w:numId w:val="25"/>
              </w:numPr>
              <w:spacing w:before="100" w:after="100" w:line="200" w:lineRule="exact"/>
              <w:ind w:left="312" w:hanging="284"/>
              <w:rPr>
                <w:sz w:val="16"/>
                <w:szCs w:val="14"/>
              </w:rPr>
            </w:pPr>
            <w:r>
              <w:rPr>
                <w:sz w:val="16"/>
                <w:szCs w:val="14"/>
              </w:rPr>
              <w:t xml:space="preserve">As noted in point 2 above, the audit could not conclude on how staff who had disclosed a conflict were excluded from activities relating to the </w:t>
            </w:r>
            <w:r w:rsidR="00AF46E9">
              <w:rPr>
                <w:sz w:val="16"/>
                <w:szCs w:val="14"/>
              </w:rPr>
              <w:t xml:space="preserve">23 January 2023 water </w:t>
            </w:r>
            <w:r>
              <w:rPr>
                <w:sz w:val="16"/>
                <w:szCs w:val="14"/>
              </w:rPr>
              <w:t>announcement</w:t>
            </w:r>
            <w:r w:rsidR="00ED5034">
              <w:rPr>
                <w:sz w:val="16"/>
                <w:szCs w:val="14"/>
              </w:rPr>
              <w:t xml:space="preserve"> </w:t>
            </w:r>
            <w:r>
              <w:rPr>
                <w:sz w:val="16"/>
                <w:szCs w:val="14"/>
              </w:rPr>
              <w:t>or were not privy to market sensitive information</w:t>
            </w:r>
            <w:r w:rsidRPr="00FF4D1E">
              <w:rPr>
                <w:sz w:val="16"/>
                <w:szCs w:val="14"/>
              </w:rPr>
              <w:t>.</w:t>
            </w:r>
          </w:p>
          <w:p w14:paraId="1DAAC194" w14:textId="77777777" w:rsidR="001A3453" w:rsidRPr="00FF4D1E" w:rsidRDefault="001A3453" w:rsidP="00FA6497">
            <w:pPr>
              <w:pStyle w:val="RedDotPoint"/>
              <w:numPr>
                <w:ilvl w:val="0"/>
                <w:numId w:val="25"/>
              </w:numPr>
              <w:spacing w:before="100" w:after="100" w:line="200" w:lineRule="exact"/>
              <w:ind w:left="312" w:hanging="284"/>
              <w:rPr>
                <w:sz w:val="16"/>
                <w:szCs w:val="14"/>
              </w:rPr>
            </w:pPr>
            <w:r>
              <w:rPr>
                <w:sz w:val="16"/>
                <w:szCs w:val="14"/>
              </w:rPr>
              <w:t>As outlined in points 2 and 3 above, noting the limited information provided in relation to conflicts due to privacy reasons, the audit could not assess whether the conflicts management plans were in place and implemented.</w:t>
            </w:r>
          </w:p>
          <w:p w14:paraId="3AD112C6" w14:textId="46582FAD" w:rsidR="001A3453" w:rsidRPr="00FF4D1E" w:rsidRDefault="00287DEB" w:rsidP="00FA6497">
            <w:pPr>
              <w:pStyle w:val="RedDotPoint"/>
              <w:numPr>
                <w:ilvl w:val="0"/>
                <w:numId w:val="25"/>
              </w:numPr>
              <w:spacing w:before="100" w:after="100" w:line="200" w:lineRule="exact"/>
              <w:ind w:left="312" w:hanging="284"/>
              <w:rPr>
                <w:sz w:val="16"/>
                <w:szCs w:val="14"/>
              </w:rPr>
            </w:pPr>
            <w:r>
              <w:rPr>
                <w:sz w:val="16"/>
                <w:szCs w:val="14"/>
              </w:rPr>
              <w:t xml:space="preserve">Noting that there is a risk that market sensitive information could be commercialised by external consultants, the </w:t>
            </w:r>
            <w:r w:rsidR="00C24AF5">
              <w:rPr>
                <w:sz w:val="16"/>
                <w:szCs w:val="14"/>
              </w:rPr>
              <w:t xml:space="preserve">audit assessed whether external consultants engaged by the CEWO had completed conflicts of interest declarations in addition to </w:t>
            </w:r>
            <w:r w:rsidR="00623D4C">
              <w:rPr>
                <w:sz w:val="16"/>
                <w:szCs w:val="14"/>
              </w:rPr>
              <w:t xml:space="preserve">such terms being included in their contract with the Department. </w:t>
            </w:r>
            <w:r w:rsidR="00083E1E">
              <w:rPr>
                <w:sz w:val="16"/>
                <w:szCs w:val="14"/>
              </w:rPr>
              <w:t>On 29 May 2024, t</w:t>
            </w:r>
            <w:r w:rsidR="00623D4C">
              <w:rPr>
                <w:sz w:val="16"/>
                <w:szCs w:val="14"/>
              </w:rPr>
              <w:t xml:space="preserve">he CEWO </w:t>
            </w:r>
            <w:r w:rsidR="00B5051E">
              <w:rPr>
                <w:sz w:val="16"/>
                <w:szCs w:val="14"/>
              </w:rPr>
              <w:t xml:space="preserve">advised that they had </w:t>
            </w:r>
            <w:r w:rsidR="00DB7117">
              <w:rPr>
                <w:sz w:val="16"/>
                <w:szCs w:val="14"/>
              </w:rPr>
              <w:t xml:space="preserve">relied on </w:t>
            </w:r>
            <w:r w:rsidR="00F55C4F">
              <w:rPr>
                <w:sz w:val="16"/>
                <w:szCs w:val="14"/>
              </w:rPr>
              <w:t xml:space="preserve">representations from the external consultant prior to being engaged </w:t>
            </w:r>
            <w:r w:rsidR="00F55C4F" w:rsidRPr="00B3361D">
              <w:rPr>
                <w:sz w:val="16"/>
                <w:szCs w:val="14"/>
              </w:rPr>
              <w:t xml:space="preserve">that they did </w:t>
            </w:r>
            <w:r w:rsidR="004C4118" w:rsidRPr="00B3361D">
              <w:rPr>
                <w:sz w:val="16"/>
                <w:szCs w:val="14"/>
              </w:rPr>
              <w:t>not</w:t>
            </w:r>
            <w:r w:rsidR="00B3361D" w:rsidRPr="00B3361D">
              <w:rPr>
                <w:sz w:val="16"/>
                <w:szCs w:val="14"/>
              </w:rPr>
              <w:t xml:space="preserve"> have</w:t>
            </w:r>
            <w:r w:rsidR="004C4118" w:rsidRPr="00B3361D">
              <w:rPr>
                <w:sz w:val="16"/>
                <w:szCs w:val="14"/>
              </w:rPr>
              <w:t xml:space="preserve"> a conflict regarding providing</w:t>
            </w:r>
            <w:r w:rsidR="004C4118">
              <w:rPr>
                <w:sz w:val="16"/>
                <w:szCs w:val="14"/>
              </w:rPr>
              <w:t xml:space="preserve"> information to the CEWH on the Goulburn announcement.</w:t>
            </w:r>
            <w:r w:rsidR="00083E1E">
              <w:rPr>
                <w:sz w:val="16"/>
                <w:szCs w:val="14"/>
              </w:rPr>
              <w:t xml:space="preserve"> </w:t>
            </w:r>
            <w:r w:rsidR="004A7156">
              <w:rPr>
                <w:sz w:val="16"/>
                <w:szCs w:val="14"/>
              </w:rPr>
              <w:t>Other than the external consultant’s contract acceptance, there is no other documentation confirming that the external consultant did</w:t>
            </w:r>
            <w:r w:rsidR="003E2141">
              <w:rPr>
                <w:sz w:val="16"/>
                <w:szCs w:val="14"/>
              </w:rPr>
              <w:t xml:space="preserve"> not have a conflict.</w:t>
            </w:r>
          </w:p>
        </w:tc>
      </w:tr>
    </w:tbl>
    <w:p w14:paraId="218DA6AB" w14:textId="474ABC8B" w:rsidR="005F6440" w:rsidRPr="006A39A4" w:rsidRDefault="004B7832" w:rsidP="002C4D08">
      <w:pPr>
        <w:pStyle w:val="RedDotPoint"/>
        <w:numPr>
          <w:ilvl w:val="0"/>
          <w:numId w:val="0"/>
        </w:numPr>
        <w:spacing w:before="120" w:after="120" w:line="220" w:lineRule="exact"/>
        <w:rPr>
          <w:sz w:val="20"/>
        </w:rPr>
      </w:pPr>
      <w:r>
        <w:rPr>
          <w:sz w:val="20"/>
          <w:szCs w:val="18"/>
        </w:rPr>
        <w:t xml:space="preserve">For the Goulburn catchment announcement, </w:t>
      </w:r>
      <w:r>
        <w:rPr>
          <w:sz w:val="20"/>
        </w:rPr>
        <w:t>t</w:t>
      </w:r>
      <w:r w:rsidR="005F6440" w:rsidRPr="006A39A4">
        <w:rPr>
          <w:sz w:val="20"/>
        </w:rPr>
        <w:t xml:space="preserve">he </w:t>
      </w:r>
      <w:r w:rsidR="000474E7">
        <w:rPr>
          <w:sz w:val="20"/>
        </w:rPr>
        <w:t>C</w:t>
      </w:r>
      <w:r w:rsidR="00D301A6">
        <w:rPr>
          <w:sz w:val="20"/>
        </w:rPr>
        <w:t>E</w:t>
      </w:r>
      <w:r w:rsidR="000474E7">
        <w:rPr>
          <w:sz w:val="20"/>
        </w:rPr>
        <w:t>WH</w:t>
      </w:r>
      <w:r w:rsidR="000474E7" w:rsidRPr="006A39A4">
        <w:rPr>
          <w:sz w:val="20"/>
        </w:rPr>
        <w:t xml:space="preserve">’s </w:t>
      </w:r>
      <w:r w:rsidR="005F6440" w:rsidRPr="006A39A4">
        <w:rPr>
          <w:sz w:val="20"/>
        </w:rPr>
        <w:t xml:space="preserve">conflict of interest management arrangements </w:t>
      </w:r>
      <w:r w:rsidR="000474E7">
        <w:rPr>
          <w:sz w:val="20"/>
        </w:rPr>
        <w:t xml:space="preserve">for staff </w:t>
      </w:r>
      <w:r w:rsidR="00BA5339">
        <w:rPr>
          <w:sz w:val="20"/>
        </w:rPr>
        <w:t>were assessed as</w:t>
      </w:r>
      <w:r w:rsidR="000474E7">
        <w:rPr>
          <w:sz w:val="20"/>
        </w:rPr>
        <w:t xml:space="preserve"> largely effective</w:t>
      </w:r>
      <w:r w:rsidR="005F6440" w:rsidRPr="006A39A4">
        <w:rPr>
          <w:sz w:val="20"/>
        </w:rPr>
        <w:t>.</w:t>
      </w:r>
      <w:r w:rsidR="000474E7">
        <w:rPr>
          <w:sz w:val="20"/>
        </w:rPr>
        <w:t xml:space="preserve"> The CEWH’s conflict</w:t>
      </w:r>
      <w:r w:rsidR="00D60183">
        <w:rPr>
          <w:sz w:val="20"/>
        </w:rPr>
        <w:t>s</w:t>
      </w:r>
      <w:r w:rsidR="005F6440" w:rsidRPr="006A39A4">
        <w:rPr>
          <w:sz w:val="20"/>
        </w:rPr>
        <w:t xml:space="preserve"> </w:t>
      </w:r>
      <w:r w:rsidR="000474E7">
        <w:rPr>
          <w:sz w:val="20"/>
        </w:rPr>
        <w:t xml:space="preserve">of interest management processes for external consultants could be improved </w:t>
      </w:r>
      <w:r w:rsidR="00F029DA">
        <w:rPr>
          <w:sz w:val="20"/>
        </w:rPr>
        <w:t>by seeking formal declarations from external consultants</w:t>
      </w:r>
      <w:r w:rsidR="002E18FB">
        <w:rPr>
          <w:sz w:val="20"/>
        </w:rPr>
        <w:t xml:space="preserve"> to have assurance that market sensitive information is not misused.</w:t>
      </w:r>
    </w:p>
    <w:p w14:paraId="50731FE9" w14:textId="77777777" w:rsidR="005D2965" w:rsidRDefault="005D2965">
      <w:pPr>
        <w:rPr>
          <w:sz w:val="48"/>
          <w:lang w:val="en-GB"/>
        </w:rPr>
      </w:pPr>
      <w:r>
        <w:rPr>
          <w:lang w:val="en-GB"/>
        </w:rPr>
        <w:br w:type="page"/>
      </w:r>
    </w:p>
    <w:p w14:paraId="31F9DF8F" w14:textId="58264D5F" w:rsidR="009A0291" w:rsidRDefault="009951A4" w:rsidP="00E15D9D">
      <w:pPr>
        <w:pStyle w:val="Heading1"/>
        <w:numPr>
          <w:ilvl w:val="0"/>
          <w:numId w:val="0"/>
        </w:numPr>
        <w:spacing w:after="240"/>
        <w:rPr>
          <w:lang w:val="en-GB"/>
        </w:rPr>
      </w:pPr>
      <w:bookmarkStart w:id="14" w:name="_Ref166443024"/>
      <w:bookmarkStart w:id="15" w:name="_Toc172529274"/>
      <w:r>
        <w:rPr>
          <w:lang w:val="en-GB"/>
        </w:rPr>
        <w:lastRenderedPageBreak/>
        <w:t xml:space="preserve">Appendix A - </w:t>
      </w:r>
      <w:r w:rsidR="00D50846">
        <w:rPr>
          <w:lang w:val="en-GB"/>
        </w:rPr>
        <w:t>Legislative Requirements</w:t>
      </w:r>
      <w:bookmarkEnd w:id="14"/>
      <w:bookmarkEnd w:id="15"/>
    </w:p>
    <w:p w14:paraId="2557F4EB" w14:textId="290CADA4" w:rsidR="009A0291" w:rsidRPr="00E35FD0" w:rsidRDefault="00E15D9D" w:rsidP="00E35FD0">
      <w:pPr>
        <w:pStyle w:val="RedDotPoint"/>
        <w:numPr>
          <w:ilvl w:val="0"/>
          <w:numId w:val="0"/>
        </w:numPr>
        <w:spacing w:before="120" w:after="120" w:line="220" w:lineRule="exact"/>
        <w:rPr>
          <w:sz w:val="20"/>
        </w:rPr>
      </w:pPr>
      <w:r w:rsidRPr="00E35FD0">
        <w:rPr>
          <w:sz w:val="20"/>
        </w:rPr>
        <w:t>The legislative requirements from the Basin Plan are outlined in the table below</w:t>
      </w:r>
      <w:r w:rsidR="0043246D" w:rsidRPr="00E35FD0">
        <w:rPr>
          <w:sz w:val="20"/>
        </w:rPr>
        <w:t>.</w:t>
      </w:r>
      <w:r w:rsidR="00B16A64" w:rsidRPr="00E35FD0">
        <w:rPr>
          <w:sz w:val="20"/>
        </w:rPr>
        <w:t xml:space="preserve"> </w:t>
      </w:r>
    </w:p>
    <w:tbl>
      <w:tblPr>
        <w:tblW w:w="9493" w:type="dxa"/>
        <w:tblLook w:val="04A0" w:firstRow="1" w:lastRow="0" w:firstColumn="1" w:lastColumn="0" w:noHBand="0" w:noVBand="1"/>
      </w:tblPr>
      <w:tblGrid>
        <w:gridCol w:w="988"/>
        <w:gridCol w:w="8505"/>
      </w:tblGrid>
      <w:tr w:rsidR="0090256D" w:rsidRPr="003163A1" w14:paraId="4F1E88C0" w14:textId="77777777" w:rsidTr="00203685">
        <w:trPr>
          <w:trHeight w:val="810"/>
          <w:tblHeader/>
        </w:trPr>
        <w:tc>
          <w:tcPr>
            <w:tcW w:w="988" w:type="dxa"/>
            <w:tcBorders>
              <w:top w:val="single" w:sz="4" w:space="0" w:color="auto"/>
              <w:left w:val="single" w:sz="4" w:space="0" w:color="auto"/>
              <w:bottom w:val="nil"/>
              <w:right w:val="nil"/>
            </w:tcBorders>
            <w:shd w:val="clear" w:color="auto" w:fill="000000" w:themeFill="text1"/>
            <w:vAlign w:val="center"/>
            <w:hideMark/>
          </w:tcPr>
          <w:p w14:paraId="33E226B5" w14:textId="77777777" w:rsidR="0090256D" w:rsidRPr="00480F5C" w:rsidRDefault="0090256D" w:rsidP="008C5592">
            <w:pPr>
              <w:pStyle w:val="TableHeader"/>
              <w:rPr>
                <w:b/>
                <w:bCs/>
                <w:lang w:val="en-AU" w:eastAsia="en-AU"/>
              </w:rPr>
            </w:pPr>
            <w:r w:rsidRPr="00480F5C">
              <w:rPr>
                <w:b/>
                <w:bCs/>
                <w:lang w:val="en-AU" w:eastAsia="en-AU"/>
              </w:rPr>
              <w:t>Section</w:t>
            </w:r>
          </w:p>
        </w:tc>
        <w:tc>
          <w:tcPr>
            <w:tcW w:w="8505" w:type="dxa"/>
            <w:tcBorders>
              <w:top w:val="single" w:sz="4" w:space="0" w:color="auto"/>
              <w:left w:val="nil"/>
              <w:bottom w:val="nil"/>
              <w:right w:val="single" w:sz="4" w:space="0" w:color="auto"/>
            </w:tcBorders>
            <w:shd w:val="clear" w:color="auto" w:fill="000000" w:themeFill="text1"/>
            <w:vAlign w:val="center"/>
            <w:hideMark/>
          </w:tcPr>
          <w:p w14:paraId="05F3C127" w14:textId="4DBFDFB8" w:rsidR="0090256D" w:rsidRPr="00480F5C" w:rsidRDefault="001B39D9" w:rsidP="008C5592">
            <w:pPr>
              <w:pStyle w:val="TableHeader"/>
              <w:rPr>
                <w:b/>
                <w:bCs/>
                <w:lang w:val="en-AU" w:eastAsia="en-AU"/>
              </w:rPr>
            </w:pPr>
            <w:r w:rsidRPr="00480F5C">
              <w:rPr>
                <w:b/>
                <w:bCs/>
                <w:lang w:val="en-AU" w:eastAsia="en-AU"/>
              </w:rPr>
              <w:t>Requirements</w:t>
            </w:r>
          </w:p>
        </w:tc>
      </w:tr>
      <w:tr w:rsidR="0090256D" w:rsidRPr="003163A1" w14:paraId="2BF4682F" w14:textId="77777777" w:rsidTr="00185B76">
        <w:trPr>
          <w:trHeight w:val="290"/>
        </w:trPr>
        <w:tc>
          <w:tcPr>
            <w:tcW w:w="988" w:type="dxa"/>
            <w:tcBorders>
              <w:top w:val="nil"/>
              <w:left w:val="single" w:sz="4" w:space="0" w:color="auto"/>
              <w:bottom w:val="single" w:sz="4" w:space="0" w:color="D9D9D9" w:themeColor="background1" w:themeShade="D9"/>
              <w:right w:val="nil"/>
            </w:tcBorders>
            <w:shd w:val="clear" w:color="auto" w:fill="auto"/>
            <w:hideMark/>
          </w:tcPr>
          <w:p w14:paraId="3FEA0614" w14:textId="13E9ECA9" w:rsidR="0090256D" w:rsidRPr="00D361B4" w:rsidRDefault="00C447DC" w:rsidP="00683DAC">
            <w:pPr>
              <w:pStyle w:val="Tabletext"/>
              <w:spacing w:before="120"/>
              <w:rPr>
                <w:b/>
                <w:bCs/>
                <w:sz w:val="18"/>
                <w:szCs w:val="16"/>
                <w:lang w:val="en-AU" w:eastAsia="en-AU"/>
              </w:rPr>
            </w:pPr>
            <w:r w:rsidRPr="00D361B4">
              <w:rPr>
                <w:b/>
                <w:bCs/>
                <w:sz w:val="18"/>
                <w:szCs w:val="16"/>
                <w:lang w:val="en-AU" w:eastAsia="en-AU"/>
              </w:rPr>
              <w:t>12.49</w:t>
            </w:r>
          </w:p>
        </w:tc>
        <w:tc>
          <w:tcPr>
            <w:tcW w:w="8505" w:type="dxa"/>
            <w:tcBorders>
              <w:top w:val="nil"/>
              <w:left w:val="nil"/>
              <w:bottom w:val="single" w:sz="4" w:space="0" w:color="D9D9D9" w:themeColor="background1" w:themeShade="D9"/>
              <w:right w:val="single" w:sz="4" w:space="0" w:color="auto"/>
            </w:tcBorders>
            <w:shd w:val="clear" w:color="auto" w:fill="auto"/>
            <w:noWrap/>
            <w:vAlign w:val="center"/>
            <w:hideMark/>
          </w:tcPr>
          <w:p w14:paraId="2CA7C91A" w14:textId="77777777" w:rsidR="00C14E28" w:rsidRPr="00D361B4" w:rsidRDefault="00C14E28" w:rsidP="00C14E28">
            <w:pPr>
              <w:pStyle w:val="SectionHeading"/>
              <w:rPr>
                <w:sz w:val="18"/>
                <w:szCs w:val="18"/>
              </w:rPr>
            </w:pPr>
            <w:r w:rsidRPr="00D361B4">
              <w:rPr>
                <w:sz w:val="18"/>
                <w:szCs w:val="18"/>
              </w:rPr>
              <w:t>Interpretation</w:t>
            </w:r>
          </w:p>
          <w:p w14:paraId="3BDAABDC" w14:textId="77777777" w:rsidR="00C14E28" w:rsidRPr="00D361B4" w:rsidRDefault="00C14E28" w:rsidP="008B28DA">
            <w:pPr>
              <w:pStyle w:val="SubSectionHeading"/>
              <w:ind w:left="462"/>
              <w:rPr>
                <w:rFonts w:ascii="Arial Nova Light" w:hAnsi="Arial Nova Light" w:cs="Times New Roman"/>
                <w:sz w:val="18"/>
                <w:szCs w:val="18"/>
              </w:rPr>
            </w:pPr>
            <w:r w:rsidRPr="00D361B4">
              <w:rPr>
                <w:rFonts w:ascii="Arial Nova Light" w:hAnsi="Arial Nova Light" w:cs="Times New Roman"/>
                <w:sz w:val="18"/>
                <w:szCs w:val="18"/>
              </w:rPr>
              <w:t xml:space="preserve">Meaning of </w:t>
            </w:r>
            <w:r w:rsidRPr="00D361B4">
              <w:rPr>
                <w:rFonts w:ascii="Arial Nova Light" w:hAnsi="Arial Nova Light" w:cs="Times New Roman"/>
                <w:b/>
                <w:sz w:val="18"/>
                <w:szCs w:val="18"/>
              </w:rPr>
              <w:t>material effect</w:t>
            </w:r>
          </w:p>
          <w:p w14:paraId="4EFFE05A" w14:textId="77777777" w:rsidR="00C14E28" w:rsidRPr="00D361B4" w:rsidRDefault="00C14E28" w:rsidP="00C14E28">
            <w:pPr>
              <w:pStyle w:val="SubSectionText"/>
              <w:rPr>
                <w:rFonts w:ascii="Arial Nova Light" w:hAnsi="Arial Nova Light"/>
                <w:sz w:val="18"/>
                <w:szCs w:val="18"/>
              </w:rPr>
            </w:pPr>
            <w:r w:rsidRPr="00D361B4">
              <w:rPr>
                <w:rFonts w:ascii="Arial Nova Light" w:hAnsi="Arial Nova Light"/>
                <w:sz w:val="18"/>
                <w:szCs w:val="18"/>
              </w:rPr>
              <w:t>(1)</w:t>
            </w:r>
            <w:r w:rsidRPr="00D361B4">
              <w:rPr>
                <w:rFonts w:ascii="Arial Nova Light" w:hAnsi="Arial Nova Light"/>
                <w:sz w:val="18"/>
                <w:szCs w:val="18"/>
              </w:rPr>
              <w:tab/>
              <w:t>In this Division:</w:t>
            </w:r>
          </w:p>
          <w:p w14:paraId="494EB6D5" w14:textId="77777777" w:rsidR="00C14E28" w:rsidRPr="00D361B4" w:rsidRDefault="00C14E28" w:rsidP="008B28DA">
            <w:pPr>
              <w:pStyle w:val="DefinitionText"/>
              <w:ind w:left="462"/>
              <w:rPr>
                <w:rFonts w:ascii="Arial Nova Light" w:hAnsi="Arial Nova Light" w:cs="Times New Roman"/>
                <w:sz w:val="18"/>
                <w:szCs w:val="18"/>
              </w:rPr>
            </w:pPr>
            <w:r w:rsidRPr="00D361B4">
              <w:rPr>
                <w:rFonts w:ascii="Arial Nova Light" w:hAnsi="Arial Nova Light" w:cs="Times New Roman"/>
                <w:b/>
                <w:i/>
                <w:sz w:val="18"/>
                <w:szCs w:val="18"/>
              </w:rPr>
              <w:t>material effect</w:t>
            </w:r>
            <w:r w:rsidRPr="00D361B4">
              <w:rPr>
                <w:rFonts w:ascii="Arial Nova Light" w:hAnsi="Arial Nova Light" w:cs="Times New Roman"/>
                <w:sz w:val="18"/>
                <w:szCs w:val="18"/>
              </w:rPr>
              <w:t xml:space="preserve">: a water announcement is taken to have a </w:t>
            </w:r>
            <w:r w:rsidRPr="00D361B4">
              <w:rPr>
                <w:rFonts w:ascii="Arial Nova Light" w:hAnsi="Arial Nova Light" w:cs="Times New Roman"/>
                <w:b/>
                <w:i/>
                <w:sz w:val="18"/>
                <w:szCs w:val="18"/>
              </w:rPr>
              <w:t>material effect</w:t>
            </w:r>
            <w:r w:rsidRPr="00D361B4">
              <w:rPr>
                <w:rFonts w:ascii="Arial Nova Light" w:hAnsi="Arial Nova Light" w:cs="Times New Roman"/>
                <w:b/>
                <w:sz w:val="18"/>
                <w:szCs w:val="18"/>
              </w:rPr>
              <w:t xml:space="preserve"> </w:t>
            </w:r>
            <w:r w:rsidRPr="00D361B4">
              <w:rPr>
                <w:rFonts w:ascii="Arial Nova Light" w:hAnsi="Arial Nova Light" w:cs="Times New Roman"/>
                <w:sz w:val="18"/>
                <w:szCs w:val="18"/>
              </w:rPr>
              <w:t>on the price or value of water access rights if the announcement is reasonably likely to influence persons who commonly acquire water access rights in deciding whether or not to acquire or dispose of such rights.</w:t>
            </w:r>
          </w:p>
          <w:p w14:paraId="6BC8F6EC" w14:textId="77777777" w:rsidR="00C14E28" w:rsidRPr="00D361B4" w:rsidRDefault="00C14E28" w:rsidP="008B28DA">
            <w:pPr>
              <w:pStyle w:val="SubSectionHeading"/>
              <w:ind w:left="462"/>
              <w:rPr>
                <w:rFonts w:ascii="Arial Nova Light" w:hAnsi="Arial Nova Light" w:cs="Times New Roman"/>
                <w:b/>
                <w:sz w:val="18"/>
                <w:szCs w:val="18"/>
              </w:rPr>
            </w:pPr>
            <w:r w:rsidRPr="00D361B4">
              <w:rPr>
                <w:rFonts w:ascii="Arial Nova Light" w:hAnsi="Arial Nova Light" w:cs="Times New Roman"/>
                <w:sz w:val="18"/>
                <w:szCs w:val="18"/>
              </w:rPr>
              <w:t xml:space="preserve">Meaning of </w:t>
            </w:r>
            <w:r w:rsidRPr="00D361B4">
              <w:rPr>
                <w:rFonts w:ascii="Arial Nova Light" w:hAnsi="Arial Nova Light" w:cs="Times New Roman"/>
                <w:b/>
                <w:sz w:val="18"/>
                <w:szCs w:val="18"/>
              </w:rPr>
              <w:t>water announcement</w:t>
            </w:r>
          </w:p>
          <w:p w14:paraId="17B5AB01" w14:textId="77777777" w:rsidR="00C14E28" w:rsidRPr="00D361B4" w:rsidRDefault="00C14E28" w:rsidP="00C14E28">
            <w:pPr>
              <w:pStyle w:val="SubSectionText"/>
              <w:rPr>
                <w:rFonts w:ascii="Arial Nova Light" w:hAnsi="Arial Nova Light"/>
                <w:sz w:val="18"/>
                <w:szCs w:val="18"/>
              </w:rPr>
            </w:pPr>
            <w:r w:rsidRPr="00D361B4">
              <w:rPr>
                <w:rFonts w:ascii="Arial Nova Light" w:hAnsi="Arial Nova Light"/>
                <w:sz w:val="18"/>
                <w:szCs w:val="18"/>
              </w:rPr>
              <w:t>(2)</w:t>
            </w:r>
            <w:r w:rsidRPr="00D361B4">
              <w:rPr>
                <w:rFonts w:ascii="Arial Nova Light" w:hAnsi="Arial Nova Light"/>
                <w:sz w:val="18"/>
                <w:szCs w:val="18"/>
              </w:rPr>
              <w:tab/>
              <w:t>In this Division:</w:t>
            </w:r>
          </w:p>
          <w:p w14:paraId="2F6E152A" w14:textId="77777777" w:rsidR="00C14E28" w:rsidRPr="00D361B4" w:rsidRDefault="00C14E28" w:rsidP="008B28DA">
            <w:pPr>
              <w:pStyle w:val="DefinitionText"/>
              <w:ind w:left="887" w:hanging="425"/>
              <w:rPr>
                <w:rFonts w:ascii="Arial Nova Light" w:hAnsi="Arial Nova Light" w:cs="Times New Roman"/>
                <w:sz w:val="18"/>
                <w:szCs w:val="18"/>
              </w:rPr>
            </w:pPr>
            <w:r w:rsidRPr="00D361B4">
              <w:rPr>
                <w:rFonts w:ascii="Arial Nova Light" w:hAnsi="Arial Nova Light" w:cs="Times New Roman"/>
                <w:b/>
                <w:i/>
                <w:sz w:val="18"/>
                <w:szCs w:val="18"/>
              </w:rPr>
              <w:t xml:space="preserve">water announcement </w:t>
            </w:r>
            <w:r w:rsidRPr="00D361B4">
              <w:rPr>
                <w:rFonts w:ascii="Arial Nova Light" w:hAnsi="Arial Nova Light" w:cs="Times New Roman"/>
                <w:sz w:val="18"/>
                <w:szCs w:val="18"/>
              </w:rPr>
              <w:t>means:</w:t>
            </w:r>
          </w:p>
          <w:p w14:paraId="2D2EB0E5" w14:textId="77777777" w:rsidR="00C14E28" w:rsidRPr="00D361B4" w:rsidRDefault="00C14E28" w:rsidP="008B28DA">
            <w:pPr>
              <w:pStyle w:val="ParagraphText"/>
              <w:tabs>
                <w:tab w:val="left" w:pos="1984"/>
              </w:tabs>
              <w:ind w:left="887" w:hanging="425"/>
              <w:rPr>
                <w:rFonts w:ascii="Arial Nova Light" w:hAnsi="Arial Nova Light" w:cs="Times New Roman"/>
                <w:sz w:val="18"/>
                <w:szCs w:val="18"/>
              </w:rPr>
            </w:pPr>
            <w:r w:rsidRPr="00D361B4">
              <w:rPr>
                <w:rFonts w:ascii="Arial Nova Light" w:hAnsi="Arial Nova Light" w:cs="Times New Roman"/>
                <w:sz w:val="18"/>
                <w:szCs w:val="18"/>
              </w:rPr>
              <w:t>(a)</w:t>
            </w:r>
            <w:r w:rsidRPr="00D361B4">
              <w:rPr>
                <w:rFonts w:ascii="Arial Nova Light" w:hAnsi="Arial Nova Light" w:cs="Times New Roman"/>
                <w:sz w:val="18"/>
                <w:szCs w:val="18"/>
              </w:rPr>
              <w:tab/>
              <w:t>an allocation announcement; or</w:t>
            </w:r>
          </w:p>
          <w:p w14:paraId="7345035A" w14:textId="77777777" w:rsidR="00C14E28" w:rsidRPr="00D361B4" w:rsidRDefault="00C14E28" w:rsidP="008B28DA">
            <w:pPr>
              <w:pStyle w:val="ParagraphText"/>
              <w:tabs>
                <w:tab w:val="left" w:pos="1984"/>
              </w:tabs>
              <w:ind w:left="887" w:hanging="425"/>
              <w:rPr>
                <w:rFonts w:ascii="Arial Nova Light" w:hAnsi="Arial Nova Light" w:cs="Times New Roman"/>
                <w:sz w:val="18"/>
                <w:szCs w:val="18"/>
              </w:rPr>
            </w:pPr>
            <w:r w:rsidRPr="00D361B4">
              <w:rPr>
                <w:rFonts w:ascii="Arial Nova Light" w:hAnsi="Arial Nova Light" w:cs="Times New Roman"/>
                <w:sz w:val="18"/>
                <w:szCs w:val="18"/>
              </w:rPr>
              <w:t>(b)</w:t>
            </w:r>
            <w:r w:rsidRPr="00D361B4">
              <w:rPr>
                <w:rFonts w:ascii="Arial Nova Light" w:hAnsi="Arial Nova Light" w:cs="Times New Roman"/>
                <w:sz w:val="18"/>
                <w:szCs w:val="18"/>
              </w:rPr>
              <w:tab/>
              <w:t>a carryover announcement; or</w:t>
            </w:r>
          </w:p>
          <w:p w14:paraId="399E7C72" w14:textId="77777777" w:rsidR="00C14E28" w:rsidRPr="00D361B4" w:rsidRDefault="00C14E28" w:rsidP="008B28DA">
            <w:pPr>
              <w:pStyle w:val="ParagraphText"/>
              <w:tabs>
                <w:tab w:val="left" w:pos="1984"/>
              </w:tabs>
              <w:ind w:left="887" w:hanging="425"/>
              <w:rPr>
                <w:rFonts w:ascii="Arial Nova Light" w:hAnsi="Arial Nova Light" w:cs="Times New Roman"/>
                <w:sz w:val="18"/>
                <w:szCs w:val="18"/>
              </w:rPr>
            </w:pPr>
            <w:r w:rsidRPr="00D361B4">
              <w:rPr>
                <w:rFonts w:ascii="Arial Nova Light" w:hAnsi="Arial Nova Light" w:cs="Times New Roman"/>
                <w:sz w:val="18"/>
                <w:szCs w:val="18"/>
              </w:rPr>
              <w:t>(c)</w:t>
            </w:r>
            <w:r w:rsidRPr="00D361B4">
              <w:rPr>
                <w:rFonts w:ascii="Arial Nova Light" w:hAnsi="Arial Nova Light" w:cs="Times New Roman"/>
                <w:sz w:val="18"/>
                <w:szCs w:val="18"/>
              </w:rPr>
              <w:tab/>
              <w:t>a public announcement by an agency of the Commonwealth or of a Basin State that:</w:t>
            </w:r>
          </w:p>
          <w:p w14:paraId="162FEA23" w14:textId="77777777" w:rsidR="00E21B15" w:rsidRDefault="00C14E28" w:rsidP="00E21B15">
            <w:pPr>
              <w:pStyle w:val="SubParagraphText"/>
              <w:tabs>
                <w:tab w:val="left" w:pos="1454"/>
                <w:tab w:val="left" w:pos="2551"/>
              </w:tabs>
              <w:ind w:left="2551" w:hanging="1522"/>
              <w:rPr>
                <w:rFonts w:ascii="Arial Nova Light" w:hAnsi="Arial Nova Light" w:cs="Times New Roman"/>
                <w:sz w:val="18"/>
                <w:szCs w:val="16"/>
              </w:rPr>
            </w:pPr>
            <w:r w:rsidRPr="00E21B15">
              <w:rPr>
                <w:rFonts w:ascii="Arial Nova Light" w:hAnsi="Arial Nova Light" w:cs="Times New Roman"/>
                <w:sz w:val="18"/>
                <w:szCs w:val="16"/>
              </w:rPr>
              <w:t>(i)</w:t>
            </w:r>
            <w:r w:rsidRPr="00E21B15">
              <w:rPr>
                <w:rFonts w:ascii="Arial Nova Light" w:hAnsi="Arial Nova Light" w:cs="Times New Roman"/>
                <w:sz w:val="18"/>
                <w:szCs w:val="16"/>
              </w:rPr>
              <w:tab/>
              <w:t>is of a decision that relates to actions that the agency is undertaking, or may or wil</w:t>
            </w:r>
            <w:r w:rsidR="00E21B15" w:rsidRPr="00E21B15">
              <w:rPr>
                <w:rFonts w:ascii="Arial Nova Light" w:hAnsi="Arial Nova Light" w:cs="Times New Roman"/>
                <w:sz w:val="18"/>
                <w:szCs w:val="16"/>
              </w:rPr>
              <w:t>l</w:t>
            </w:r>
          </w:p>
          <w:p w14:paraId="1018F8DC" w14:textId="0AEF377A" w:rsidR="00C14E28" w:rsidRPr="00E21B15" w:rsidRDefault="00C14E28" w:rsidP="00E21B15">
            <w:pPr>
              <w:pStyle w:val="SubParagraphText"/>
              <w:tabs>
                <w:tab w:val="left" w:pos="1454"/>
                <w:tab w:val="left" w:pos="2551"/>
              </w:tabs>
              <w:ind w:left="2551" w:hanging="1522"/>
              <w:rPr>
                <w:rFonts w:ascii="Arial Nova Light" w:hAnsi="Arial Nova Light" w:cs="Times New Roman"/>
                <w:sz w:val="18"/>
                <w:szCs w:val="16"/>
              </w:rPr>
            </w:pPr>
            <w:r w:rsidRPr="00E21B15">
              <w:rPr>
                <w:rFonts w:ascii="Arial Nova Light" w:hAnsi="Arial Nova Light" w:cs="Times New Roman"/>
                <w:sz w:val="18"/>
                <w:szCs w:val="16"/>
              </w:rPr>
              <w:t>undertake; and</w:t>
            </w:r>
          </w:p>
          <w:p w14:paraId="0AAF7B52" w14:textId="77777777" w:rsidR="00E21B15" w:rsidRDefault="00C14E28" w:rsidP="00E21B15">
            <w:pPr>
              <w:pStyle w:val="SubParagraphText"/>
              <w:tabs>
                <w:tab w:val="left" w:pos="1454"/>
                <w:tab w:val="left" w:pos="2551"/>
              </w:tabs>
              <w:ind w:left="2551" w:hanging="1522"/>
              <w:rPr>
                <w:rFonts w:ascii="Arial Nova Light" w:hAnsi="Arial Nova Light" w:cs="Times New Roman"/>
                <w:sz w:val="18"/>
                <w:szCs w:val="16"/>
              </w:rPr>
            </w:pPr>
            <w:r w:rsidRPr="00E21B15">
              <w:rPr>
                <w:rFonts w:ascii="Arial Nova Light" w:hAnsi="Arial Nova Light" w:cs="Times New Roman"/>
                <w:sz w:val="18"/>
                <w:szCs w:val="16"/>
              </w:rPr>
              <w:t>(ii)</w:t>
            </w:r>
            <w:r w:rsidRPr="00E21B15">
              <w:rPr>
                <w:rFonts w:ascii="Arial Nova Light" w:hAnsi="Arial Nova Light" w:cs="Times New Roman"/>
                <w:sz w:val="18"/>
                <w:szCs w:val="16"/>
              </w:rPr>
              <w:tab/>
              <w:t>can reasonably be expected, if made generally available, to have a material effect on the</w:t>
            </w:r>
          </w:p>
          <w:p w14:paraId="290FC26D" w14:textId="7C6A0785" w:rsidR="00C14E28" w:rsidRPr="00E21B15" w:rsidRDefault="00C14E28" w:rsidP="00E21B15">
            <w:pPr>
              <w:pStyle w:val="SubParagraphText"/>
              <w:tabs>
                <w:tab w:val="left" w:pos="1454"/>
                <w:tab w:val="left" w:pos="2551"/>
              </w:tabs>
              <w:ind w:left="2551" w:hanging="1522"/>
              <w:rPr>
                <w:rFonts w:ascii="Arial Nova Light" w:hAnsi="Arial Nova Light" w:cs="Times New Roman"/>
                <w:sz w:val="18"/>
                <w:szCs w:val="16"/>
              </w:rPr>
            </w:pPr>
            <w:r w:rsidRPr="00E21B15">
              <w:rPr>
                <w:rFonts w:ascii="Arial Nova Light" w:hAnsi="Arial Nova Light" w:cs="Times New Roman"/>
                <w:sz w:val="18"/>
                <w:szCs w:val="16"/>
              </w:rPr>
              <w:t>price or value of water access rights.</w:t>
            </w:r>
          </w:p>
          <w:p w14:paraId="5CA29368" w14:textId="77777777" w:rsidR="00C14E28" w:rsidRPr="00D361B4" w:rsidRDefault="00C14E28" w:rsidP="00C14E28">
            <w:pPr>
              <w:pStyle w:val="SubSectionText"/>
              <w:rPr>
                <w:rFonts w:ascii="Arial Nova Light" w:hAnsi="Arial Nova Light"/>
                <w:sz w:val="18"/>
                <w:szCs w:val="18"/>
              </w:rPr>
            </w:pPr>
            <w:r w:rsidRPr="00D361B4">
              <w:rPr>
                <w:rFonts w:ascii="Arial Nova Light" w:hAnsi="Arial Nova Light"/>
                <w:sz w:val="18"/>
                <w:szCs w:val="18"/>
              </w:rPr>
              <w:t>(3)</w:t>
            </w:r>
            <w:r w:rsidRPr="00D361B4">
              <w:rPr>
                <w:rFonts w:ascii="Arial Nova Light" w:hAnsi="Arial Nova Light"/>
                <w:sz w:val="18"/>
                <w:szCs w:val="18"/>
              </w:rPr>
              <w:tab/>
              <w:t>A reference in subparagraph (2)(c)(i) to a decision:</w:t>
            </w:r>
          </w:p>
          <w:p w14:paraId="63FDE561" w14:textId="77777777" w:rsidR="00C14E28" w:rsidRPr="00D361B4" w:rsidRDefault="00C14E28" w:rsidP="008B28DA">
            <w:pPr>
              <w:pStyle w:val="ParagraphText"/>
              <w:tabs>
                <w:tab w:val="left" w:pos="1454"/>
              </w:tabs>
              <w:ind w:left="887" w:hanging="425"/>
              <w:rPr>
                <w:rFonts w:ascii="Arial Nova Light" w:hAnsi="Arial Nova Light" w:cs="Times New Roman"/>
                <w:sz w:val="18"/>
                <w:szCs w:val="18"/>
              </w:rPr>
            </w:pPr>
            <w:r w:rsidRPr="00D361B4">
              <w:rPr>
                <w:rFonts w:ascii="Arial Nova Light" w:hAnsi="Arial Nova Light" w:cs="Times New Roman"/>
                <w:sz w:val="18"/>
                <w:szCs w:val="18"/>
              </w:rPr>
              <w:t>(a)</w:t>
            </w:r>
            <w:r w:rsidRPr="00D361B4">
              <w:rPr>
                <w:rFonts w:ascii="Arial Nova Light" w:hAnsi="Arial Nova Light" w:cs="Times New Roman"/>
                <w:sz w:val="18"/>
                <w:szCs w:val="18"/>
              </w:rPr>
              <w:tab/>
              <w:t>includes, but is not limited to, a decision that relates to:</w:t>
            </w:r>
          </w:p>
          <w:p w14:paraId="1E55A9F5" w14:textId="77777777" w:rsidR="00C14E28" w:rsidRPr="00D361B4" w:rsidRDefault="00C14E28" w:rsidP="008B28DA">
            <w:pPr>
              <w:pStyle w:val="SubParagraphText"/>
              <w:tabs>
                <w:tab w:val="left" w:pos="1454"/>
                <w:tab w:val="left" w:pos="2551"/>
              </w:tabs>
              <w:ind w:left="2551" w:hanging="1522"/>
              <w:rPr>
                <w:rFonts w:ascii="Arial Nova Light" w:hAnsi="Arial Nova Light" w:cs="Times New Roman"/>
                <w:sz w:val="18"/>
                <w:szCs w:val="18"/>
              </w:rPr>
            </w:pPr>
            <w:r w:rsidRPr="00D361B4">
              <w:rPr>
                <w:rFonts w:ascii="Arial Nova Light" w:hAnsi="Arial Nova Light" w:cs="Times New Roman"/>
                <w:sz w:val="18"/>
                <w:szCs w:val="18"/>
              </w:rPr>
              <w:t>(i)</w:t>
            </w:r>
            <w:r w:rsidRPr="00D361B4">
              <w:rPr>
                <w:rFonts w:ascii="Arial Nova Light" w:hAnsi="Arial Nova Light" w:cs="Times New Roman"/>
                <w:sz w:val="18"/>
                <w:szCs w:val="18"/>
              </w:rPr>
              <w:tab/>
              <w:t>a carryover arrangement or a change to a carryover arrangement; or</w:t>
            </w:r>
          </w:p>
          <w:p w14:paraId="5765EF2C" w14:textId="77777777" w:rsidR="00C14E28" w:rsidRPr="00D361B4" w:rsidRDefault="00C14E28" w:rsidP="008B28DA">
            <w:pPr>
              <w:pStyle w:val="SubParagraphText"/>
              <w:tabs>
                <w:tab w:val="left" w:pos="1454"/>
                <w:tab w:val="left" w:pos="2551"/>
              </w:tabs>
              <w:ind w:left="2551" w:hanging="1522"/>
              <w:rPr>
                <w:rFonts w:ascii="Arial Nova Light" w:hAnsi="Arial Nova Light" w:cs="Times New Roman"/>
                <w:sz w:val="18"/>
                <w:szCs w:val="18"/>
              </w:rPr>
            </w:pPr>
            <w:r w:rsidRPr="00D361B4">
              <w:rPr>
                <w:rFonts w:ascii="Arial Nova Light" w:hAnsi="Arial Nova Light" w:cs="Times New Roman"/>
                <w:sz w:val="18"/>
                <w:szCs w:val="18"/>
              </w:rPr>
              <w:t>(ii)</w:t>
            </w:r>
            <w:r w:rsidRPr="00D361B4">
              <w:rPr>
                <w:rFonts w:ascii="Arial Nova Light" w:hAnsi="Arial Nova Light" w:cs="Times New Roman"/>
                <w:sz w:val="18"/>
                <w:szCs w:val="18"/>
              </w:rPr>
              <w:tab/>
              <w:t>a change in the ability to trade between places; or</w:t>
            </w:r>
          </w:p>
          <w:p w14:paraId="7C955CA6" w14:textId="77777777" w:rsidR="00C14E28" w:rsidRPr="00D361B4" w:rsidRDefault="00C14E28" w:rsidP="008B28DA">
            <w:pPr>
              <w:pStyle w:val="SubParagraphText"/>
              <w:tabs>
                <w:tab w:val="left" w:pos="1454"/>
                <w:tab w:val="left" w:pos="2551"/>
              </w:tabs>
              <w:ind w:left="2551" w:hanging="1522"/>
              <w:rPr>
                <w:rFonts w:ascii="Arial Nova Light" w:hAnsi="Arial Nova Light" w:cs="Times New Roman"/>
                <w:sz w:val="18"/>
                <w:szCs w:val="18"/>
              </w:rPr>
            </w:pPr>
            <w:r w:rsidRPr="00D361B4">
              <w:rPr>
                <w:rFonts w:ascii="Arial Nova Light" w:hAnsi="Arial Nova Light" w:cs="Times New Roman"/>
                <w:sz w:val="18"/>
                <w:szCs w:val="18"/>
              </w:rPr>
              <w:t>(iii)</w:t>
            </w:r>
            <w:r w:rsidRPr="00D361B4">
              <w:rPr>
                <w:rFonts w:ascii="Arial Nova Light" w:hAnsi="Arial Nova Light" w:cs="Times New Roman"/>
                <w:sz w:val="18"/>
                <w:szCs w:val="18"/>
              </w:rPr>
              <w:tab/>
              <w:t>an amendment to a previous announcement; or</w:t>
            </w:r>
          </w:p>
          <w:p w14:paraId="09103B34" w14:textId="77777777" w:rsidR="00C14E28" w:rsidRPr="00D361B4" w:rsidRDefault="00C14E28" w:rsidP="008B28DA">
            <w:pPr>
              <w:pStyle w:val="SubParagraphText"/>
              <w:tabs>
                <w:tab w:val="left" w:pos="1454"/>
                <w:tab w:val="left" w:pos="2551"/>
              </w:tabs>
              <w:ind w:left="2551" w:hanging="1522"/>
              <w:rPr>
                <w:rFonts w:ascii="Arial Nova Light" w:hAnsi="Arial Nova Light" w:cs="Times New Roman"/>
                <w:sz w:val="18"/>
                <w:szCs w:val="18"/>
              </w:rPr>
            </w:pPr>
            <w:r w:rsidRPr="00D361B4">
              <w:rPr>
                <w:rFonts w:ascii="Arial Nova Light" w:hAnsi="Arial Nova Light" w:cs="Times New Roman"/>
                <w:sz w:val="18"/>
                <w:szCs w:val="18"/>
              </w:rPr>
              <w:t>(iv)</w:t>
            </w:r>
            <w:r w:rsidRPr="00D361B4">
              <w:rPr>
                <w:rFonts w:ascii="Arial Nova Light" w:hAnsi="Arial Nova Light" w:cs="Times New Roman"/>
                <w:sz w:val="18"/>
                <w:szCs w:val="18"/>
              </w:rPr>
              <w:tab/>
              <w:t>a trading strategy; and</w:t>
            </w:r>
          </w:p>
          <w:p w14:paraId="4EBBE6C6" w14:textId="77777777" w:rsidR="00C14E28" w:rsidRPr="00D361B4" w:rsidRDefault="00C14E28" w:rsidP="008B28DA">
            <w:pPr>
              <w:pStyle w:val="ParagraphText"/>
              <w:tabs>
                <w:tab w:val="left" w:pos="1454"/>
              </w:tabs>
              <w:ind w:left="887" w:hanging="425"/>
              <w:rPr>
                <w:rFonts w:ascii="Arial Nova Light" w:hAnsi="Arial Nova Light" w:cs="Times New Roman"/>
                <w:sz w:val="18"/>
                <w:szCs w:val="18"/>
              </w:rPr>
            </w:pPr>
            <w:r w:rsidRPr="00D361B4">
              <w:rPr>
                <w:rFonts w:ascii="Arial Nova Light" w:hAnsi="Arial Nova Light" w:cs="Times New Roman"/>
                <w:sz w:val="18"/>
                <w:szCs w:val="18"/>
              </w:rPr>
              <w:t>(b)</w:t>
            </w:r>
            <w:r w:rsidRPr="00D361B4">
              <w:rPr>
                <w:rFonts w:ascii="Arial Nova Light" w:hAnsi="Arial Nova Light" w:cs="Times New Roman"/>
                <w:sz w:val="18"/>
                <w:szCs w:val="18"/>
              </w:rPr>
              <w:tab/>
              <w:t>excludes a decision that relates to a particular trade of a water access right if:</w:t>
            </w:r>
          </w:p>
          <w:p w14:paraId="19910C34" w14:textId="77777777" w:rsidR="00C14E28" w:rsidRPr="00D361B4" w:rsidRDefault="00C14E28" w:rsidP="008B28DA">
            <w:pPr>
              <w:pStyle w:val="SubParagraphText"/>
              <w:tabs>
                <w:tab w:val="left" w:pos="1454"/>
                <w:tab w:val="left" w:pos="1596"/>
              </w:tabs>
              <w:ind w:left="1454" w:hanging="425"/>
              <w:rPr>
                <w:rFonts w:ascii="Arial Nova Light" w:hAnsi="Arial Nova Light" w:cs="Times New Roman"/>
                <w:sz w:val="18"/>
                <w:szCs w:val="18"/>
              </w:rPr>
            </w:pPr>
            <w:r w:rsidRPr="00D361B4">
              <w:rPr>
                <w:rFonts w:ascii="Arial Nova Light" w:hAnsi="Arial Nova Light" w:cs="Times New Roman"/>
                <w:sz w:val="18"/>
                <w:szCs w:val="18"/>
              </w:rPr>
              <w:t>(i)</w:t>
            </w:r>
            <w:r w:rsidRPr="00D361B4">
              <w:rPr>
                <w:rFonts w:ascii="Arial Nova Light" w:hAnsi="Arial Nova Light" w:cs="Times New Roman"/>
                <w:sz w:val="18"/>
                <w:szCs w:val="18"/>
              </w:rPr>
              <w:tab/>
              <w:t>the trade is or will be consistent with, and conducted pursuant to, a trading strategy; and</w:t>
            </w:r>
          </w:p>
          <w:p w14:paraId="0FF80649" w14:textId="6C8DEB4C" w:rsidR="0090256D" w:rsidRPr="00D361B4" w:rsidRDefault="00C14E28" w:rsidP="00C14E28">
            <w:pPr>
              <w:pStyle w:val="Tabletext"/>
              <w:rPr>
                <w:sz w:val="18"/>
                <w:szCs w:val="18"/>
                <w:lang w:val="en-AU" w:eastAsia="en-AU"/>
              </w:rPr>
            </w:pPr>
            <w:r w:rsidRPr="00D361B4">
              <w:rPr>
                <w:rFonts w:cs="Times New Roman"/>
                <w:sz w:val="18"/>
                <w:szCs w:val="18"/>
              </w:rPr>
              <w:t>(ii)</w:t>
            </w:r>
            <w:r w:rsidRPr="00D361B4">
              <w:rPr>
                <w:rFonts w:cs="Times New Roman"/>
                <w:sz w:val="18"/>
                <w:szCs w:val="18"/>
              </w:rPr>
              <w:tab/>
              <w:t>the trading strategy has been the subject of a water announcement that has become generally available</w:t>
            </w:r>
          </w:p>
        </w:tc>
      </w:tr>
      <w:tr w:rsidR="00C447DC" w:rsidRPr="003163A1" w14:paraId="1FFEC275" w14:textId="77777777" w:rsidTr="00185B76">
        <w:trPr>
          <w:trHeight w:val="290"/>
        </w:trPr>
        <w:tc>
          <w:tcPr>
            <w:tcW w:w="988" w:type="dxa"/>
            <w:tcBorders>
              <w:top w:val="nil"/>
              <w:left w:val="single" w:sz="4" w:space="0" w:color="auto"/>
              <w:bottom w:val="single" w:sz="4" w:space="0" w:color="D9D9D9" w:themeColor="background1" w:themeShade="D9"/>
              <w:right w:val="nil"/>
            </w:tcBorders>
            <w:shd w:val="clear" w:color="auto" w:fill="auto"/>
          </w:tcPr>
          <w:p w14:paraId="1CB3AFE0" w14:textId="45D3D04C" w:rsidR="00C447DC" w:rsidRPr="00D361B4" w:rsidRDefault="00C447DC" w:rsidP="00683DAC">
            <w:pPr>
              <w:pStyle w:val="Tabletext"/>
              <w:spacing w:before="120"/>
              <w:rPr>
                <w:b/>
                <w:bCs/>
                <w:sz w:val="18"/>
                <w:szCs w:val="16"/>
                <w:lang w:val="en-GB"/>
              </w:rPr>
            </w:pPr>
            <w:r w:rsidRPr="00D361B4">
              <w:rPr>
                <w:b/>
                <w:bCs/>
                <w:sz w:val="18"/>
                <w:szCs w:val="16"/>
                <w:lang w:val="en-GB"/>
              </w:rPr>
              <w:t>12.50</w:t>
            </w:r>
          </w:p>
        </w:tc>
        <w:tc>
          <w:tcPr>
            <w:tcW w:w="8505" w:type="dxa"/>
            <w:tcBorders>
              <w:top w:val="nil"/>
              <w:left w:val="nil"/>
              <w:bottom w:val="single" w:sz="4" w:space="0" w:color="D9D9D9" w:themeColor="background1" w:themeShade="D9"/>
              <w:right w:val="single" w:sz="4" w:space="0" w:color="auto"/>
            </w:tcBorders>
            <w:shd w:val="clear" w:color="auto" w:fill="auto"/>
            <w:noWrap/>
            <w:vAlign w:val="center"/>
          </w:tcPr>
          <w:p w14:paraId="4AEE2188" w14:textId="77777777" w:rsidR="00C447DC" w:rsidRPr="00D361B4" w:rsidRDefault="00C447DC" w:rsidP="00C447DC">
            <w:pPr>
              <w:pStyle w:val="SectionHeading"/>
              <w:rPr>
                <w:sz w:val="18"/>
                <w:szCs w:val="16"/>
              </w:rPr>
            </w:pPr>
            <w:r w:rsidRPr="00D361B4">
              <w:rPr>
                <w:sz w:val="18"/>
                <w:szCs w:val="16"/>
              </w:rPr>
              <w:t>Water announcements must be made generally available</w:t>
            </w:r>
          </w:p>
          <w:p w14:paraId="346EF6CC" w14:textId="2C892F08" w:rsidR="00C447DC" w:rsidRPr="00D361B4" w:rsidRDefault="00C447DC" w:rsidP="00C447DC">
            <w:pPr>
              <w:pStyle w:val="SectionHeading"/>
              <w:rPr>
                <w:b w:val="0"/>
                <w:bCs/>
                <w:sz w:val="18"/>
                <w:szCs w:val="16"/>
              </w:rPr>
            </w:pPr>
            <w:r w:rsidRPr="00D361B4">
              <w:rPr>
                <w:b w:val="0"/>
                <w:bCs/>
                <w:sz w:val="18"/>
                <w:szCs w:val="16"/>
                <w:lang w:val="en-GB"/>
              </w:rPr>
              <w:t>A person who makes a water announcement must ensure that it is made in a manner that makes it generally available.</w:t>
            </w:r>
          </w:p>
        </w:tc>
      </w:tr>
      <w:tr w:rsidR="0090256D" w:rsidRPr="003163A1" w14:paraId="337E3761" w14:textId="77777777" w:rsidTr="00185B76">
        <w:trPr>
          <w:trHeight w:val="290"/>
        </w:trPr>
        <w:tc>
          <w:tcPr>
            <w:tcW w:w="988"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hideMark/>
          </w:tcPr>
          <w:p w14:paraId="5A4DA977" w14:textId="037F00B3" w:rsidR="0090256D" w:rsidRPr="00D361B4" w:rsidRDefault="001B39D9" w:rsidP="001B39D9">
            <w:pPr>
              <w:pStyle w:val="Tabletext"/>
              <w:spacing w:before="120"/>
              <w:rPr>
                <w:sz w:val="18"/>
                <w:szCs w:val="16"/>
                <w:lang w:val="en-AU" w:eastAsia="en-AU"/>
              </w:rPr>
            </w:pPr>
            <w:r w:rsidRPr="00D361B4">
              <w:rPr>
                <w:b/>
                <w:bCs/>
                <w:sz w:val="18"/>
                <w:szCs w:val="16"/>
                <w:lang w:val="en-GB"/>
              </w:rPr>
              <w:t>12.51</w:t>
            </w:r>
          </w:p>
        </w:tc>
        <w:tc>
          <w:tcPr>
            <w:tcW w:w="8505"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noWrap/>
            <w:vAlign w:val="center"/>
            <w:hideMark/>
          </w:tcPr>
          <w:p w14:paraId="601B5A19" w14:textId="77777777" w:rsidR="001B39D9" w:rsidRPr="00D361B4" w:rsidRDefault="001B39D9" w:rsidP="00857D93">
            <w:pPr>
              <w:pStyle w:val="SectionHeading"/>
              <w:rPr>
                <w:sz w:val="18"/>
                <w:szCs w:val="16"/>
              </w:rPr>
            </w:pPr>
            <w:r w:rsidRPr="00D361B4">
              <w:rPr>
                <w:sz w:val="18"/>
                <w:szCs w:val="16"/>
              </w:rPr>
              <w:t>Person not to trade if aware of water announcement before it is made generally available</w:t>
            </w:r>
          </w:p>
          <w:p w14:paraId="145C6081" w14:textId="77777777" w:rsidR="001B39D9" w:rsidRPr="00D361B4" w:rsidRDefault="001B39D9" w:rsidP="005D6A18">
            <w:pPr>
              <w:pStyle w:val="SubSectionText"/>
              <w:rPr>
                <w:rFonts w:ascii="Arial Nova Light" w:hAnsi="Arial Nova Light"/>
                <w:sz w:val="18"/>
                <w:szCs w:val="16"/>
              </w:rPr>
            </w:pPr>
            <w:r w:rsidRPr="00D361B4">
              <w:rPr>
                <w:rFonts w:ascii="Arial Nova Light" w:hAnsi="Arial Nova Light"/>
                <w:sz w:val="18"/>
                <w:szCs w:val="16"/>
              </w:rPr>
              <w:t>(1)</w:t>
            </w:r>
            <w:r w:rsidRPr="00D361B4">
              <w:rPr>
                <w:rFonts w:ascii="Arial Nova Light" w:hAnsi="Arial Nova Light"/>
                <w:sz w:val="18"/>
                <w:szCs w:val="16"/>
              </w:rPr>
              <w:tab/>
              <w:t>This section applies to a person who is aware of:</w:t>
            </w:r>
          </w:p>
          <w:p w14:paraId="36EEEC29" w14:textId="77777777" w:rsidR="001B39D9" w:rsidRPr="00D361B4" w:rsidRDefault="001B39D9" w:rsidP="003F39B4">
            <w:pPr>
              <w:pStyle w:val="ParagraphText"/>
              <w:tabs>
                <w:tab w:val="left" w:pos="886"/>
              </w:tabs>
              <w:ind w:left="1984" w:hanging="1382"/>
              <w:rPr>
                <w:rFonts w:ascii="Arial Nova Light" w:hAnsi="Arial Nova Light" w:cs="Times New Roman"/>
                <w:sz w:val="18"/>
                <w:szCs w:val="16"/>
              </w:rPr>
            </w:pPr>
            <w:r w:rsidRPr="00D361B4">
              <w:rPr>
                <w:rFonts w:ascii="Arial Nova Light" w:hAnsi="Arial Nova Light" w:cs="Times New Roman"/>
                <w:sz w:val="18"/>
                <w:szCs w:val="16"/>
              </w:rPr>
              <w:t>(a)</w:t>
            </w:r>
            <w:r w:rsidRPr="00D361B4">
              <w:rPr>
                <w:rFonts w:ascii="Arial Nova Light" w:hAnsi="Arial Nova Light" w:cs="Times New Roman"/>
                <w:sz w:val="18"/>
                <w:szCs w:val="16"/>
              </w:rPr>
              <w:tab/>
              <w:t>a decision:</w:t>
            </w:r>
          </w:p>
          <w:p w14:paraId="06E6BCAF" w14:textId="77777777" w:rsidR="001B39D9" w:rsidRPr="00D361B4" w:rsidRDefault="001B39D9" w:rsidP="00B627FB">
            <w:pPr>
              <w:pStyle w:val="SubParagraphText"/>
              <w:tabs>
                <w:tab w:val="left" w:pos="1453"/>
              </w:tabs>
              <w:ind w:left="1453" w:hanging="567"/>
              <w:rPr>
                <w:rFonts w:ascii="Arial Nova Light" w:hAnsi="Arial Nova Light" w:cs="Times New Roman"/>
                <w:sz w:val="18"/>
                <w:szCs w:val="16"/>
              </w:rPr>
            </w:pPr>
            <w:r w:rsidRPr="00D361B4">
              <w:rPr>
                <w:rFonts w:ascii="Arial Nova Light" w:hAnsi="Arial Nova Light" w:cs="Times New Roman"/>
                <w:sz w:val="18"/>
                <w:szCs w:val="16"/>
              </w:rPr>
              <w:t>(i)</w:t>
            </w:r>
            <w:r w:rsidRPr="00D361B4">
              <w:rPr>
                <w:rFonts w:ascii="Arial Nova Light" w:hAnsi="Arial Nova Light" w:cs="Times New Roman"/>
                <w:sz w:val="18"/>
                <w:szCs w:val="16"/>
              </w:rPr>
              <w:tab/>
              <w:t>that has been made, and is to be announced, by an agency of the Commonwealth or of a Basin State; and</w:t>
            </w:r>
          </w:p>
          <w:p w14:paraId="5CE14C9B" w14:textId="77777777" w:rsidR="001B39D9" w:rsidRPr="00D361B4" w:rsidRDefault="001B39D9" w:rsidP="00B627FB">
            <w:pPr>
              <w:pStyle w:val="SubParagraphText"/>
              <w:tabs>
                <w:tab w:val="left" w:pos="1453"/>
              </w:tabs>
              <w:ind w:left="1453" w:hanging="567"/>
              <w:rPr>
                <w:rFonts w:ascii="Arial Nova Light" w:hAnsi="Arial Nova Light" w:cs="Times New Roman"/>
                <w:sz w:val="18"/>
                <w:szCs w:val="16"/>
              </w:rPr>
            </w:pPr>
            <w:r w:rsidRPr="00D361B4">
              <w:rPr>
                <w:rFonts w:ascii="Arial Nova Light" w:hAnsi="Arial Nova Light" w:cs="Times New Roman"/>
                <w:sz w:val="18"/>
                <w:szCs w:val="16"/>
              </w:rPr>
              <w:t>(ii)</w:t>
            </w:r>
            <w:r w:rsidRPr="00D361B4">
              <w:rPr>
                <w:rFonts w:ascii="Arial Nova Light" w:hAnsi="Arial Nova Light" w:cs="Times New Roman"/>
                <w:sz w:val="18"/>
                <w:szCs w:val="16"/>
              </w:rPr>
              <w:tab/>
              <w:t>that has not been publicly announced; and</w:t>
            </w:r>
          </w:p>
          <w:p w14:paraId="4A44B7A4" w14:textId="77777777" w:rsidR="001B39D9" w:rsidRPr="00D361B4" w:rsidRDefault="001B39D9" w:rsidP="00B627FB">
            <w:pPr>
              <w:pStyle w:val="SubParagraphText"/>
              <w:tabs>
                <w:tab w:val="left" w:pos="1453"/>
              </w:tabs>
              <w:ind w:left="1453" w:hanging="567"/>
              <w:rPr>
                <w:rFonts w:ascii="Arial Nova Light" w:hAnsi="Arial Nova Light" w:cs="Times New Roman"/>
                <w:sz w:val="18"/>
                <w:szCs w:val="16"/>
              </w:rPr>
            </w:pPr>
            <w:r w:rsidRPr="00D361B4">
              <w:rPr>
                <w:rFonts w:ascii="Arial Nova Light" w:hAnsi="Arial Nova Light" w:cs="Times New Roman"/>
                <w:sz w:val="18"/>
                <w:szCs w:val="16"/>
              </w:rPr>
              <w:lastRenderedPageBreak/>
              <w:t>(iii)</w:t>
            </w:r>
            <w:r w:rsidRPr="00D361B4">
              <w:rPr>
                <w:rFonts w:ascii="Arial Nova Light" w:hAnsi="Arial Nova Light" w:cs="Times New Roman"/>
                <w:sz w:val="18"/>
                <w:szCs w:val="16"/>
              </w:rPr>
              <w:tab/>
              <w:t>the announcement of which will constitute a water announcement; or</w:t>
            </w:r>
          </w:p>
          <w:p w14:paraId="4945E68B" w14:textId="77777777" w:rsidR="001B39D9" w:rsidRPr="00D361B4" w:rsidRDefault="001B39D9" w:rsidP="00857D93">
            <w:pPr>
              <w:pStyle w:val="ParagraphText"/>
              <w:tabs>
                <w:tab w:val="left" w:pos="1027"/>
              </w:tabs>
              <w:ind w:left="1984" w:hanging="1382"/>
              <w:rPr>
                <w:rFonts w:ascii="Arial Nova Light" w:hAnsi="Arial Nova Light" w:cs="Times New Roman"/>
                <w:sz w:val="18"/>
                <w:szCs w:val="16"/>
              </w:rPr>
            </w:pPr>
            <w:r w:rsidRPr="00D361B4">
              <w:rPr>
                <w:rFonts w:ascii="Arial Nova Light" w:hAnsi="Arial Nova Light" w:cs="Times New Roman"/>
                <w:sz w:val="18"/>
                <w:szCs w:val="16"/>
              </w:rPr>
              <w:t>(b)</w:t>
            </w:r>
            <w:r w:rsidRPr="00D361B4">
              <w:rPr>
                <w:rFonts w:ascii="Arial Nova Light" w:hAnsi="Arial Nova Light" w:cs="Times New Roman"/>
                <w:sz w:val="18"/>
                <w:szCs w:val="16"/>
              </w:rPr>
              <w:tab/>
              <w:t>a water announcement that is not generally available.</w:t>
            </w:r>
          </w:p>
          <w:p w14:paraId="19AA45C7" w14:textId="77777777" w:rsidR="001B39D9" w:rsidRPr="00D361B4" w:rsidRDefault="001B39D9" w:rsidP="005D6A18">
            <w:pPr>
              <w:pStyle w:val="SubSectionText"/>
              <w:rPr>
                <w:rFonts w:ascii="Arial Nova Light" w:hAnsi="Arial Nova Light"/>
                <w:sz w:val="18"/>
                <w:szCs w:val="16"/>
              </w:rPr>
            </w:pPr>
            <w:bookmarkStart w:id="16" w:name="_Ref330798645"/>
            <w:r w:rsidRPr="00D361B4">
              <w:rPr>
                <w:rFonts w:ascii="Arial Nova Light" w:hAnsi="Arial Nova Light"/>
                <w:sz w:val="18"/>
                <w:szCs w:val="16"/>
              </w:rPr>
              <w:t>(2)</w:t>
            </w:r>
            <w:r w:rsidRPr="00D361B4">
              <w:rPr>
                <w:rFonts w:ascii="Arial Nova Light" w:hAnsi="Arial Nova Light"/>
                <w:sz w:val="18"/>
                <w:szCs w:val="16"/>
              </w:rPr>
              <w:tab/>
              <w:t>The person must not:</w:t>
            </w:r>
            <w:bookmarkEnd w:id="16"/>
          </w:p>
          <w:p w14:paraId="3443B09F" w14:textId="77777777" w:rsidR="001B39D9" w:rsidRPr="00D361B4" w:rsidRDefault="001B39D9" w:rsidP="00857D93">
            <w:pPr>
              <w:pStyle w:val="ParagraphText"/>
              <w:tabs>
                <w:tab w:val="left" w:pos="1027"/>
              </w:tabs>
              <w:ind w:left="1027" w:hanging="425"/>
              <w:rPr>
                <w:rFonts w:ascii="Arial Nova Light" w:hAnsi="Arial Nova Light" w:cs="Times New Roman"/>
                <w:sz w:val="18"/>
                <w:szCs w:val="16"/>
              </w:rPr>
            </w:pPr>
            <w:r w:rsidRPr="00D361B4">
              <w:rPr>
                <w:rFonts w:ascii="Arial Nova Light" w:hAnsi="Arial Nova Light" w:cs="Times New Roman"/>
                <w:sz w:val="18"/>
                <w:szCs w:val="16"/>
              </w:rPr>
              <w:t>(a)</w:t>
            </w:r>
            <w:r w:rsidRPr="00D361B4">
              <w:rPr>
                <w:rFonts w:ascii="Arial Nova Light" w:hAnsi="Arial Nova Light" w:cs="Times New Roman"/>
                <w:sz w:val="18"/>
                <w:szCs w:val="16"/>
              </w:rPr>
              <w:tab/>
              <w:t>take an action mentioned in subsection (3) in relation to any water access right whose price or value could reasonably be expected to be materially affected by the information referred to in subsection (1) if it were to become generally available; or</w:t>
            </w:r>
          </w:p>
          <w:p w14:paraId="23DB889F" w14:textId="77777777" w:rsidR="001B39D9" w:rsidRPr="00D361B4" w:rsidRDefault="001B39D9" w:rsidP="00857D93">
            <w:pPr>
              <w:pStyle w:val="ParagraphText"/>
              <w:tabs>
                <w:tab w:val="left" w:pos="1984"/>
              </w:tabs>
              <w:ind w:left="1027" w:hanging="425"/>
              <w:rPr>
                <w:rFonts w:ascii="Arial Nova Light" w:hAnsi="Arial Nova Light" w:cs="Times New Roman"/>
                <w:sz w:val="18"/>
                <w:szCs w:val="16"/>
              </w:rPr>
            </w:pPr>
            <w:r w:rsidRPr="00D361B4">
              <w:rPr>
                <w:rFonts w:ascii="Arial Nova Light" w:hAnsi="Arial Nova Light" w:cs="Times New Roman"/>
                <w:sz w:val="18"/>
                <w:szCs w:val="16"/>
              </w:rPr>
              <w:t>(b)</w:t>
            </w:r>
            <w:r w:rsidRPr="00D361B4">
              <w:rPr>
                <w:rFonts w:ascii="Arial Nova Light" w:hAnsi="Arial Nova Light" w:cs="Times New Roman"/>
                <w:sz w:val="18"/>
                <w:szCs w:val="16"/>
              </w:rPr>
              <w:tab/>
              <w:t>procure another person to take such an action.</w:t>
            </w:r>
          </w:p>
          <w:p w14:paraId="381512D4" w14:textId="77777777" w:rsidR="001B39D9" w:rsidRPr="00D361B4" w:rsidRDefault="001B39D9" w:rsidP="005D6A18">
            <w:pPr>
              <w:pStyle w:val="SubSectionText"/>
              <w:rPr>
                <w:rFonts w:ascii="Arial Nova Light" w:hAnsi="Arial Nova Light"/>
                <w:sz w:val="18"/>
                <w:szCs w:val="16"/>
              </w:rPr>
            </w:pPr>
            <w:bookmarkStart w:id="17" w:name="_Ref330567878"/>
            <w:r w:rsidRPr="00D361B4">
              <w:rPr>
                <w:rFonts w:ascii="Arial Nova Light" w:hAnsi="Arial Nova Light"/>
                <w:sz w:val="18"/>
                <w:szCs w:val="16"/>
              </w:rPr>
              <w:t>(3)</w:t>
            </w:r>
            <w:r w:rsidRPr="00D361B4">
              <w:rPr>
                <w:rFonts w:ascii="Arial Nova Light" w:hAnsi="Arial Nova Light"/>
                <w:sz w:val="18"/>
                <w:szCs w:val="16"/>
              </w:rPr>
              <w:tab/>
              <w:t>For subsection (2), the actions are:</w:t>
            </w:r>
            <w:bookmarkEnd w:id="17"/>
          </w:p>
          <w:p w14:paraId="1B802B68" w14:textId="77777777" w:rsidR="001B39D9" w:rsidRPr="00D361B4" w:rsidRDefault="001B39D9" w:rsidP="00857D93">
            <w:pPr>
              <w:pStyle w:val="ParagraphText"/>
              <w:tabs>
                <w:tab w:val="left" w:pos="1169"/>
              </w:tabs>
              <w:ind w:left="1984" w:hanging="1382"/>
              <w:rPr>
                <w:rFonts w:ascii="Arial Nova Light" w:hAnsi="Arial Nova Light" w:cs="Times New Roman"/>
                <w:sz w:val="18"/>
                <w:szCs w:val="16"/>
              </w:rPr>
            </w:pPr>
            <w:r w:rsidRPr="00D361B4">
              <w:rPr>
                <w:rFonts w:ascii="Arial Nova Light" w:hAnsi="Arial Nova Light" w:cs="Times New Roman"/>
                <w:sz w:val="18"/>
                <w:szCs w:val="16"/>
              </w:rPr>
              <w:t>(a)</w:t>
            </w:r>
            <w:r w:rsidRPr="00D361B4">
              <w:rPr>
                <w:rFonts w:ascii="Arial Nova Light" w:hAnsi="Arial Nova Light" w:cs="Times New Roman"/>
                <w:sz w:val="18"/>
                <w:szCs w:val="16"/>
              </w:rPr>
              <w:tab/>
              <w:t>enter into a contract to trade; or</w:t>
            </w:r>
          </w:p>
          <w:p w14:paraId="1F0DE6D6" w14:textId="77777777" w:rsidR="001B39D9" w:rsidRPr="00D361B4" w:rsidRDefault="001B39D9" w:rsidP="00857D93">
            <w:pPr>
              <w:pStyle w:val="ParagraphText"/>
              <w:tabs>
                <w:tab w:val="left" w:pos="1169"/>
              </w:tabs>
              <w:ind w:left="1984" w:hanging="1382"/>
              <w:rPr>
                <w:rFonts w:ascii="Arial Nova Light" w:hAnsi="Arial Nova Light" w:cs="Times New Roman"/>
                <w:sz w:val="18"/>
                <w:szCs w:val="16"/>
              </w:rPr>
            </w:pPr>
            <w:r w:rsidRPr="00D361B4">
              <w:rPr>
                <w:rFonts w:ascii="Arial Nova Light" w:hAnsi="Arial Nova Light" w:cs="Times New Roman"/>
                <w:sz w:val="18"/>
                <w:szCs w:val="16"/>
              </w:rPr>
              <w:t>(b)</w:t>
            </w:r>
            <w:r w:rsidRPr="00D361B4">
              <w:rPr>
                <w:rFonts w:ascii="Arial Nova Light" w:hAnsi="Arial Nova Light" w:cs="Times New Roman"/>
                <w:sz w:val="18"/>
                <w:szCs w:val="16"/>
              </w:rPr>
              <w:tab/>
              <w:t>if no contract is involved in the trade:</w:t>
            </w:r>
          </w:p>
          <w:p w14:paraId="0E0533A2" w14:textId="77777777" w:rsidR="00E20F8B" w:rsidRPr="00D361B4" w:rsidRDefault="001B39D9" w:rsidP="00E20F8B">
            <w:pPr>
              <w:pStyle w:val="SubParagraphText"/>
              <w:tabs>
                <w:tab w:val="left" w:pos="1594"/>
              </w:tabs>
              <w:ind w:left="2551" w:hanging="1382"/>
              <w:rPr>
                <w:rFonts w:ascii="Arial Nova Light" w:hAnsi="Arial Nova Light" w:cs="Times New Roman"/>
                <w:sz w:val="18"/>
                <w:szCs w:val="16"/>
              </w:rPr>
            </w:pPr>
            <w:r w:rsidRPr="00D361B4">
              <w:rPr>
                <w:rFonts w:ascii="Arial Nova Light" w:hAnsi="Arial Nova Light" w:cs="Times New Roman"/>
                <w:sz w:val="18"/>
                <w:szCs w:val="16"/>
              </w:rPr>
              <w:t>(i)</w:t>
            </w:r>
            <w:r w:rsidRPr="00D361B4">
              <w:rPr>
                <w:rFonts w:ascii="Arial Nova Light" w:hAnsi="Arial Nova Light" w:cs="Times New Roman"/>
                <w:sz w:val="18"/>
                <w:szCs w:val="16"/>
              </w:rPr>
              <w:tab/>
              <w:t>apply to an approval authority in relation to the trade; or</w:t>
            </w:r>
          </w:p>
          <w:p w14:paraId="706B24A0" w14:textId="3304FABD" w:rsidR="0090256D" w:rsidRPr="00D361B4" w:rsidRDefault="00E20F8B" w:rsidP="00E20F8B">
            <w:pPr>
              <w:pStyle w:val="SubParagraphText"/>
              <w:tabs>
                <w:tab w:val="left" w:pos="1736"/>
              </w:tabs>
              <w:ind w:left="1594" w:hanging="425"/>
              <w:rPr>
                <w:rFonts w:ascii="Arial Nova Light" w:hAnsi="Arial Nova Light" w:cs="Times New Roman"/>
                <w:sz w:val="18"/>
                <w:szCs w:val="16"/>
              </w:rPr>
            </w:pPr>
            <w:r w:rsidRPr="00D361B4">
              <w:rPr>
                <w:rFonts w:cs="Times New Roman"/>
                <w:sz w:val="18"/>
                <w:szCs w:val="16"/>
              </w:rPr>
              <w:t>(ii</w:t>
            </w:r>
            <w:r w:rsidRPr="00D361B4">
              <w:rPr>
                <w:rFonts w:ascii="Arial Nova Light" w:hAnsi="Arial Nova Light" w:cs="Times New Roman"/>
                <w:sz w:val="18"/>
                <w:szCs w:val="16"/>
              </w:rPr>
              <w:t xml:space="preserve">)   </w:t>
            </w:r>
            <w:r w:rsidR="001B39D9" w:rsidRPr="00D361B4">
              <w:rPr>
                <w:rFonts w:ascii="Arial Nova Light" w:hAnsi="Arial Nova Light" w:cs="Times New Roman"/>
                <w:sz w:val="18"/>
                <w:szCs w:val="16"/>
              </w:rPr>
              <w:t>if no approval is involved in the trade—apply to a registration authority in relation to the trade.</w:t>
            </w:r>
          </w:p>
        </w:tc>
      </w:tr>
      <w:tr w:rsidR="0090256D" w:rsidRPr="003163A1" w14:paraId="6DB52979" w14:textId="77777777" w:rsidTr="00185B76">
        <w:trPr>
          <w:trHeight w:val="290"/>
        </w:trPr>
        <w:tc>
          <w:tcPr>
            <w:tcW w:w="988" w:type="dxa"/>
            <w:tcBorders>
              <w:top w:val="single" w:sz="4" w:space="0" w:color="D9D9D9" w:themeColor="background1" w:themeShade="D9"/>
              <w:left w:val="single" w:sz="4" w:space="0" w:color="auto"/>
              <w:bottom w:val="single" w:sz="4" w:space="0" w:color="auto"/>
              <w:right w:val="nil"/>
            </w:tcBorders>
            <w:shd w:val="clear" w:color="auto" w:fill="auto"/>
            <w:hideMark/>
          </w:tcPr>
          <w:p w14:paraId="0C1F55B0" w14:textId="03E1AFB7" w:rsidR="0090256D" w:rsidRPr="00D361B4" w:rsidRDefault="003F39B4" w:rsidP="00887FA1">
            <w:pPr>
              <w:pStyle w:val="Tabletext"/>
              <w:spacing w:before="120"/>
              <w:rPr>
                <w:sz w:val="18"/>
                <w:szCs w:val="16"/>
                <w:lang w:val="en-AU" w:eastAsia="en-AU"/>
              </w:rPr>
            </w:pPr>
            <w:r w:rsidRPr="00D361B4">
              <w:rPr>
                <w:b/>
                <w:bCs/>
                <w:sz w:val="18"/>
                <w:szCs w:val="16"/>
                <w:lang w:val="en-GB"/>
              </w:rPr>
              <w:lastRenderedPageBreak/>
              <w:t>12.52</w:t>
            </w:r>
          </w:p>
        </w:tc>
        <w:tc>
          <w:tcPr>
            <w:tcW w:w="8505" w:type="dxa"/>
            <w:tcBorders>
              <w:top w:val="single" w:sz="4" w:space="0" w:color="D9D9D9" w:themeColor="background1" w:themeShade="D9"/>
              <w:left w:val="nil"/>
              <w:bottom w:val="single" w:sz="4" w:space="0" w:color="auto"/>
              <w:right w:val="single" w:sz="4" w:space="0" w:color="auto"/>
            </w:tcBorders>
            <w:shd w:val="clear" w:color="auto" w:fill="auto"/>
            <w:noWrap/>
            <w:vAlign w:val="center"/>
            <w:hideMark/>
          </w:tcPr>
          <w:p w14:paraId="5CEB7B7C" w14:textId="77777777" w:rsidR="00977689" w:rsidRPr="00D361B4" w:rsidRDefault="00977689" w:rsidP="00977689">
            <w:pPr>
              <w:pStyle w:val="SectionHeading"/>
              <w:rPr>
                <w:sz w:val="18"/>
                <w:szCs w:val="16"/>
              </w:rPr>
            </w:pPr>
            <w:r w:rsidRPr="00D361B4">
              <w:rPr>
                <w:sz w:val="18"/>
                <w:szCs w:val="16"/>
              </w:rPr>
              <w:t>Chinese wall arrangements for agencies</w:t>
            </w:r>
          </w:p>
          <w:p w14:paraId="50ED27B3" w14:textId="77777777" w:rsidR="00977689" w:rsidRPr="00D361B4" w:rsidRDefault="00977689" w:rsidP="00977689">
            <w:pPr>
              <w:pStyle w:val="SubSectionText"/>
              <w:rPr>
                <w:rFonts w:ascii="Arial Nova Light" w:hAnsi="Arial Nova Light"/>
                <w:sz w:val="18"/>
                <w:szCs w:val="16"/>
              </w:rPr>
            </w:pPr>
            <w:r w:rsidRPr="00D361B4">
              <w:rPr>
                <w:rFonts w:ascii="Arial Nova Light" w:hAnsi="Arial Nova Light"/>
                <w:sz w:val="18"/>
                <w:szCs w:val="16"/>
              </w:rPr>
              <w:t>(1)</w:t>
            </w:r>
            <w:r w:rsidRPr="00D361B4">
              <w:rPr>
                <w:rFonts w:ascii="Arial Nova Light" w:hAnsi="Arial Nova Light"/>
                <w:sz w:val="18"/>
                <w:szCs w:val="16"/>
              </w:rPr>
              <w:tab/>
              <w:t>A relevant agency does not contravene section 12.51 by taking an action mentioned in subsection 12.51(3) at any time merely because of information in the possession of an officer or a member of staff of the agency if:</w:t>
            </w:r>
          </w:p>
          <w:p w14:paraId="3518EE32" w14:textId="77777777" w:rsidR="00977689" w:rsidRPr="00D361B4" w:rsidRDefault="00977689" w:rsidP="006A1C8A">
            <w:pPr>
              <w:pStyle w:val="ParagraphText"/>
              <w:tabs>
                <w:tab w:val="left" w:pos="1312"/>
              </w:tabs>
              <w:ind w:left="1312" w:hanging="567"/>
              <w:rPr>
                <w:rFonts w:ascii="Arial Nova Light" w:hAnsi="Arial Nova Light" w:cs="Times New Roman"/>
                <w:sz w:val="18"/>
                <w:szCs w:val="16"/>
              </w:rPr>
            </w:pPr>
            <w:r w:rsidRPr="00D361B4">
              <w:rPr>
                <w:rFonts w:ascii="Arial Nova Light" w:hAnsi="Arial Nova Light" w:cs="Times New Roman"/>
                <w:sz w:val="18"/>
                <w:szCs w:val="16"/>
              </w:rPr>
              <w:t>(a)</w:t>
            </w:r>
            <w:r w:rsidRPr="00D361B4">
              <w:rPr>
                <w:rFonts w:ascii="Arial Nova Light" w:hAnsi="Arial Nova Light" w:cs="Times New Roman"/>
                <w:sz w:val="18"/>
                <w:szCs w:val="16"/>
              </w:rPr>
              <w:tab/>
              <w:t>the decision to take the action was taken on its behalf by a person or persons other than that officer or member of staff; and</w:t>
            </w:r>
          </w:p>
          <w:p w14:paraId="1876CAC9" w14:textId="77777777" w:rsidR="00977689" w:rsidRPr="00D361B4" w:rsidRDefault="00977689" w:rsidP="006A1C8A">
            <w:pPr>
              <w:pStyle w:val="ParagraphText"/>
              <w:tabs>
                <w:tab w:val="left" w:pos="1312"/>
              </w:tabs>
              <w:ind w:left="1312" w:hanging="567"/>
              <w:rPr>
                <w:rFonts w:ascii="Arial Nova Light" w:hAnsi="Arial Nova Light" w:cs="Times New Roman"/>
                <w:sz w:val="18"/>
                <w:szCs w:val="16"/>
              </w:rPr>
            </w:pPr>
            <w:r w:rsidRPr="00D361B4">
              <w:rPr>
                <w:rFonts w:ascii="Arial Nova Light" w:hAnsi="Arial Nova Light" w:cs="Times New Roman"/>
                <w:sz w:val="18"/>
                <w:szCs w:val="16"/>
              </w:rPr>
              <w:t>(b)</w:t>
            </w:r>
            <w:r w:rsidRPr="00D361B4">
              <w:rPr>
                <w:rFonts w:ascii="Arial Nova Light" w:hAnsi="Arial Nova Light" w:cs="Times New Roman"/>
                <w:sz w:val="18"/>
                <w:szCs w:val="16"/>
              </w:rPr>
              <w:tab/>
              <w:t>it had in operation at that time arrangements that could reasonably be expected to ensure that the information was not communicated to the person or persons who made the decision referred to in paragraph (a) and that no advice with respect to the decision was given to that person or any of those persons by a person in possession of the information; and</w:t>
            </w:r>
          </w:p>
          <w:p w14:paraId="204E3399" w14:textId="77777777" w:rsidR="00977689" w:rsidRPr="00D361B4" w:rsidRDefault="00977689" w:rsidP="006A1C8A">
            <w:pPr>
              <w:pStyle w:val="ParagraphText"/>
              <w:tabs>
                <w:tab w:val="left" w:pos="1312"/>
              </w:tabs>
              <w:ind w:left="1312" w:hanging="567"/>
              <w:rPr>
                <w:rFonts w:ascii="Arial Nova Light" w:hAnsi="Arial Nova Light" w:cs="Times New Roman"/>
                <w:sz w:val="18"/>
                <w:szCs w:val="16"/>
              </w:rPr>
            </w:pPr>
            <w:r w:rsidRPr="00D361B4">
              <w:rPr>
                <w:rFonts w:ascii="Arial Nova Light" w:hAnsi="Arial Nova Light" w:cs="Times New Roman"/>
                <w:sz w:val="18"/>
                <w:szCs w:val="16"/>
              </w:rPr>
              <w:t>(c)</w:t>
            </w:r>
            <w:r w:rsidRPr="00D361B4">
              <w:rPr>
                <w:rFonts w:ascii="Arial Nova Light" w:hAnsi="Arial Nova Light" w:cs="Times New Roman"/>
                <w:sz w:val="18"/>
                <w:szCs w:val="16"/>
              </w:rPr>
              <w:tab/>
              <w:t>the information was not so communicated and no such advice was given.</w:t>
            </w:r>
          </w:p>
          <w:p w14:paraId="731E3F5C" w14:textId="77777777" w:rsidR="00977689" w:rsidRPr="00D361B4" w:rsidRDefault="00977689" w:rsidP="00977689">
            <w:pPr>
              <w:pStyle w:val="SubSectionText"/>
              <w:rPr>
                <w:rFonts w:ascii="Arial Nova Light" w:hAnsi="Arial Nova Light"/>
                <w:sz w:val="18"/>
                <w:szCs w:val="16"/>
              </w:rPr>
            </w:pPr>
            <w:r w:rsidRPr="00D361B4">
              <w:rPr>
                <w:rFonts w:ascii="Arial Nova Light" w:hAnsi="Arial Nova Light"/>
                <w:sz w:val="18"/>
                <w:szCs w:val="16"/>
              </w:rPr>
              <w:t>(2)</w:t>
            </w:r>
            <w:r w:rsidRPr="00D361B4">
              <w:rPr>
                <w:rFonts w:ascii="Arial Nova Light" w:hAnsi="Arial Nova Light"/>
                <w:sz w:val="18"/>
                <w:szCs w:val="16"/>
              </w:rPr>
              <w:tab/>
              <w:t>In this section:</w:t>
            </w:r>
          </w:p>
          <w:p w14:paraId="6A7190E6" w14:textId="77777777" w:rsidR="00977689" w:rsidRPr="00D361B4" w:rsidRDefault="00977689" w:rsidP="006A1C8A">
            <w:pPr>
              <w:pStyle w:val="DefinitionText"/>
              <w:ind w:left="1171" w:hanging="709"/>
              <w:rPr>
                <w:rFonts w:ascii="Arial Nova Light" w:hAnsi="Arial Nova Light" w:cs="Times New Roman"/>
                <w:sz w:val="18"/>
                <w:szCs w:val="16"/>
              </w:rPr>
            </w:pPr>
            <w:r w:rsidRPr="00D361B4">
              <w:rPr>
                <w:rFonts w:ascii="Arial Nova Light" w:hAnsi="Arial Nova Light" w:cs="Times New Roman"/>
                <w:b/>
                <w:i/>
                <w:sz w:val="18"/>
                <w:szCs w:val="16"/>
              </w:rPr>
              <w:t xml:space="preserve">relevant agency </w:t>
            </w:r>
            <w:r w:rsidRPr="00D361B4">
              <w:rPr>
                <w:rFonts w:ascii="Arial Nova Light" w:hAnsi="Arial Nova Light" w:cs="Times New Roman"/>
                <w:sz w:val="18"/>
                <w:szCs w:val="16"/>
              </w:rPr>
              <w:t>means:</w:t>
            </w:r>
          </w:p>
          <w:p w14:paraId="21D0B7B9" w14:textId="77777777" w:rsidR="00977689" w:rsidRPr="00D361B4" w:rsidRDefault="00977689" w:rsidP="006A1C8A">
            <w:pPr>
              <w:pStyle w:val="ParagraphText"/>
              <w:tabs>
                <w:tab w:val="left" w:pos="1984"/>
              </w:tabs>
              <w:ind w:left="1171" w:hanging="709"/>
              <w:rPr>
                <w:rFonts w:ascii="Arial Nova Light" w:hAnsi="Arial Nova Light" w:cs="Times New Roman"/>
                <w:sz w:val="18"/>
                <w:szCs w:val="16"/>
              </w:rPr>
            </w:pPr>
            <w:r w:rsidRPr="00D361B4">
              <w:rPr>
                <w:rFonts w:ascii="Arial Nova Light" w:hAnsi="Arial Nova Light" w:cs="Times New Roman"/>
                <w:sz w:val="18"/>
                <w:szCs w:val="16"/>
              </w:rPr>
              <w:t>(a)</w:t>
            </w:r>
            <w:r w:rsidRPr="00D361B4">
              <w:rPr>
                <w:rFonts w:ascii="Arial Nova Light" w:hAnsi="Arial Nova Light" w:cs="Times New Roman"/>
                <w:sz w:val="18"/>
                <w:szCs w:val="16"/>
              </w:rPr>
              <w:tab/>
              <w:t>the Commonwealth; or</w:t>
            </w:r>
          </w:p>
          <w:p w14:paraId="5F250AD3" w14:textId="77777777" w:rsidR="00977689" w:rsidRPr="00D361B4" w:rsidRDefault="00977689" w:rsidP="006A1C8A">
            <w:pPr>
              <w:pStyle w:val="ParagraphText"/>
              <w:tabs>
                <w:tab w:val="left" w:pos="1984"/>
              </w:tabs>
              <w:ind w:left="1171" w:hanging="709"/>
              <w:rPr>
                <w:rFonts w:ascii="Arial Nova Light" w:hAnsi="Arial Nova Light" w:cs="Times New Roman"/>
                <w:sz w:val="18"/>
                <w:szCs w:val="16"/>
              </w:rPr>
            </w:pPr>
            <w:r w:rsidRPr="00D361B4">
              <w:rPr>
                <w:rFonts w:ascii="Arial Nova Light" w:hAnsi="Arial Nova Light" w:cs="Times New Roman"/>
                <w:sz w:val="18"/>
                <w:szCs w:val="16"/>
              </w:rPr>
              <w:t>(b)</w:t>
            </w:r>
            <w:r w:rsidRPr="00D361B4">
              <w:rPr>
                <w:rFonts w:ascii="Arial Nova Light" w:hAnsi="Arial Nova Light" w:cs="Times New Roman"/>
                <w:sz w:val="18"/>
                <w:szCs w:val="16"/>
              </w:rPr>
              <w:tab/>
              <w:t>a Basin State; or</w:t>
            </w:r>
          </w:p>
          <w:p w14:paraId="2B1D1998" w14:textId="77777777" w:rsidR="00977689" w:rsidRPr="00D361B4" w:rsidRDefault="00977689" w:rsidP="006A1C8A">
            <w:pPr>
              <w:pStyle w:val="ParagraphText"/>
              <w:tabs>
                <w:tab w:val="left" w:pos="1984"/>
              </w:tabs>
              <w:ind w:left="1171" w:hanging="709"/>
              <w:rPr>
                <w:rFonts w:ascii="Arial Nova Light" w:hAnsi="Arial Nova Light" w:cs="Times New Roman"/>
                <w:sz w:val="18"/>
                <w:szCs w:val="16"/>
              </w:rPr>
            </w:pPr>
            <w:r w:rsidRPr="00D361B4">
              <w:rPr>
                <w:rFonts w:ascii="Arial Nova Light" w:hAnsi="Arial Nova Light" w:cs="Times New Roman"/>
                <w:sz w:val="18"/>
                <w:szCs w:val="16"/>
              </w:rPr>
              <w:t>(c)</w:t>
            </w:r>
            <w:r w:rsidRPr="00D361B4">
              <w:rPr>
                <w:rFonts w:ascii="Arial Nova Light" w:hAnsi="Arial Nova Light" w:cs="Times New Roman"/>
                <w:sz w:val="18"/>
                <w:szCs w:val="16"/>
              </w:rPr>
              <w:tab/>
              <w:t>a person that is:</w:t>
            </w:r>
          </w:p>
          <w:p w14:paraId="166BA700" w14:textId="77777777" w:rsidR="00977689" w:rsidRPr="00D361B4" w:rsidRDefault="00977689" w:rsidP="006A1C8A">
            <w:pPr>
              <w:pStyle w:val="SubParagraphText"/>
              <w:tabs>
                <w:tab w:val="left" w:pos="2551"/>
              </w:tabs>
              <w:ind w:left="1171" w:hanging="709"/>
              <w:rPr>
                <w:rFonts w:ascii="Arial Nova Light" w:hAnsi="Arial Nova Light" w:cs="Times New Roman"/>
                <w:sz w:val="18"/>
                <w:szCs w:val="16"/>
              </w:rPr>
            </w:pPr>
            <w:r w:rsidRPr="00D361B4">
              <w:rPr>
                <w:rFonts w:ascii="Arial Nova Light" w:hAnsi="Arial Nova Light" w:cs="Times New Roman"/>
                <w:sz w:val="18"/>
                <w:szCs w:val="16"/>
              </w:rPr>
              <w:t>(i)</w:t>
            </w:r>
            <w:r w:rsidRPr="00D361B4">
              <w:rPr>
                <w:rFonts w:ascii="Arial Nova Light" w:hAnsi="Arial Nova Light" w:cs="Times New Roman"/>
                <w:sz w:val="18"/>
                <w:szCs w:val="16"/>
              </w:rPr>
              <w:tab/>
              <w:t>an agency of the Commonwealth; or</w:t>
            </w:r>
          </w:p>
          <w:p w14:paraId="3AF2691E" w14:textId="77777777" w:rsidR="00977689" w:rsidRPr="00D361B4" w:rsidRDefault="00977689" w:rsidP="006A1C8A">
            <w:pPr>
              <w:pStyle w:val="SubParagraphText"/>
              <w:tabs>
                <w:tab w:val="left" w:pos="2551"/>
              </w:tabs>
              <w:ind w:left="1171" w:hanging="709"/>
              <w:rPr>
                <w:rFonts w:ascii="Arial Nova Light" w:hAnsi="Arial Nova Light" w:cs="Times New Roman"/>
                <w:sz w:val="18"/>
                <w:szCs w:val="16"/>
              </w:rPr>
            </w:pPr>
            <w:r w:rsidRPr="00D361B4">
              <w:rPr>
                <w:rFonts w:ascii="Arial Nova Light" w:hAnsi="Arial Nova Light" w:cs="Times New Roman"/>
                <w:sz w:val="18"/>
                <w:szCs w:val="16"/>
              </w:rPr>
              <w:t>(ii)</w:t>
            </w:r>
            <w:r w:rsidRPr="00D361B4">
              <w:rPr>
                <w:rFonts w:ascii="Arial Nova Light" w:hAnsi="Arial Nova Light" w:cs="Times New Roman"/>
                <w:sz w:val="18"/>
                <w:szCs w:val="16"/>
              </w:rPr>
              <w:tab/>
              <w:t>an agency of a Basin State.</w:t>
            </w:r>
          </w:p>
          <w:p w14:paraId="2927056C" w14:textId="43F303F4" w:rsidR="0090256D" w:rsidRPr="00D361B4" w:rsidRDefault="0090256D" w:rsidP="00724B52">
            <w:pPr>
              <w:pStyle w:val="Tabletext"/>
              <w:rPr>
                <w:sz w:val="18"/>
                <w:szCs w:val="16"/>
                <w:lang w:val="en-AU" w:eastAsia="en-AU"/>
              </w:rPr>
            </w:pPr>
          </w:p>
        </w:tc>
      </w:tr>
    </w:tbl>
    <w:p w14:paraId="574A2889" w14:textId="77777777" w:rsidR="00270426" w:rsidRDefault="00270426" w:rsidP="00846277">
      <w:pPr>
        <w:pStyle w:val="Heading1"/>
        <w:numPr>
          <w:ilvl w:val="0"/>
          <w:numId w:val="0"/>
        </w:numPr>
        <w:rPr>
          <w:highlight w:val="yellow"/>
          <w:lang w:val="en-GB"/>
        </w:rPr>
      </w:pPr>
      <w:bookmarkStart w:id="18" w:name="_Appendix_B_-"/>
      <w:bookmarkEnd w:id="18"/>
    </w:p>
    <w:p w14:paraId="3F017613" w14:textId="77777777" w:rsidR="003F03E3" w:rsidRDefault="003F03E3" w:rsidP="003F03E3">
      <w:pPr>
        <w:rPr>
          <w:highlight w:val="yellow"/>
          <w:lang w:val="en-GB"/>
        </w:rPr>
      </w:pPr>
    </w:p>
    <w:p w14:paraId="591CAB3F" w14:textId="77777777" w:rsidR="003F03E3" w:rsidRDefault="003F03E3" w:rsidP="003F03E3">
      <w:pPr>
        <w:rPr>
          <w:highlight w:val="yellow"/>
          <w:lang w:val="en-GB"/>
        </w:rPr>
      </w:pPr>
    </w:p>
    <w:p w14:paraId="7C3D655B" w14:textId="77777777" w:rsidR="003F03E3" w:rsidRDefault="003F03E3" w:rsidP="003F03E3">
      <w:pPr>
        <w:rPr>
          <w:highlight w:val="yellow"/>
          <w:lang w:val="en-GB"/>
        </w:rPr>
      </w:pPr>
    </w:p>
    <w:p w14:paraId="1F2F08F5" w14:textId="77777777" w:rsidR="003F03E3" w:rsidRDefault="003F03E3" w:rsidP="003F03E3">
      <w:pPr>
        <w:rPr>
          <w:highlight w:val="yellow"/>
          <w:lang w:val="en-GB"/>
        </w:rPr>
      </w:pPr>
    </w:p>
    <w:p w14:paraId="7F4DA2B9" w14:textId="77777777" w:rsidR="003F03E3" w:rsidRDefault="003F03E3" w:rsidP="003F03E3">
      <w:pPr>
        <w:rPr>
          <w:highlight w:val="yellow"/>
          <w:lang w:val="en-GB"/>
        </w:rPr>
      </w:pPr>
    </w:p>
    <w:p w14:paraId="24E96BF8" w14:textId="77777777" w:rsidR="003F03E3" w:rsidRDefault="003F03E3" w:rsidP="003F03E3">
      <w:pPr>
        <w:rPr>
          <w:highlight w:val="yellow"/>
          <w:lang w:val="en-GB"/>
        </w:rPr>
      </w:pPr>
    </w:p>
    <w:p w14:paraId="0891105C" w14:textId="77777777" w:rsidR="003F03E3" w:rsidRDefault="003F03E3" w:rsidP="003F03E3">
      <w:pPr>
        <w:rPr>
          <w:highlight w:val="yellow"/>
          <w:lang w:val="en-GB"/>
        </w:rPr>
      </w:pPr>
    </w:p>
    <w:p w14:paraId="399CCCAB" w14:textId="292EE741" w:rsidR="003F03E3" w:rsidRDefault="003F03E3" w:rsidP="003F03E3">
      <w:pPr>
        <w:pStyle w:val="Heading1"/>
        <w:numPr>
          <w:ilvl w:val="0"/>
          <w:numId w:val="0"/>
        </w:numPr>
        <w:spacing w:after="240"/>
        <w:rPr>
          <w:lang w:val="en-GB"/>
        </w:rPr>
      </w:pPr>
      <w:bookmarkStart w:id="19" w:name="_Toc172529275"/>
      <w:r>
        <w:rPr>
          <w:lang w:val="en-GB"/>
        </w:rPr>
        <w:lastRenderedPageBreak/>
        <w:t>Appendix B - Control Effectiveness Ratings</w:t>
      </w:r>
      <w:bookmarkEnd w:id="19"/>
    </w:p>
    <w:p w14:paraId="1AD69C6E" w14:textId="5D0BCA18" w:rsidR="003F03E3" w:rsidRPr="00E35FD0" w:rsidRDefault="00783B27" w:rsidP="00E35FD0">
      <w:pPr>
        <w:pStyle w:val="RedDotPoint"/>
        <w:numPr>
          <w:ilvl w:val="0"/>
          <w:numId w:val="0"/>
        </w:numPr>
        <w:spacing w:before="120" w:after="120" w:line="220" w:lineRule="exact"/>
        <w:rPr>
          <w:sz w:val="20"/>
        </w:rPr>
      </w:pPr>
      <w:r w:rsidRPr="00E35FD0">
        <w:rPr>
          <w:sz w:val="20"/>
        </w:rPr>
        <w:t xml:space="preserve">The </w:t>
      </w:r>
      <w:r w:rsidR="002220CC" w:rsidRPr="00E35FD0">
        <w:rPr>
          <w:sz w:val="20"/>
        </w:rPr>
        <w:t xml:space="preserve">scale to </w:t>
      </w:r>
      <w:r w:rsidR="00171951" w:rsidRPr="00E35FD0">
        <w:rPr>
          <w:sz w:val="20"/>
        </w:rPr>
        <w:t xml:space="preserve">rate the </w:t>
      </w:r>
      <w:r w:rsidR="002220CC" w:rsidRPr="00E35FD0">
        <w:rPr>
          <w:sz w:val="20"/>
        </w:rPr>
        <w:t xml:space="preserve">effectiveness of the </w:t>
      </w:r>
      <w:r w:rsidRPr="00E35FD0">
        <w:rPr>
          <w:sz w:val="20"/>
        </w:rPr>
        <w:t xml:space="preserve">Department's and the CEWH's control frameworks </w:t>
      </w:r>
      <w:r w:rsidR="00432AE4" w:rsidRPr="00E35FD0">
        <w:rPr>
          <w:sz w:val="20"/>
        </w:rPr>
        <w:t>i</w:t>
      </w:r>
      <w:r w:rsidR="00171951" w:rsidRPr="00E35FD0">
        <w:rPr>
          <w:sz w:val="20"/>
        </w:rPr>
        <w:t xml:space="preserve">s provided </w:t>
      </w:r>
      <w:r w:rsidR="00B34E0D" w:rsidRPr="00E35FD0">
        <w:rPr>
          <w:sz w:val="20"/>
        </w:rPr>
        <w:t>in</w:t>
      </w:r>
      <w:r w:rsidR="00171951" w:rsidRPr="00E35FD0">
        <w:rPr>
          <w:sz w:val="20"/>
        </w:rPr>
        <w:t xml:space="preserve"> the table below.</w:t>
      </w:r>
    </w:p>
    <w:p w14:paraId="799EEC9B" w14:textId="77777777" w:rsidR="00171951" w:rsidRPr="003F03E3" w:rsidRDefault="00171951" w:rsidP="003F03E3">
      <w:pPr>
        <w:rPr>
          <w:lang w:val="en-GB"/>
        </w:rPr>
      </w:pPr>
    </w:p>
    <w:tbl>
      <w:tblPr>
        <w:tblW w:w="8359" w:type="dxa"/>
        <w:tblInd w:w="5" w:type="dxa"/>
        <w:tblBorders>
          <w:top w:val="single" w:sz="4" w:space="0" w:color="auto"/>
          <w:bottom w:val="single" w:sz="4" w:space="0" w:color="auto"/>
          <w:insideH w:val="single" w:sz="4" w:space="0" w:color="D9D9D9" w:themeColor="background1" w:themeShade="D9"/>
        </w:tblBorders>
        <w:tblLook w:val="04A0" w:firstRow="1" w:lastRow="0" w:firstColumn="1" w:lastColumn="0" w:noHBand="0" w:noVBand="1"/>
      </w:tblPr>
      <w:tblGrid>
        <w:gridCol w:w="2263"/>
        <w:gridCol w:w="6096"/>
      </w:tblGrid>
      <w:tr w:rsidR="00652D20" w:rsidRPr="00AA7594" w14:paraId="10C7C27A" w14:textId="77777777" w:rsidTr="00203685">
        <w:trPr>
          <w:cantSplit/>
          <w:trHeight w:val="416"/>
          <w:tblHeader/>
        </w:trPr>
        <w:tc>
          <w:tcPr>
            <w:tcW w:w="2263" w:type="dxa"/>
            <w:shd w:val="clear" w:color="auto" w:fill="000000" w:themeFill="text1"/>
          </w:tcPr>
          <w:p w14:paraId="5BAE0EBF" w14:textId="5B9CA5EE" w:rsidR="00652D20" w:rsidRPr="00AA7594" w:rsidRDefault="00652D20" w:rsidP="00E40E67">
            <w:pPr>
              <w:pStyle w:val="TableHeader"/>
              <w:jc w:val="center"/>
              <w:rPr>
                <w:b/>
                <w:bCs/>
                <w:sz w:val="20"/>
                <w:szCs w:val="18"/>
              </w:rPr>
            </w:pPr>
            <w:r>
              <w:rPr>
                <w:b/>
                <w:bCs/>
                <w:sz w:val="20"/>
                <w:szCs w:val="18"/>
              </w:rPr>
              <w:t>Rating</w:t>
            </w:r>
          </w:p>
        </w:tc>
        <w:tc>
          <w:tcPr>
            <w:tcW w:w="6096" w:type="dxa"/>
            <w:shd w:val="clear" w:color="auto" w:fill="000000" w:themeFill="text1"/>
          </w:tcPr>
          <w:p w14:paraId="3F789A64" w14:textId="2F790083" w:rsidR="00652D20" w:rsidRPr="00AA7594" w:rsidRDefault="00D76C8A" w:rsidP="00E40E67">
            <w:pPr>
              <w:pStyle w:val="TableHeader"/>
              <w:jc w:val="center"/>
              <w:rPr>
                <w:b/>
                <w:bCs/>
                <w:sz w:val="20"/>
                <w:szCs w:val="18"/>
              </w:rPr>
            </w:pPr>
            <w:r>
              <w:rPr>
                <w:b/>
                <w:bCs/>
                <w:sz w:val="20"/>
                <w:szCs w:val="18"/>
              </w:rPr>
              <w:t>Description</w:t>
            </w:r>
          </w:p>
        </w:tc>
      </w:tr>
      <w:tr w:rsidR="00652D20" w:rsidRPr="007C5C8F" w14:paraId="433EED08" w14:textId="77777777" w:rsidTr="00D76C8A">
        <w:trPr>
          <w:cantSplit/>
          <w:trHeight w:val="421"/>
        </w:trPr>
        <w:tc>
          <w:tcPr>
            <w:tcW w:w="2263" w:type="dxa"/>
            <w:shd w:val="clear" w:color="000000" w:fill="FFFFFF"/>
          </w:tcPr>
          <w:p w14:paraId="5A7C751F" w14:textId="51603E0D" w:rsidR="00652D20" w:rsidRPr="007C5C8F" w:rsidRDefault="00D76C8A" w:rsidP="00E40E67">
            <w:pPr>
              <w:pStyle w:val="Tablebulletcompact"/>
              <w:numPr>
                <w:ilvl w:val="0"/>
                <w:numId w:val="0"/>
              </w:numPr>
              <w:spacing w:before="100" w:after="100" w:line="200" w:lineRule="exact"/>
              <w:ind w:left="6" w:hanging="6"/>
              <w:rPr>
                <w:sz w:val="16"/>
                <w:szCs w:val="16"/>
              </w:rPr>
            </w:pPr>
            <w:r>
              <w:rPr>
                <w:sz w:val="16"/>
                <w:szCs w:val="16"/>
              </w:rPr>
              <w:t>Effective</w:t>
            </w:r>
          </w:p>
        </w:tc>
        <w:tc>
          <w:tcPr>
            <w:tcW w:w="6096" w:type="dxa"/>
            <w:shd w:val="clear" w:color="000000" w:fill="FFFFFF"/>
          </w:tcPr>
          <w:p w14:paraId="73A605F1" w14:textId="204D1EAF" w:rsidR="00652D20" w:rsidRPr="007C5C8F" w:rsidRDefault="00EF5E3C" w:rsidP="00E40E67">
            <w:pPr>
              <w:pStyle w:val="RedDotPoint"/>
              <w:numPr>
                <w:ilvl w:val="0"/>
                <w:numId w:val="0"/>
              </w:numPr>
              <w:spacing w:before="100" w:after="100" w:line="200" w:lineRule="exact"/>
              <w:ind w:left="6" w:hanging="6"/>
              <w:rPr>
                <w:sz w:val="16"/>
                <w:szCs w:val="16"/>
              </w:rPr>
            </w:pPr>
            <w:r>
              <w:rPr>
                <w:sz w:val="16"/>
                <w:szCs w:val="16"/>
              </w:rPr>
              <w:t>Controls are well documented</w:t>
            </w:r>
            <w:r w:rsidR="00300B2B">
              <w:rPr>
                <w:sz w:val="16"/>
                <w:szCs w:val="16"/>
              </w:rPr>
              <w:t xml:space="preserve">, </w:t>
            </w:r>
            <w:r>
              <w:rPr>
                <w:sz w:val="16"/>
                <w:szCs w:val="16"/>
              </w:rPr>
              <w:t xml:space="preserve">consistently </w:t>
            </w:r>
            <w:r w:rsidR="00300B2B">
              <w:rPr>
                <w:sz w:val="16"/>
                <w:szCs w:val="16"/>
              </w:rPr>
              <w:t>applied and executed</w:t>
            </w:r>
            <w:r w:rsidR="001F20B4">
              <w:rPr>
                <w:sz w:val="16"/>
                <w:szCs w:val="16"/>
              </w:rPr>
              <w:t xml:space="preserve">, and address the source of risk. </w:t>
            </w:r>
          </w:p>
        </w:tc>
      </w:tr>
      <w:tr w:rsidR="00B25B40" w:rsidRPr="007C5C8F" w14:paraId="3C3F07BD" w14:textId="77777777" w:rsidTr="00D76C8A">
        <w:trPr>
          <w:cantSplit/>
          <w:trHeight w:val="421"/>
        </w:trPr>
        <w:tc>
          <w:tcPr>
            <w:tcW w:w="2263" w:type="dxa"/>
            <w:shd w:val="clear" w:color="000000" w:fill="FFFFFF"/>
          </w:tcPr>
          <w:p w14:paraId="71973701" w14:textId="4915600D" w:rsidR="00B25B40" w:rsidRDefault="00B25B40" w:rsidP="00E40E67">
            <w:pPr>
              <w:pStyle w:val="Tablebulletcompact"/>
              <w:numPr>
                <w:ilvl w:val="0"/>
                <w:numId w:val="0"/>
              </w:numPr>
              <w:spacing w:before="100" w:after="100" w:line="200" w:lineRule="exact"/>
              <w:ind w:left="6" w:hanging="6"/>
              <w:rPr>
                <w:sz w:val="16"/>
                <w:szCs w:val="16"/>
              </w:rPr>
            </w:pPr>
            <w:r>
              <w:rPr>
                <w:sz w:val="16"/>
                <w:szCs w:val="16"/>
              </w:rPr>
              <w:t>Largely effective</w:t>
            </w:r>
          </w:p>
        </w:tc>
        <w:tc>
          <w:tcPr>
            <w:tcW w:w="6096" w:type="dxa"/>
            <w:shd w:val="clear" w:color="000000" w:fill="FFFFFF"/>
          </w:tcPr>
          <w:p w14:paraId="51260FF5" w14:textId="44493D2F" w:rsidR="00B25B40" w:rsidRDefault="00B25B40" w:rsidP="00E40E67">
            <w:pPr>
              <w:pStyle w:val="RedDotPoint"/>
              <w:numPr>
                <w:ilvl w:val="0"/>
                <w:numId w:val="0"/>
              </w:numPr>
              <w:spacing w:before="100" w:after="100" w:line="200" w:lineRule="exact"/>
              <w:ind w:left="6" w:hanging="6"/>
              <w:rPr>
                <w:sz w:val="16"/>
                <w:szCs w:val="16"/>
              </w:rPr>
            </w:pPr>
            <w:r>
              <w:rPr>
                <w:sz w:val="16"/>
                <w:szCs w:val="16"/>
              </w:rPr>
              <w:t>Controls are well documented and consistently applied. There are minor opportunities to improve controls.</w:t>
            </w:r>
          </w:p>
        </w:tc>
      </w:tr>
      <w:tr w:rsidR="00652D20" w:rsidRPr="007C5C8F" w14:paraId="5A2678B4" w14:textId="77777777" w:rsidTr="00D76C8A">
        <w:trPr>
          <w:cantSplit/>
          <w:trHeight w:val="258"/>
        </w:trPr>
        <w:tc>
          <w:tcPr>
            <w:tcW w:w="2263" w:type="dxa"/>
            <w:shd w:val="clear" w:color="000000" w:fill="FFFFFF"/>
          </w:tcPr>
          <w:p w14:paraId="601816C2" w14:textId="141ABB1C" w:rsidR="00652D20" w:rsidRPr="007C5C8F" w:rsidRDefault="00D76C8A" w:rsidP="00E40E67">
            <w:pPr>
              <w:pStyle w:val="Tablebulletcompact"/>
              <w:numPr>
                <w:ilvl w:val="0"/>
                <w:numId w:val="0"/>
              </w:numPr>
              <w:spacing w:before="100" w:after="100" w:line="200" w:lineRule="exact"/>
              <w:ind w:left="6" w:hanging="6"/>
              <w:rPr>
                <w:sz w:val="16"/>
                <w:szCs w:val="16"/>
              </w:rPr>
            </w:pPr>
            <w:r>
              <w:rPr>
                <w:sz w:val="16"/>
                <w:szCs w:val="16"/>
              </w:rPr>
              <w:t>Part</w:t>
            </w:r>
            <w:r w:rsidR="00B25B40">
              <w:rPr>
                <w:sz w:val="16"/>
                <w:szCs w:val="16"/>
              </w:rPr>
              <w:t>l</w:t>
            </w:r>
            <w:r>
              <w:rPr>
                <w:sz w:val="16"/>
                <w:szCs w:val="16"/>
              </w:rPr>
              <w:t>y effective</w:t>
            </w:r>
          </w:p>
        </w:tc>
        <w:tc>
          <w:tcPr>
            <w:tcW w:w="6096" w:type="dxa"/>
            <w:shd w:val="clear" w:color="000000" w:fill="FFFFFF"/>
          </w:tcPr>
          <w:p w14:paraId="172DFBED" w14:textId="5906DFF4" w:rsidR="00652D20" w:rsidRPr="007C5C8F" w:rsidRDefault="00133F42" w:rsidP="00E40E67">
            <w:pPr>
              <w:pStyle w:val="RedDotPoint"/>
              <w:numPr>
                <w:ilvl w:val="0"/>
                <w:numId w:val="0"/>
              </w:numPr>
              <w:spacing w:before="100" w:after="100" w:line="200" w:lineRule="exact"/>
              <w:ind w:left="6" w:hanging="6"/>
              <w:rPr>
                <w:sz w:val="16"/>
                <w:szCs w:val="16"/>
              </w:rPr>
            </w:pPr>
            <w:r>
              <w:rPr>
                <w:sz w:val="16"/>
                <w:szCs w:val="16"/>
              </w:rPr>
              <w:t>Controls are documented</w:t>
            </w:r>
            <w:r w:rsidR="004864AD">
              <w:rPr>
                <w:sz w:val="16"/>
                <w:szCs w:val="16"/>
              </w:rPr>
              <w:t xml:space="preserve"> and generally applied. There are low to moderate</w:t>
            </w:r>
            <w:r w:rsidR="007A6A23">
              <w:rPr>
                <w:sz w:val="16"/>
                <w:szCs w:val="16"/>
              </w:rPr>
              <w:t xml:space="preserve"> opportunities to improve controls.</w:t>
            </w:r>
          </w:p>
        </w:tc>
      </w:tr>
      <w:tr w:rsidR="00652D20" w:rsidRPr="007C5C8F" w14:paraId="265CE58B" w14:textId="77777777" w:rsidTr="00D76C8A">
        <w:trPr>
          <w:cantSplit/>
          <w:trHeight w:val="383"/>
        </w:trPr>
        <w:tc>
          <w:tcPr>
            <w:tcW w:w="2263" w:type="dxa"/>
            <w:shd w:val="clear" w:color="000000" w:fill="FFFFFF"/>
          </w:tcPr>
          <w:p w14:paraId="10F187C8" w14:textId="26409FFB" w:rsidR="00652D20" w:rsidRPr="007C5C8F" w:rsidRDefault="00D76C8A" w:rsidP="00E40E67">
            <w:pPr>
              <w:pStyle w:val="Tablebulletcompact"/>
              <w:numPr>
                <w:ilvl w:val="0"/>
                <w:numId w:val="0"/>
              </w:numPr>
              <w:spacing w:before="100" w:after="100" w:line="200" w:lineRule="exact"/>
              <w:ind w:left="6" w:hanging="6"/>
              <w:rPr>
                <w:sz w:val="16"/>
                <w:szCs w:val="14"/>
              </w:rPr>
            </w:pPr>
            <w:r>
              <w:rPr>
                <w:sz w:val="16"/>
                <w:szCs w:val="14"/>
              </w:rPr>
              <w:t>Not effective</w:t>
            </w:r>
          </w:p>
        </w:tc>
        <w:tc>
          <w:tcPr>
            <w:tcW w:w="6096" w:type="dxa"/>
            <w:shd w:val="clear" w:color="000000" w:fill="FFFFFF"/>
          </w:tcPr>
          <w:p w14:paraId="1CF2B6D6" w14:textId="01D92540" w:rsidR="00652D20" w:rsidRPr="007C5C8F" w:rsidRDefault="007A6A23" w:rsidP="00E40E67">
            <w:pPr>
              <w:pStyle w:val="RedDotPoint"/>
              <w:numPr>
                <w:ilvl w:val="0"/>
                <w:numId w:val="0"/>
              </w:numPr>
              <w:spacing w:before="100" w:after="100" w:line="200" w:lineRule="exact"/>
              <w:ind w:left="6" w:hanging="6"/>
              <w:rPr>
                <w:sz w:val="16"/>
                <w:szCs w:val="14"/>
              </w:rPr>
            </w:pPr>
            <w:r>
              <w:rPr>
                <w:sz w:val="16"/>
                <w:szCs w:val="14"/>
              </w:rPr>
              <w:t>Controls are not documented</w:t>
            </w:r>
            <w:r w:rsidR="005D6602">
              <w:rPr>
                <w:sz w:val="16"/>
                <w:szCs w:val="14"/>
              </w:rPr>
              <w:t xml:space="preserve">, communicated or consistently applied. </w:t>
            </w:r>
            <w:r w:rsidR="00BA6967">
              <w:rPr>
                <w:sz w:val="16"/>
                <w:szCs w:val="14"/>
              </w:rPr>
              <w:t xml:space="preserve">Controls may not operate as intended </w:t>
            </w:r>
            <w:r w:rsidR="00F061CF">
              <w:rPr>
                <w:sz w:val="16"/>
                <w:szCs w:val="14"/>
              </w:rPr>
              <w:t>and do not address sources of risk.</w:t>
            </w:r>
          </w:p>
        </w:tc>
      </w:tr>
    </w:tbl>
    <w:p w14:paraId="0B47ADDA" w14:textId="77777777" w:rsidR="003F03E3" w:rsidRPr="003F03E3" w:rsidRDefault="003F03E3" w:rsidP="003F03E3">
      <w:pPr>
        <w:rPr>
          <w:highlight w:val="yellow"/>
          <w:lang w:val="en-GB"/>
        </w:rPr>
      </w:pPr>
    </w:p>
    <w:p w14:paraId="2D2EE3F6" w14:textId="77777777" w:rsidR="00E15D9D" w:rsidRPr="00E15D9D" w:rsidRDefault="00E15D9D">
      <w:pPr>
        <w:rPr>
          <w:sz w:val="48"/>
          <w:lang w:val="en-GB"/>
        </w:rPr>
      </w:pPr>
      <w:r w:rsidRPr="00E15D9D">
        <w:rPr>
          <w:lang w:val="en-GB"/>
        </w:rPr>
        <w:br w:type="page"/>
      </w:r>
    </w:p>
    <w:p w14:paraId="1FEEBE12" w14:textId="5721BC7A" w:rsidR="009A0291" w:rsidRDefault="00846277" w:rsidP="00270426">
      <w:pPr>
        <w:pStyle w:val="Heading1"/>
        <w:numPr>
          <w:ilvl w:val="0"/>
          <w:numId w:val="0"/>
        </w:numPr>
        <w:spacing w:after="240"/>
        <w:rPr>
          <w:lang w:val="en-GB"/>
        </w:rPr>
      </w:pPr>
      <w:bookmarkStart w:id="20" w:name="_Ref166442942"/>
      <w:bookmarkStart w:id="21" w:name="_Toc172529276"/>
      <w:r w:rsidRPr="00ED60E2">
        <w:rPr>
          <w:lang w:val="en-GB"/>
        </w:rPr>
        <w:lastRenderedPageBreak/>
        <w:t>Report disclaimer</w:t>
      </w:r>
      <w:bookmarkEnd w:id="20"/>
      <w:bookmarkEnd w:id="21"/>
    </w:p>
    <w:p w14:paraId="5FFC3E17" w14:textId="77777777" w:rsidR="00065FB9" w:rsidRPr="009534D0" w:rsidRDefault="00065FB9" w:rsidP="00B25B40">
      <w:pPr>
        <w:pStyle w:val="RedDotPoint"/>
        <w:numPr>
          <w:ilvl w:val="0"/>
          <w:numId w:val="0"/>
        </w:numPr>
        <w:spacing w:before="120" w:after="120" w:line="220" w:lineRule="exact"/>
        <w:rPr>
          <w:b/>
          <w:bCs/>
          <w:sz w:val="22"/>
          <w:szCs w:val="22"/>
        </w:rPr>
      </w:pPr>
      <w:r w:rsidRPr="009534D0">
        <w:rPr>
          <w:b/>
          <w:bCs/>
          <w:sz w:val="22"/>
          <w:szCs w:val="22"/>
        </w:rPr>
        <w:t>Purpose of and restrictions on this report</w:t>
      </w:r>
    </w:p>
    <w:p w14:paraId="4DD88FAA" w14:textId="51E8D053" w:rsidR="00B5658E" w:rsidRPr="00B25B40" w:rsidRDefault="00065FB9" w:rsidP="00B25B40">
      <w:pPr>
        <w:pStyle w:val="RedDotPoint"/>
        <w:numPr>
          <w:ilvl w:val="0"/>
          <w:numId w:val="0"/>
        </w:numPr>
        <w:spacing w:before="120" w:after="120" w:line="220" w:lineRule="exact"/>
        <w:rPr>
          <w:sz w:val="20"/>
        </w:rPr>
      </w:pPr>
      <w:r w:rsidRPr="00B25B40">
        <w:rPr>
          <w:sz w:val="20"/>
        </w:rPr>
        <w:t>This report has been compiled for the Inspector-General of Water Compliance</w:t>
      </w:r>
      <w:r w:rsidR="007469E2" w:rsidRPr="00B25B40">
        <w:rPr>
          <w:sz w:val="20"/>
        </w:rPr>
        <w:t xml:space="preserve"> (IGWC)</w:t>
      </w:r>
      <w:r w:rsidR="007A0DDB" w:rsidRPr="00B25B40">
        <w:rPr>
          <w:sz w:val="20"/>
        </w:rPr>
        <w:t xml:space="preserve"> for the objective set out in section 1.2 of this report</w:t>
      </w:r>
      <w:r w:rsidR="005C4C6D" w:rsidRPr="00B25B40">
        <w:rPr>
          <w:sz w:val="20"/>
        </w:rPr>
        <w:t xml:space="preserve">. The IGWC may rely on this report </w:t>
      </w:r>
      <w:r w:rsidR="00B5658E" w:rsidRPr="00B25B40">
        <w:rPr>
          <w:sz w:val="20"/>
        </w:rPr>
        <w:t>pursuant to the terms of the: Panel Head Agreement, a Deed between the Commonwealth of Australia as represented by the Department of Finance, and Yardstick Advisory Pty Limited, for the Provision of Management Advisory Services to the Australian Government; and</w:t>
      </w:r>
      <w:r w:rsidR="00B25B40">
        <w:rPr>
          <w:sz w:val="20"/>
        </w:rPr>
        <w:t xml:space="preserve"> the </w:t>
      </w:r>
      <w:r w:rsidR="00B5658E" w:rsidRPr="00B25B40">
        <w:rPr>
          <w:sz w:val="20"/>
        </w:rPr>
        <w:t xml:space="preserve">Order for Services between </w:t>
      </w:r>
      <w:r w:rsidR="007469E2" w:rsidRPr="00B25B40">
        <w:rPr>
          <w:sz w:val="20"/>
        </w:rPr>
        <w:t>IGWC</w:t>
      </w:r>
      <w:r w:rsidR="00B5658E" w:rsidRPr="00B25B40">
        <w:rPr>
          <w:sz w:val="20"/>
        </w:rPr>
        <w:t xml:space="preserve"> and Yardstick Advisory Pty Limited, executed </w:t>
      </w:r>
      <w:r w:rsidR="00B25B40">
        <w:rPr>
          <w:sz w:val="20"/>
        </w:rPr>
        <w:t xml:space="preserve">and provided to Yardstick Advisory Pty Ltd </w:t>
      </w:r>
      <w:r w:rsidR="00B5658E" w:rsidRPr="00B25B40">
        <w:rPr>
          <w:sz w:val="20"/>
        </w:rPr>
        <w:t>on</w:t>
      </w:r>
      <w:r w:rsidR="00B25B40">
        <w:rPr>
          <w:sz w:val="20"/>
        </w:rPr>
        <w:t xml:space="preserve"> 3 November</w:t>
      </w:r>
      <w:r w:rsidR="00B5658E" w:rsidRPr="00B25B40">
        <w:rPr>
          <w:sz w:val="20"/>
        </w:rPr>
        <w:t xml:space="preserve"> 202</w:t>
      </w:r>
      <w:r w:rsidR="00B25B40">
        <w:rPr>
          <w:sz w:val="20"/>
        </w:rPr>
        <w:t>3</w:t>
      </w:r>
      <w:r w:rsidR="00B5658E" w:rsidRPr="00B25B40">
        <w:rPr>
          <w:sz w:val="20"/>
        </w:rPr>
        <w:t>.</w:t>
      </w:r>
    </w:p>
    <w:p w14:paraId="715E6642" w14:textId="79130195" w:rsidR="00065FB9" w:rsidRPr="00B25B40" w:rsidRDefault="00065FB9" w:rsidP="00B25B40">
      <w:pPr>
        <w:pStyle w:val="RedDotPoint"/>
        <w:numPr>
          <w:ilvl w:val="0"/>
          <w:numId w:val="0"/>
        </w:numPr>
        <w:spacing w:before="120" w:after="120" w:line="220" w:lineRule="exact"/>
        <w:rPr>
          <w:sz w:val="20"/>
        </w:rPr>
      </w:pPr>
      <w:r w:rsidRPr="00B25B40">
        <w:rPr>
          <w:sz w:val="20"/>
        </w:rPr>
        <w:t>We disclaim all responsibility to any other party for any loss or liability that the other party may suffer or incur arising from or relating to or in any way connected with the contents of this report, the provision of this report to the other party or the reliance upon this report by the other party.</w:t>
      </w:r>
    </w:p>
    <w:p w14:paraId="4D85EFB5" w14:textId="5F672D86" w:rsidR="00065FB9" w:rsidRPr="00B25B40" w:rsidRDefault="00AE2EE8" w:rsidP="00B25B40">
      <w:pPr>
        <w:pStyle w:val="RedDotPoint"/>
        <w:numPr>
          <w:ilvl w:val="0"/>
          <w:numId w:val="0"/>
        </w:numPr>
        <w:spacing w:before="120" w:after="120" w:line="220" w:lineRule="exact"/>
        <w:rPr>
          <w:b/>
          <w:bCs/>
          <w:sz w:val="20"/>
        </w:rPr>
      </w:pPr>
      <w:r w:rsidRPr="00B25B40">
        <w:rPr>
          <w:b/>
          <w:bCs/>
          <w:sz w:val="20"/>
        </w:rPr>
        <w:t>Inherent</w:t>
      </w:r>
      <w:r w:rsidR="00065FB9" w:rsidRPr="00B25B40">
        <w:rPr>
          <w:b/>
          <w:bCs/>
          <w:sz w:val="20"/>
        </w:rPr>
        <w:t xml:space="preserve"> Limitations</w:t>
      </w:r>
    </w:p>
    <w:p w14:paraId="2649C4CD" w14:textId="06DBAE67" w:rsidR="00065FB9" w:rsidRPr="00B25B40" w:rsidRDefault="00077C95" w:rsidP="00B25B40">
      <w:pPr>
        <w:pStyle w:val="RedDotPoint"/>
        <w:numPr>
          <w:ilvl w:val="0"/>
          <w:numId w:val="0"/>
        </w:numPr>
        <w:spacing w:before="120" w:after="120" w:line="220" w:lineRule="exact"/>
        <w:rPr>
          <w:sz w:val="20"/>
        </w:rPr>
      </w:pPr>
      <w:r w:rsidRPr="00B25B40">
        <w:rPr>
          <w:sz w:val="20"/>
        </w:rPr>
        <w:t xml:space="preserve">The report’s findings and observations </w:t>
      </w:r>
      <w:r w:rsidR="00E54115" w:rsidRPr="00B25B40">
        <w:rPr>
          <w:sz w:val="20"/>
        </w:rPr>
        <w:t>are</w:t>
      </w:r>
      <w:r w:rsidRPr="00B25B40">
        <w:rPr>
          <w:sz w:val="20"/>
        </w:rPr>
        <w:t xml:space="preserve"> based on </w:t>
      </w:r>
      <w:r w:rsidR="000B3EFB" w:rsidRPr="00B25B40">
        <w:rPr>
          <w:sz w:val="20"/>
        </w:rPr>
        <w:t>documentation and information provided by the Department of Climate Change</w:t>
      </w:r>
      <w:r w:rsidR="00CE1E00" w:rsidRPr="00B25B40">
        <w:rPr>
          <w:sz w:val="20"/>
        </w:rPr>
        <w:t>, Energy, the Environment and Water</w:t>
      </w:r>
      <w:r w:rsidR="0071625C" w:rsidRPr="00B25B40">
        <w:rPr>
          <w:sz w:val="20"/>
        </w:rPr>
        <w:t xml:space="preserve"> (DCCEEW)</w:t>
      </w:r>
      <w:r w:rsidR="00CE1E00" w:rsidRPr="00B25B40">
        <w:rPr>
          <w:sz w:val="20"/>
        </w:rPr>
        <w:t xml:space="preserve"> between December 2023 and May 2024</w:t>
      </w:r>
      <w:r w:rsidR="00065FB9" w:rsidRPr="00B25B40">
        <w:rPr>
          <w:sz w:val="20"/>
        </w:rPr>
        <w:t>.</w:t>
      </w:r>
      <w:r w:rsidR="00EE28BA" w:rsidRPr="00B25B40">
        <w:rPr>
          <w:sz w:val="20"/>
        </w:rPr>
        <w:t xml:space="preserve"> Yardstick </w:t>
      </w:r>
      <w:r w:rsidR="0071625C" w:rsidRPr="00B25B40">
        <w:rPr>
          <w:sz w:val="20"/>
        </w:rPr>
        <w:t>does not warrant the completeness or accuracy of the information provided by DCCEEW</w:t>
      </w:r>
      <w:r w:rsidR="00733838" w:rsidRPr="00B25B40">
        <w:rPr>
          <w:sz w:val="20"/>
        </w:rPr>
        <w:t xml:space="preserve">. </w:t>
      </w:r>
      <w:r w:rsidR="003E4365" w:rsidRPr="00B25B40">
        <w:rPr>
          <w:sz w:val="20"/>
        </w:rPr>
        <w:t>New or additional information brought to attention after the date of this report could</w:t>
      </w:r>
      <w:r w:rsidR="002451CB" w:rsidRPr="00B25B40">
        <w:rPr>
          <w:sz w:val="20"/>
        </w:rPr>
        <w:t xml:space="preserve"> affect the findings and observations. Yardstick reserves the right to amend and </w:t>
      </w:r>
      <w:r w:rsidR="002451CB" w:rsidRPr="00B3361D">
        <w:rPr>
          <w:sz w:val="20"/>
        </w:rPr>
        <w:t>quali</w:t>
      </w:r>
      <w:r w:rsidR="00B3361D" w:rsidRPr="00B3361D">
        <w:rPr>
          <w:sz w:val="20"/>
        </w:rPr>
        <w:t>f</w:t>
      </w:r>
      <w:r w:rsidR="002451CB" w:rsidRPr="00B3361D">
        <w:rPr>
          <w:sz w:val="20"/>
        </w:rPr>
        <w:t>y</w:t>
      </w:r>
      <w:r w:rsidR="002451CB" w:rsidRPr="00B25B40">
        <w:rPr>
          <w:sz w:val="20"/>
        </w:rPr>
        <w:t xml:space="preserve"> our observations accordingly.</w:t>
      </w:r>
    </w:p>
    <w:p w14:paraId="770FC256" w14:textId="77777777" w:rsidR="00065FB9" w:rsidRPr="00065FB9" w:rsidRDefault="00065FB9" w:rsidP="00065FB9">
      <w:pPr>
        <w:pStyle w:val="BodyText"/>
        <w:rPr>
          <w:lang w:val="en-GB"/>
        </w:rPr>
      </w:pPr>
    </w:p>
    <w:p w14:paraId="7A7B0D5B" w14:textId="775B1F0E" w:rsidR="00556582" w:rsidRDefault="00556582">
      <w:pPr>
        <w:rPr>
          <w:sz w:val="48"/>
          <w:lang w:val="en-GB"/>
        </w:rPr>
      </w:pPr>
    </w:p>
    <w:sectPr w:rsidR="00556582" w:rsidSect="006F5637">
      <w:pgSz w:w="11910" w:h="16840"/>
      <w:pgMar w:top="1701" w:right="1117" w:bottom="1701" w:left="1117" w:header="6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C4E82" w14:textId="77777777" w:rsidR="00805862" w:rsidRDefault="00805862" w:rsidP="00AD7089">
      <w:r>
        <w:separator/>
      </w:r>
    </w:p>
  </w:endnote>
  <w:endnote w:type="continuationSeparator" w:id="0">
    <w:p w14:paraId="7059A022" w14:textId="77777777" w:rsidR="00805862" w:rsidRDefault="00805862" w:rsidP="00AD7089">
      <w:r>
        <w:continuationSeparator/>
      </w:r>
    </w:p>
  </w:endnote>
  <w:endnote w:type="continuationNotice" w:id="1">
    <w:p w14:paraId="62926805" w14:textId="77777777" w:rsidR="00805862" w:rsidRDefault="0080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ReplicaStd-Light">
    <w:altName w:val="Calibri"/>
    <w:panose1 w:val="00000000000000000000"/>
    <w:charset w:val="4D"/>
    <w:family w:val="auto"/>
    <w:notTrueType/>
    <w:pitch w:val="variable"/>
    <w:sig w:usb0="800000AF" w:usb1="4000206A" w:usb2="00000000" w:usb3="00000000" w:csb0="00000001" w:csb1="00000000"/>
  </w:font>
  <w:font w:name="Calibri">
    <w:panose1 w:val="020F0502020204030204"/>
    <w:charset w:val="00"/>
    <w:family w:val="swiss"/>
    <w:pitch w:val="variable"/>
    <w:sig w:usb0="E4002EFF" w:usb1="C200247B" w:usb2="00000009" w:usb3="00000000" w:csb0="000001FF" w:csb1="00000000"/>
  </w:font>
  <w:font w:name="Replica Std Regular">
    <w:altName w:val="Calibri"/>
    <w:panose1 w:val="00000000000000000000"/>
    <w:charset w:val="4D"/>
    <w:family w:val="auto"/>
    <w:notTrueType/>
    <w:pitch w:val="variable"/>
    <w:sig w:usb0="800000AF" w:usb1="4000206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55AA" w14:textId="219F3928" w:rsidR="00A906AF" w:rsidRDefault="00A906AF">
    <w:pPr>
      <w:pStyle w:val="Footer"/>
    </w:pPr>
    <w:r>
      <w:rPr>
        <w:noProof/>
      </w:rPr>
      <mc:AlternateContent>
        <mc:Choice Requires="wps">
          <w:drawing>
            <wp:anchor distT="0" distB="0" distL="0" distR="0" simplePos="0" relativeHeight="251658248" behindDoc="0" locked="0" layoutInCell="1" allowOverlap="1" wp14:anchorId="74606701" wp14:editId="2A4A3EFA">
              <wp:simplePos x="635" y="635"/>
              <wp:positionH relativeFrom="page">
                <wp:align>center</wp:align>
              </wp:positionH>
              <wp:positionV relativeFrom="page">
                <wp:align>bottom</wp:align>
              </wp:positionV>
              <wp:extent cx="1137285" cy="376555"/>
              <wp:effectExtent l="0" t="0" r="5715" b="0"/>
              <wp:wrapNone/>
              <wp:docPr id="1133942927" name="Text Box 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6B348E61" w14:textId="5A47091C"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06701" id="_x0000_t202" coordsize="21600,21600" o:spt="202" path="m,l,21600r21600,l21600,xe">
              <v:stroke joinstyle="miter"/>
              <v:path gradientshapeok="t" o:connecttype="rect"/>
            </v:shapetype>
            <v:shape id="Text Box 8" o:spid="_x0000_s1038" type="#_x0000_t202" alt="OFFICIAL Sensitive" style="position:absolute;margin-left:0;margin-top:0;width:89.5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FO/Rd4PAgAA&#10;HQQAAA4AAAAAAAAAAAAAAAAALgIAAGRycy9lMm9Eb2MueG1sUEsBAi0AFAAGAAgAAAAhAJ7Lv1Xb&#10;AAAABAEAAA8AAAAAAAAAAAAAAAAAaQQAAGRycy9kb3ducmV2LnhtbFBLBQYAAAAABAAEAPMAAABx&#10;BQAAAAA=&#10;" filled="f" stroked="f">
              <v:textbox style="mso-fit-shape-to-text:t" inset="0,0,0,15pt">
                <w:txbxContent>
                  <w:p w14:paraId="6B348E61" w14:textId="5A47091C"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D3E3" w14:textId="3863F9D4" w:rsidR="00BE6D46" w:rsidRPr="003B64E0" w:rsidRDefault="00A906AF" w:rsidP="00E05E58">
    <w:pPr>
      <w:pStyle w:val="BodyText"/>
      <w:shd w:val="clear" w:color="auto" w:fill="FFFFFF" w:themeFill="background1"/>
      <w:spacing w:after="0" w:line="240" w:lineRule="auto"/>
      <w:rPr>
        <w:sz w:val="18"/>
        <w:szCs w:val="18"/>
      </w:rPr>
    </w:pPr>
    <w:r>
      <w:rPr>
        <w:noProof/>
      </w:rPr>
      <mc:AlternateContent>
        <mc:Choice Requires="wps">
          <w:drawing>
            <wp:anchor distT="0" distB="0" distL="0" distR="0" simplePos="0" relativeHeight="251658246" behindDoc="0" locked="0" layoutInCell="1" allowOverlap="1" wp14:anchorId="6E740FF5" wp14:editId="3DD223C1">
              <wp:simplePos x="352425" y="10096500"/>
              <wp:positionH relativeFrom="page">
                <wp:align>center</wp:align>
              </wp:positionH>
              <wp:positionV relativeFrom="page">
                <wp:align>bottom</wp:align>
              </wp:positionV>
              <wp:extent cx="1137285" cy="376555"/>
              <wp:effectExtent l="0" t="0" r="5715" b="0"/>
              <wp:wrapNone/>
              <wp:docPr id="1986239162" name="Text Box 9"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23FB2C27" w14:textId="75D99607"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40FF5" id="_x0000_t202" coordsize="21600,21600" o:spt="202" path="m,l,21600r21600,l21600,xe">
              <v:stroke joinstyle="miter"/>
              <v:path gradientshapeok="t" o:connecttype="rect"/>
            </v:shapetype>
            <v:shape id="Text Box 9" o:spid="_x0000_s1039" type="#_x0000_t202" alt="OFFICIAL Sensitive" style="position:absolute;margin-left:0;margin-top:0;width:89.5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D4A9+MPAgAA&#10;HQQAAA4AAAAAAAAAAAAAAAAALgIAAGRycy9lMm9Eb2MueG1sUEsBAi0AFAAGAAgAAAAhAJ7Lv1Xb&#10;AAAABAEAAA8AAAAAAAAAAAAAAAAAaQQAAGRycy9kb3ducmV2LnhtbFBLBQYAAAAABAAEAPMAAABx&#10;BQAAAAA=&#10;" filled="f" stroked="f">
              <v:textbox style="mso-fit-shape-to-text:t" inset="0,0,0,15pt">
                <w:txbxContent>
                  <w:p w14:paraId="23FB2C27" w14:textId="75D99607"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r w:rsidR="00CA0726" w:rsidRPr="00E05E58">
      <w:rPr>
        <w:noProof/>
      </w:rPr>
      <mc:AlternateContent>
        <mc:Choice Requires="wps">
          <w:drawing>
            <wp:anchor distT="0" distB="0" distL="0" distR="0" simplePos="0" relativeHeight="251658241" behindDoc="1" locked="0" layoutInCell="1" allowOverlap="1" wp14:anchorId="6B76D6D6" wp14:editId="66BEBD65">
              <wp:simplePos x="0" y="0"/>
              <wp:positionH relativeFrom="page">
                <wp:posOffset>709295</wp:posOffset>
              </wp:positionH>
              <wp:positionV relativeFrom="page">
                <wp:posOffset>10001250</wp:posOffset>
              </wp:positionV>
              <wp:extent cx="6120130" cy="1270"/>
              <wp:effectExtent l="0" t="0" r="0" b="0"/>
              <wp:wrapNone/>
              <wp:docPr id="1305169826" name="Freeform: Shape 1305169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6350">
                        <a:solidFill>
                          <a:srgbClr val="D3D7DD"/>
                        </a:solidFill>
                        <a:prstDash val="solid"/>
                      </a:ln>
                    </wps:spPr>
                    <wps:bodyPr wrap="square" lIns="0" tIns="0" rIns="0" bIns="0" rtlCol="0">
                      <a:prstTxWarp prst="textNoShape">
                        <a:avLst/>
                      </a:prstTxWarp>
                      <a:noAutofit/>
                    </wps:bodyPr>
                  </wps:wsp>
                </a:graphicData>
              </a:graphic>
            </wp:anchor>
          </w:drawing>
        </mc:Choice>
        <mc:Fallback>
          <w:pict>
            <v:shape w14:anchorId="55224729" id="Freeform: Shape 1305169826" o:spid="_x0000_s1026" alt="&quot;&quot;" style="position:absolute;margin-left:55.85pt;margin-top:787.5pt;width:481.9pt;height:.1pt;z-index:-251658239;visibility:visible;mso-wrap-style:square;mso-wrap-distance-left:0;mso-wrap-distance-top:0;mso-wrap-distance-right:0;mso-wrap-distance-bottom:0;mso-position-horizontal:absolute;mso-position-horizontal-relative:page;mso-position-vertical:absolute;mso-position-vertical-relative:page;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" path="m,l6120003,e" filled="f" strokecolor="#d3d7dd" strokeweight=".5pt">
              <v:path arrowok="t"/>
              <w10:wrap anchorx="page" anchory="page"/>
            </v:shape>
          </w:pict>
        </mc:Fallback>
      </mc:AlternateContent>
    </w:r>
    <w:r w:rsidR="003B64E0" w:rsidRPr="00E05E58">
      <w:rPr>
        <w:sz w:val="18"/>
        <w:szCs w:val="18"/>
      </w:rPr>
      <w:ptab w:relativeTo="margin" w:alignment="center" w:leader="none"/>
    </w:r>
    <w:r w:rsidR="009C42CC" w:rsidRPr="00E05E58">
      <w:rPr>
        <w:sz w:val="18"/>
        <w:szCs w:val="18"/>
      </w:rPr>
      <w:t>COMMERCIAL-IN-CONFIDENCE</w:t>
    </w:r>
    <w:r w:rsidR="003B64E0" w:rsidRPr="00E05E58">
      <w:rPr>
        <w:sz w:val="18"/>
        <w:szCs w:val="18"/>
      </w:rPr>
      <w:ptab w:relativeTo="margin" w:alignment="right" w:leader="none"/>
    </w:r>
    <w:r w:rsidR="009C42CC" w:rsidRPr="00E05E58">
      <w:rPr>
        <w:sz w:val="18"/>
        <w:szCs w:val="18"/>
      </w:rPr>
      <w:fldChar w:fldCharType="begin"/>
    </w:r>
    <w:r w:rsidR="009C42CC" w:rsidRPr="00E05E58">
      <w:rPr>
        <w:sz w:val="18"/>
        <w:szCs w:val="18"/>
      </w:rPr>
      <w:instrText xml:space="preserve"> PAGE   \* MERGEFORMAT </w:instrText>
    </w:r>
    <w:r w:rsidR="009C42CC" w:rsidRPr="00E05E58">
      <w:rPr>
        <w:sz w:val="18"/>
        <w:szCs w:val="18"/>
      </w:rPr>
      <w:fldChar w:fldCharType="separate"/>
    </w:r>
    <w:r w:rsidR="009C42CC" w:rsidRPr="00E05E58">
      <w:rPr>
        <w:noProof/>
        <w:sz w:val="18"/>
        <w:szCs w:val="18"/>
      </w:rPr>
      <w:t>1</w:t>
    </w:r>
    <w:r w:rsidR="009C42CC" w:rsidRPr="00E05E58">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5D77" w14:textId="003B7CEC" w:rsidR="00A906AF" w:rsidRDefault="00A906AF">
    <w:pPr>
      <w:pStyle w:val="Footer"/>
    </w:pPr>
    <w:r>
      <w:rPr>
        <w:noProof/>
      </w:rPr>
      <mc:AlternateContent>
        <mc:Choice Requires="wps">
          <w:drawing>
            <wp:anchor distT="0" distB="0" distL="0" distR="0" simplePos="0" relativeHeight="251658250" behindDoc="0" locked="0" layoutInCell="1" allowOverlap="1" wp14:anchorId="053412A6" wp14:editId="1E198826">
              <wp:simplePos x="635" y="635"/>
              <wp:positionH relativeFrom="page">
                <wp:align>center</wp:align>
              </wp:positionH>
              <wp:positionV relativeFrom="page">
                <wp:align>bottom</wp:align>
              </wp:positionV>
              <wp:extent cx="1137285" cy="376555"/>
              <wp:effectExtent l="0" t="0" r="5715" b="0"/>
              <wp:wrapNone/>
              <wp:docPr id="946373499" name="Text Box 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73A52E4A" w14:textId="22EDBBDB"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412A6" id="_x0000_t202" coordsize="21600,21600" o:spt="202" path="m,l,21600r21600,l21600,xe">
              <v:stroke joinstyle="miter"/>
              <v:path gradientshapeok="t" o:connecttype="rect"/>
            </v:shapetype>
            <v:shape id="Text Box 7" o:spid="_x0000_s1041" type="#_x0000_t202" alt="OFFICIAL Sensitive" style="position:absolute;margin-left:0;margin-top:0;width:89.5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" filled="f" stroked="f">
              <v:textbox style="mso-fit-shape-to-text:t" inset="0,0,0,15pt">
                <w:txbxContent>
                  <w:p w14:paraId="73A52E4A" w14:textId="22EDBBDB"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4318" w14:textId="2F040363" w:rsidR="00A906AF" w:rsidRDefault="00A906AF">
    <w:pPr>
      <w:pStyle w:val="Footer"/>
    </w:pPr>
    <w:r>
      <w:rPr>
        <w:noProof/>
      </w:rPr>
      <mc:AlternateContent>
        <mc:Choice Requires="wps">
          <w:drawing>
            <wp:anchor distT="0" distB="0" distL="0" distR="0" simplePos="0" relativeHeight="251658252" behindDoc="0" locked="0" layoutInCell="1" allowOverlap="1" wp14:anchorId="4802AF0D" wp14:editId="387D926C">
              <wp:simplePos x="635" y="635"/>
              <wp:positionH relativeFrom="page">
                <wp:align>center</wp:align>
              </wp:positionH>
              <wp:positionV relativeFrom="page">
                <wp:align>bottom</wp:align>
              </wp:positionV>
              <wp:extent cx="1137285" cy="376555"/>
              <wp:effectExtent l="0" t="0" r="5715" b="0"/>
              <wp:wrapNone/>
              <wp:docPr id="171431371"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57D6BD58" w14:textId="642ACEE7"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2AF0D" id="_x0000_t202" coordsize="21600,21600" o:spt="202" path="m,l,21600r21600,l21600,xe">
              <v:stroke joinstyle="miter"/>
              <v:path gradientshapeok="t" o:connecttype="rect"/>
            </v:shapetype>
            <v:shape id="Text Box 11" o:spid="_x0000_s1044" type="#_x0000_t202" alt="OFFICIAL Sensitive" style="position:absolute;margin-left:0;margin-top:0;width:89.5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KA8xJMPAgAA&#10;HQQAAA4AAAAAAAAAAAAAAAAALgIAAGRycy9lMm9Eb2MueG1sUEsBAi0AFAAGAAgAAAAhAJ7Lv1Xb&#10;AAAABAEAAA8AAAAAAAAAAAAAAAAAaQQAAGRycy9kb3ducmV2LnhtbFBLBQYAAAAABAAEAPMAAABx&#10;BQAAAAA=&#10;" filled="f" stroked="f">
              <v:textbox style="mso-fit-shape-to-text:t" inset="0,0,0,15pt">
                <w:txbxContent>
                  <w:p w14:paraId="57D6BD58" w14:textId="642ACEE7"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29F2" w14:textId="1256EEF0" w:rsidR="00A906AF" w:rsidRDefault="00A906AF">
    <w:pPr>
      <w:pStyle w:val="Footer"/>
    </w:pPr>
    <w:r>
      <w:rPr>
        <w:noProof/>
      </w:rPr>
      <mc:AlternateContent>
        <mc:Choice Requires="wps">
          <w:drawing>
            <wp:anchor distT="0" distB="0" distL="0" distR="0" simplePos="0" relativeHeight="251658253" behindDoc="0" locked="0" layoutInCell="1" allowOverlap="1" wp14:anchorId="2C1928FB" wp14:editId="3DC77D9D">
              <wp:simplePos x="714375" y="10067925"/>
              <wp:positionH relativeFrom="page">
                <wp:align>center</wp:align>
              </wp:positionH>
              <wp:positionV relativeFrom="page">
                <wp:align>bottom</wp:align>
              </wp:positionV>
              <wp:extent cx="1137285" cy="376555"/>
              <wp:effectExtent l="0" t="0" r="5715" b="0"/>
              <wp:wrapNone/>
              <wp:docPr id="1111531150" name="Text Box 1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2664756E" w14:textId="1D0D8B6F" w:rsidR="00A906AF" w:rsidRPr="00A906AF" w:rsidRDefault="00A906AF" w:rsidP="00A906AF">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928FB" id="_x0000_t202" coordsize="21600,21600" o:spt="202" path="m,l,21600r21600,l21600,xe">
              <v:stroke joinstyle="miter"/>
              <v:path gradientshapeok="t" o:connecttype="rect"/>
            </v:shapetype>
            <v:shape id="Text Box 12" o:spid="_x0000_s1045" type="#_x0000_t202" alt="OFFICIAL Sensitive" style="position:absolute;margin-left:0;margin-top:0;width:89.5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" filled="f" stroked="f">
              <v:textbox style="mso-fit-shape-to-text:t" inset="0,0,0,15pt">
                <w:txbxContent>
                  <w:p w14:paraId="2664756E" w14:textId="1D0D8B6F" w:rsidR="00A906AF" w:rsidRPr="00A906AF" w:rsidRDefault="00A906AF" w:rsidP="00A906AF">
                    <w:pPr>
                      <w:rPr>
                        <w:rFonts w:ascii="Calibri" w:eastAsia="Calibri" w:hAnsi="Calibri" w:cs="Calibri"/>
                        <w:noProof/>
                        <w:color w:val="FF0000"/>
                        <w:sz w:val="24"/>
                        <w:szCs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24AF" w14:textId="42D2194A" w:rsidR="00A906AF" w:rsidRDefault="00A906AF">
    <w:pPr>
      <w:pStyle w:val="Footer"/>
    </w:pPr>
    <w:r>
      <w:rPr>
        <w:noProof/>
      </w:rPr>
      <mc:AlternateContent>
        <mc:Choice Requires="wps">
          <w:drawing>
            <wp:anchor distT="0" distB="0" distL="0" distR="0" simplePos="0" relativeHeight="251658255" behindDoc="0" locked="0" layoutInCell="1" allowOverlap="1" wp14:anchorId="1120F311" wp14:editId="3F896BEE">
              <wp:simplePos x="635" y="635"/>
              <wp:positionH relativeFrom="page">
                <wp:align>center</wp:align>
              </wp:positionH>
              <wp:positionV relativeFrom="page">
                <wp:align>bottom</wp:align>
              </wp:positionV>
              <wp:extent cx="1137285" cy="376555"/>
              <wp:effectExtent l="0" t="0" r="5715" b="0"/>
              <wp:wrapNone/>
              <wp:docPr id="245600586"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268BDDBA" w14:textId="5EC5EEDA"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0F311" id="_x0000_t202" coordsize="21600,21600" o:spt="202" path="m,l,21600r21600,l21600,xe">
              <v:stroke joinstyle="miter"/>
              <v:path gradientshapeok="t" o:connecttype="rect"/>
            </v:shapetype>
            <v:shape id="Text Box 10" o:spid="_x0000_s1047" type="#_x0000_t202" alt="OFFICIAL Sensitive" style="position:absolute;margin-left:0;margin-top:0;width:89.5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" filled="f" stroked="f">
              <v:textbox style="mso-fit-shape-to-text:t" inset="0,0,0,15pt">
                <w:txbxContent>
                  <w:p w14:paraId="268BDDBA" w14:textId="5EC5EEDA"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BEEF0" w14:textId="77777777" w:rsidR="00805862" w:rsidRDefault="00805862" w:rsidP="00AD7089">
      <w:r>
        <w:separator/>
      </w:r>
    </w:p>
  </w:footnote>
  <w:footnote w:type="continuationSeparator" w:id="0">
    <w:p w14:paraId="0A9398AA" w14:textId="77777777" w:rsidR="00805862" w:rsidRDefault="00805862" w:rsidP="00AD7089">
      <w:r>
        <w:continuationSeparator/>
      </w:r>
    </w:p>
  </w:footnote>
  <w:footnote w:type="continuationNotice" w:id="1">
    <w:p w14:paraId="511B30B1" w14:textId="77777777" w:rsidR="00805862" w:rsidRDefault="00805862"/>
  </w:footnote>
  <w:footnote w:id="2">
    <w:p w14:paraId="757D6E2F" w14:textId="77777777" w:rsidR="0091354E" w:rsidRDefault="0091354E" w:rsidP="0091354E">
      <w:pPr>
        <w:pStyle w:val="FootnoteText"/>
      </w:pPr>
      <w:r>
        <w:rPr>
          <w:rStyle w:val="FootnoteReference"/>
        </w:rPr>
        <w:footnoteRef/>
      </w:r>
      <w:r>
        <w:t xml:space="preserve"> </w:t>
      </w:r>
      <w:hyperlink r:id="rId1" w:history="1">
        <w:r w:rsidRPr="00E404AC">
          <w:rPr>
            <w:rStyle w:val="Hyperlink"/>
            <w:sz w:val="16"/>
            <w:szCs w:val="16"/>
          </w:rPr>
          <w:t>Water market reform: final roadmap report</w:t>
        </w:r>
      </w:hyperlink>
      <w:r w:rsidRPr="00E404AC">
        <w:rPr>
          <w:sz w:val="16"/>
          <w:szCs w:val="16"/>
        </w:rPr>
        <w:t>, September 2022, page 8</w:t>
      </w:r>
    </w:p>
  </w:footnote>
  <w:footnote w:id="3">
    <w:p w14:paraId="67ADC59C" w14:textId="6EE44294" w:rsidR="004B245C" w:rsidRPr="006E669C" w:rsidRDefault="00E248BC">
      <w:pPr>
        <w:pStyle w:val="FootnoteText"/>
        <w:rPr>
          <w:lang w:val="en-AU"/>
        </w:rPr>
      </w:pPr>
      <w:r w:rsidRPr="00B3361D">
        <w:rPr>
          <w:rStyle w:val="FootnoteReference"/>
          <w:color w:val="58575A"/>
        </w:rPr>
        <w:footnoteRef/>
      </w:r>
      <w:r w:rsidRPr="00B3361D">
        <w:rPr>
          <w:color w:val="58575A"/>
        </w:rPr>
        <w:t xml:space="preserve"> </w:t>
      </w:r>
      <w:r w:rsidRPr="00B3361D">
        <w:rPr>
          <w:rFonts w:ascii="Arial Nova Light" w:hAnsi="Arial Nova Light"/>
          <w:color w:val="58575A"/>
          <w:sz w:val="16"/>
          <w:szCs w:val="16"/>
          <w:lang w:val="en-AU"/>
        </w:rPr>
        <w:t>The Water Recovery Program - Governance group was referred to as</w:t>
      </w:r>
      <w:r w:rsidR="004B245C" w:rsidRPr="00B3361D">
        <w:rPr>
          <w:rFonts w:ascii="Arial Nova Light" w:hAnsi="Arial Nova Light"/>
          <w:color w:val="58575A"/>
          <w:sz w:val="16"/>
          <w:szCs w:val="16"/>
          <w:lang w:val="en-AU"/>
        </w:rPr>
        <w:t xml:space="preserve"> the Water Recovery Program - Advisory group at meetings held in September 2023 and November 2023.</w:t>
      </w:r>
      <w:r w:rsidR="004B245C" w:rsidRPr="00B3361D">
        <w:rPr>
          <w:color w:val="58575A"/>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1341B" w14:textId="5B50D5C8" w:rsidR="00A906AF" w:rsidRDefault="00A906AF">
    <w:pPr>
      <w:pStyle w:val="Header"/>
    </w:pPr>
    <w:r>
      <w:rPr>
        <w:noProof/>
      </w:rPr>
      <mc:AlternateContent>
        <mc:Choice Requires="wps">
          <w:drawing>
            <wp:anchor distT="0" distB="0" distL="0" distR="0" simplePos="0" relativeHeight="251658247" behindDoc="0" locked="0" layoutInCell="1" allowOverlap="1" wp14:anchorId="4726518B" wp14:editId="189F02CC">
              <wp:simplePos x="635" y="635"/>
              <wp:positionH relativeFrom="page">
                <wp:align>center</wp:align>
              </wp:positionH>
              <wp:positionV relativeFrom="page">
                <wp:align>top</wp:align>
              </wp:positionV>
              <wp:extent cx="1137285" cy="376555"/>
              <wp:effectExtent l="0" t="0" r="5715" b="4445"/>
              <wp:wrapNone/>
              <wp:docPr id="1742863529"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225E1664" w14:textId="0E8DCD5A"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26518B" id="_x0000_t202" coordsize="21600,21600" o:spt="202" path="m,l,21600r21600,l21600,xe">
              <v:stroke joinstyle="miter"/>
              <v:path gradientshapeok="t" o:connecttype="rect"/>
            </v:shapetype>
            <v:shape id="Text Box 2" o:spid="_x0000_s1036" type="#_x0000_t202" alt="OFFICIAL Sensitive" style="position:absolute;margin-left:0;margin-top:0;width:89.5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" filled="f" stroked="f">
              <v:textbox style="mso-fit-shape-to-text:t" inset="0,15pt,0,0">
                <w:txbxContent>
                  <w:p w14:paraId="225E1664" w14:textId="0E8DCD5A"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0C7D" w14:textId="1FFB51AE" w:rsidR="00F36D11" w:rsidRPr="00F36D11" w:rsidRDefault="00A906AF" w:rsidP="007378ED">
    <w:pPr>
      <w:pStyle w:val="BodyText"/>
      <w:spacing w:after="120"/>
      <w:rPr>
        <w:sz w:val="18"/>
        <w:szCs w:val="18"/>
      </w:rPr>
    </w:pPr>
    <w:r>
      <w:rPr>
        <w:noProof/>
        <w:sz w:val="18"/>
        <w:szCs w:val="18"/>
      </w:rPr>
      <mc:AlternateContent>
        <mc:Choice Requires="wps">
          <w:drawing>
            <wp:anchor distT="0" distB="0" distL="0" distR="0" simplePos="0" relativeHeight="251658244" behindDoc="0" locked="0" layoutInCell="1" allowOverlap="1" wp14:anchorId="077946B9" wp14:editId="62282DC9">
              <wp:simplePos x="352425" y="457200"/>
              <wp:positionH relativeFrom="page">
                <wp:align>center</wp:align>
              </wp:positionH>
              <wp:positionV relativeFrom="page">
                <wp:align>top</wp:align>
              </wp:positionV>
              <wp:extent cx="1137285" cy="376555"/>
              <wp:effectExtent l="0" t="0" r="5715" b="4445"/>
              <wp:wrapNone/>
              <wp:docPr id="433036998"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4BB4518A" w14:textId="5FA9011C"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7946B9" id="_x0000_t202" coordsize="21600,21600" o:spt="202" path="m,l,21600r21600,l21600,xe">
              <v:stroke joinstyle="miter"/>
              <v:path gradientshapeok="t" o:connecttype="rect"/>
            </v:shapetype>
            <v:shape id="Text Box 3" o:spid="_x0000_s1037" type="#_x0000_t202" alt="OFFICIAL Sensitive" style="position:absolute;margin-left:0;margin-top:0;width:89.5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" filled="f" stroked="f">
              <v:textbox style="mso-fit-shape-to-text:t" inset="0,15pt,0,0">
                <w:txbxContent>
                  <w:p w14:paraId="4BB4518A" w14:textId="5FA9011C"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t xml:space="preserve">     IP Australia</w:t>
    </w:r>
    <w:r w:rsidR="00065391">
      <w:rPr>
        <w:sz w:val="18"/>
        <w:szCs w:val="18"/>
      </w:rPr>
      <w:br/>
    </w:r>
    <w:r w:rsidR="00AA20B7">
      <w:rPr>
        <w:noProof/>
      </w:rPr>
      <mc:AlternateContent>
        <mc:Choice Requires="wps">
          <w:drawing>
            <wp:anchor distT="0" distB="0" distL="0" distR="0" simplePos="0" relativeHeight="251658240" behindDoc="1" locked="0" layoutInCell="1" allowOverlap="1" wp14:anchorId="3AEC6076" wp14:editId="4CAB67ED">
              <wp:simplePos x="0" y="0"/>
              <wp:positionH relativeFrom="page">
                <wp:posOffset>709295</wp:posOffset>
              </wp:positionH>
              <wp:positionV relativeFrom="page">
                <wp:posOffset>753745</wp:posOffset>
              </wp:positionV>
              <wp:extent cx="6120130" cy="1270"/>
              <wp:effectExtent l="0" t="0" r="0" b="0"/>
              <wp:wrapNone/>
              <wp:docPr id="279" name="Freeform: Shape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6350">
                        <a:solidFill>
                          <a:srgbClr val="D3D7DD"/>
                        </a:solidFill>
                        <a:prstDash val="solid"/>
                      </a:ln>
                    </wps:spPr>
                    <wps:bodyPr wrap="square" lIns="0" tIns="0" rIns="0" bIns="0" rtlCol="0">
                      <a:prstTxWarp prst="textNoShape">
                        <a:avLst/>
                      </a:prstTxWarp>
                      <a:noAutofit/>
                    </wps:bodyPr>
                  </wps:wsp>
                </a:graphicData>
              </a:graphic>
            </wp:anchor>
          </w:drawing>
        </mc:Choice>
        <mc:Fallback>
          <w:pict>
            <v:shape w14:anchorId="7CFF9724" id="Freeform: Shape 279" o:spid="_x0000_s1026" alt="&quot;&quot;" style="position:absolute;margin-left:55.85pt;margin-top:59.35pt;width:481.9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" path="m,l6120003,e" filled="f" strokecolor="#d3d7dd" strokeweight=".5pt">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850D9" w14:textId="40CE1DEF" w:rsidR="00A906AF" w:rsidRDefault="00A906AF">
    <w:pPr>
      <w:pStyle w:val="Header"/>
    </w:pPr>
    <w:r>
      <w:rPr>
        <w:noProof/>
      </w:rPr>
      <mc:AlternateContent>
        <mc:Choice Requires="wps">
          <w:drawing>
            <wp:anchor distT="0" distB="0" distL="0" distR="0" simplePos="0" relativeHeight="251658249" behindDoc="0" locked="0" layoutInCell="1" allowOverlap="1" wp14:anchorId="3E5F3CA8" wp14:editId="62BB9273">
              <wp:simplePos x="635" y="635"/>
              <wp:positionH relativeFrom="page">
                <wp:align>center</wp:align>
              </wp:positionH>
              <wp:positionV relativeFrom="page">
                <wp:align>top</wp:align>
              </wp:positionV>
              <wp:extent cx="1137285" cy="376555"/>
              <wp:effectExtent l="0" t="0" r="5715" b="4445"/>
              <wp:wrapNone/>
              <wp:docPr id="1178267510"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0749A642" w14:textId="2F7BD6C5"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5F3CA8" id="_x0000_t202" coordsize="21600,21600" o:spt="202" path="m,l,21600r21600,l21600,xe">
              <v:stroke joinstyle="miter"/>
              <v:path gradientshapeok="t" o:connecttype="rect"/>
            </v:shapetype>
            <v:shape id="Text Box 1" o:spid="_x0000_s1040" type="#_x0000_t202" alt="OFFICIAL Sensitive" style="position:absolute;margin-left:0;margin-top:0;width:89.5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" filled="f" stroked="f">
              <v:textbox style="mso-fit-shape-to-text:t" inset="0,15pt,0,0">
                <w:txbxContent>
                  <w:p w14:paraId="0749A642" w14:textId="2F7BD6C5"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76B4" w14:textId="772C26BB" w:rsidR="00A906AF" w:rsidRDefault="00A906AF">
    <w:pPr>
      <w:pStyle w:val="Header"/>
    </w:pPr>
    <w:r>
      <w:rPr>
        <w:noProof/>
      </w:rPr>
      <mc:AlternateContent>
        <mc:Choice Requires="wps">
          <w:drawing>
            <wp:anchor distT="0" distB="0" distL="0" distR="0" simplePos="0" relativeHeight="251658251" behindDoc="0" locked="0" layoutInCell="1" allowOverlap="1" wp14:anchorId="73D6BC4E" wp14:editId="4F55A883">
              <wp:simplePos x="635" y="635"/>
              <wp:positionH relativeFrom="page">
                <wp:align>center</wp:align>
              </wp:positionH>
              <wp:positionV relativeFrom="page">
                <wp:align>top</wp:align>
              </wp:positionV>
              <wp:extent cx="1137285" cy="376555"/>
              <wp:effectExtent l="0" t="0" r="5715" b="4445"/>
              <wp:wrapNone/>
              <wp:docPr id="940933624"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41716191" w14:textId="35B8C707"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D6BC4E" id="_x0000_t202" coordsize="21600,21600" o:spt="202" path="m,l,21600r21600,l21600,xe">
              <v:stroke joinstyle="miter"/>
              <v:path gradientshapeok="t" o:connecttype="rect"/>
            </v:shapetype>
            <v:shape id="Text Box 5" o:spid="_x0000_s1042" type="#_x0000_t202" alt="OFFICIAL Sensitive" style="position:absolute;margin-left:0;margin-top:0;width:89.5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" filled="f" stroked="f">
              <v:textbox style="mso-fit-shape-to-text:t" inset="0,15pt,0,0">
                <w:txbxContent>
                  <w:p w14:paraId="41716191" w14:textId="35B8C707"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DF66" w14:textId="28243CBF" w:rsidR="007378ED" w:rsidRPr="00F36D11" w:rsidRDefault="00A906AF" w:rsidP="00C95C1E">
    <w:pPr>
      <w:pStyle w:val="BodyText"/>
      <w:spacing w:after="120"/>
      <w:jc w:val="right"/>
      <w:rPr>
        <w:sz w:val="18"/>
        <w:szCs w:val="18"/>
      </w:rPr>
    </w:pPr>
    <w:r>
      <w:rPr>
        <w:noProof/>
        <w:sz w:val="2"/>
        <w:szCs w:val="2"/>
      </w:rPr>
      <mc:AlternateContent>
        <mc:Choice Requires="wps">
          <w:drawing>
            <wp:anchor distT="0" distB="0" distL="0" distR="0" simplePos="0" relativeHeight="251658245" behindDoc="0" locked="0" layoutInCell="1" allowOverlap="1" wp14:anchorId="113B2F93" wp14:editId="002142DB">
              <wp:simplePos x="714375" y="457200"/>
              <wp:positionH relativeFrom="page">
                <wp:align>center</wp:align>
              </wp:positionH>
              <wp:positionV relativeFrom="page">
                <wp:align>top</wp:align>
              </wp:positionV>
              <wp:extent cx="1137285" cy="376555"/>
              <wp:effectExtent l="0" t="0" r="5715" b="4445"/>
              <wp:wrapNone/>
              <wp:docPr id="594864237" name="Text Box 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08125B23" w14:textId="7D56F3BA" w:rsidR="00A906AF" w:rsidRPr="00A906AF" w:rsidRDefault="00A906AF" w:rsidP="00A906AF">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B2F93" id="_x0000_t202" coordsize="21600,21600" o:spt="202" path="m,l,21600r21600,l21600,xe">
              <v:stroke joinstyle="miter"/>
              <v:path gradientshapeok="t" o:connecttype="rect"/>
            </v:shapetype>
            <v:shape id="Text Box 6" o:spid="_x0000_s1043" type="#_x0000_t202" alt="OFFICIAL Sensitive" style="position:absolute;left:0;text-align:left;margin-left:0;margin-top:0;width:89.5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" filled="f" stroked="f">
              <v:textbox style="mso-fit-shape-to-text:t" inset="0,15pt,0,0">
                <w:txbxContent>
                  <w:p w14:paraId="08125B23" w14:textId="7D56F3BA" w:rsidR="00A906AF" w:rsidRPr="00A906AF" w:rsidRDefault="00A906AF" w:rsidP="00A906AF">
                    <w:pPr>
                      <w:rPr>
                        <w:rFonts w:ascii="Calibri" w:eastAsia="Calibri" w:hAnsi="Calibri" w:cs="Calibri"/>
                        <w:noProof/>
                        <w:color w:val="FF0000"/>
                        <w:sz w:val="24"/>
                        <w:szCs w:val="24"/>
                      </w:rPr>
                    </w:pPr>
                  </w:p>
                </w:txbxContent>
              </v:textbox>
              <w10:wrap anchorx="page" anchory="page"/>
            </v:shape>
          </w:pict>
        </mc:Fallback>
      </mc:AlternateContent>
    </w:r>
    <w:r w:rsidR="000E6855">
      <w:rPr>
        <w:noProof/>
        <w:sz w:val="2"/>
        <w:szCs w:val="2"/>
      </w:rPr>
      <w:drawing>
        <wp:anchor distT="0" distB="0" distL="114300" distR="114300" simplePos="0" relativeHeight="251658243" behindDoc="0" locked="0" layoutInCell="1" allowOverlap="1" wp14:anchorId="55D2E2D5" wp14:editId="5EF15682">
          <wp:simplePos x="0" y="0"/>
          <wp:positionH relativeFrom="margin">
            <wp:align>left</wp:align>
          </wp:positionH>
          <wp:positionV relativeFrom="page">
            <wp:posOffset>289560</wp:posOffset>
          </wp:positionV>
          <wp:extent cx="1558800" cy="273600"/>
          <wp:effectExtent l="0" t="0" r="3810" b="0"/>
          <wp:wrapNone/>
          <wp:docPr id="1960095496" name="Graphic 1960095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95496" name="Graphic 196009549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8800" cy="273600"/>
                  </a:xfrm>
                  <a:prstGeom prst="rect">
                    <a:avLst/>
                  </a:prstGeom>
                </pic:spPr>
              </pic:pic>
            </a:graphicData>
          </a:graphic>
          <wp14:sizeRelH relativeFrom="page">
            <wp14:pctWidth>0</wp14:pctWidth>
          </wp14:sizeRelH>
          <wp14:sizeRelV relativeFrom="page">
            <wp14:pctHeight>0</wp14:pctHeight>
          </wp14:sizeRelV>
        </wp:anchor>
      </w:drawing>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r>
    <w:r w:rsidR="007378ED">
      <w:rPr>
        <w:sz w:val="18"/>
        <w:szCs w:val="18"/>
      </w:rPr>
      <w:tab/>
      <w:t xml:space="preserve">     </w:t>
    </w:r>
    <w:r w:rsidR="00BA67B5">
      <w:rPr>
        <w:sz w:val="18"/>
        <w:szCs w:val="18"/>
      </w:rPr>
      <w:tab/>
      <w:t xml:space="preserve"> </w:t>
    </w:r>
    <w:r w:rsidR="0008701B">
      <w:rPr>
        <w:sz w:val="18"/>
        <w:szCs w:val="18"/>
      </w:rPr>
      <w:t>Inspector-General of Water Compliance</w:t>
    </w:r>
    <w:r w:rsidR="007378ED">
      <w:rPr>
        <w:sz w:val="18"/>
        <w:szCs w:val="18"/>
      </w:rPr>
      <w:br/>
    </w:r>
    <w:r w:rsidR="007378ED">
      <w:rPr>
        <w:noProof/>
      </w:rPr>
      <mc:AlternateContent>
        <mc:Choice Requires="wps">
          <w:drawing>
            <wp:anchor distT="0" distB="0" distL="0" distR="0" simplePos="0" relativeHeight="251658242" behindDoc="1" locked="0" layoutInCell="1" allowOverlap="1" wp14:anchorId="76E5792D" wp14:editId="6B90AC64">
              <wp:simplePos x="0" y="0"/>
              <wp:positionH relativeFrom="page">
                <wp:posOffset>709295</wp:posOffset>
              </wp:positionH>
              <wp:positionV relativeFrom="page">
                <wp:posOffset>753745</wp:posOffset>
              </wp:positionV>
              <wp:extent cx="6120130" cy="1270"/>
              <wp:effectExtent l="0" t="0" r="0" b="0"/>
              <wp:wrapNone/>
              <wp:docPr id="30909390" name="Freeform: Shape 309093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6350">
                        <a:solidFill>
                          <a:srgbClr val="D3D7DD"/>
                        </a:solidFill>
                        <a:prstDash val="solid"/>
                      </a:ln>
                    </wps:spPr>
                    <wps:bodyPr wrap="square" lIns="0" tIns="0" rIns="0" bIns="0" rtlCol="0">
                      <a:prstTxWarp prst="textNoShape">
                        <a:avLst/>
                      </a:prstTxWarp>
                      <a:noAutofit/>
                    </wps:bodyPr>
                  </wps:wsp>
                </a:graphicData>
              </a:graphic>
            </wp:anchor>
          </w:drawing>
        </mc:Choice>
        <mc:Fallback>
          <w:pict>
            <v:shape w14:anchorId="308952A3" id="Freeform: Shape 30909390" o:spid="_x0000_s1026" alt="&quot;&quot;" style="position:absolute;margin-left:55.85pt;margin-top:59.35pt;width:481.9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" path="m,l6120003,e" filled="f" strokecolor="#d3d7dd" strokeweight=".5pt">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9B2E" w14:textId="05DE1FE3" w:rsidR="00A906AF" w:rsidRDefault="00A906AF">
    <w:pPr>
      <w:pStyle w:val="Header"/>
    </w:pPr>
    <w:r>
      <w:rPr>
        <w:noProof/>
      </w:rPr>
      <mc:AlternateContent>
        <mc:Choice Requires="wps">
          <w:drawing>
            <wp:anchor distT="0" distB="0" distL="0" distR="0" simplePos="0" relativeHeight="251658254" behindDoc="0" locked="0" layoutInCell="1" allowOverlap="1" wp14:anchorId="357A0189" wp14:editId="1D02D622">
              <wp:simplePos x="635" y="635"/>
              <wp:positionH relativeFrom="page">
                <wp:align>center</wp:align>
              </wp:positionH>
              <wp:positionV relativeFrom="page">
                <wp:align>top</wp:align>
              </wp:positionV>
              <wp:extent cx="1137285" cy="376555"/>
              <wp:effectExtent l="0" t="0" r="5715" b="4445"/>
              <wp:wrapNone/>
              <wp:docPr id="199553220"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7285" cy="376555"/>
                      </a:xfrm>
                      <a:prstGeom prst="rect">
                        <a:avLst/>
                      </a:prstGeom>
                      <a:noFill/>
                      <a:ln>
                        <a:noFill/>
                      </a:ln>
                    </wps:spPr>
                    <wps:txbx>
                      <w:txbxContent>
                        <w:p w14:paraId="7079FC26" w14:textId="12CB2CED"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7A0189" id="_x0000_t202" coordsize="21600,21600" o:spt="202" path="m,l,21600r21600,l21600,xe">
              <v:stroke joinstyle="miter"/>
              <v:path gradientshapeok="t" o:connecttype="rect"/>
            </v:shapetype>
            <v:shape id="Text Box 4" o:spid="_x0000_s1046" type="#_x0000_t202" alt="OFFICIAL Sensitive" style="position:absolute;margin-left:0;margin-top:0;width:89.5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" filled="f" stroked="f">
              <v:textbox style="mso-fit-shape-to-text:t" inset="0,15pt,0,0">
                <w:txbxContent>
                  <w:p w14:paraId="7079FC26" w14:textId="12CB2CED" w:rsidR="00A906AF" w:rsidRPr="00A906AF" w:rsidRDefault="00A906AF" w:rsidP="00A906AF">
                    <w:pPr>
                      <w:rPr>
                        <w:rFonts w:ascii="Calibri" w:eastAsia="Calibri" w:hAnsi="Calibri" w:cs="Calibri"/>
                        <w:noProof/>
                        <w:color w:val="FF0000"/>
                        <w:sz w:val="24"/>
                        <w:szCs w:val="24"/>
                      </w:rPr>
                    </w:pPr>
                    <w:r w:rsidRPr="00A906AF">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9DE"/>
    <w:multiLevelType w:val="hybridMultilevel"/>
    <w:tmpl w:val="DB607892"/>
    <w:lvl w:ilvl="0" w:tplc="031ED428">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A6D1B"/>
    <w:multiLevelType w:val="hybridMultilevel"/>
    <w:tmpl w:val="32BCA9A0"/>
    <w:lvl w:ilvl="0" w:tplc="F684CD44">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 w15:restartNumberingAfterBreak="0">
    <w:nsid w:val="01E4296D"/>
    <w:multiLevelType w:val="hybridMultilevel"/>
    <w:tmpl w:val="57E0A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95880"/>
    <w:multiLevelType w:val="hybridMultilevel"/>
    <w:tmpl w:val="8F3427CA"/>
    <w:lvl w:ilvl="0" w:tplc="D94E07D2">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 w15:restartNumberingAfterBreak="0">
    <w:nsid w:val="061461CF"/>
    <w:multiLevelType w:val="hybridMultilevel"/>
    <w:tmpl w:val="16AAFA90"/>
    <w:lvl w:ilvl="0" w:tplc="ECB21A44">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5" w15:restartNumberingAfterBreak="0">
    <w:nsid w:val="0860060E"/>
    <w:multiLevelType w:val="hybridMultilevel"/>
    <w:tmpl w:val="ED5475AA"/>
    <w:lvl w:ilvl="0" w:tplc="9BA4904E">
      <w:start w:val="1"/>
      <w:numFmt w:val="decimal"/>
      <w:lvlText w:val="%1."/>
      <w:lvlJc w:val="left"/>
      <w:pPr>
        <w:ind w:left="1020" w:hanging="360"/>
      </w:pPr>
    </w:lvl>
    <w:lvl w:ilvl="1" w:tplc="71568422">
      <w:start w:val="1"/>
      <w:numFmt w:val="decimal"/>
      <w:lvlText w:val="%2."/>
      <w:lvlJc w:val="left"/>
      <w:pPr>
        <w:ind w:left="1020" w:hanging="360"/>
      </w:pPr>
    </w:lvl>
    <w:lvl w:ilvl="2" w:tplc="7A0467AE">
      <w:start w:val="1"/>
      <w:numFmt w:val="decimal"/>
      <w:lvlText w:val="%3."/>
      <w:lvlJc w:val="left"/>
      <w:pPr>
        <w:ind w:left="1020" w:hanging="360"/>
      </w:pPr>
    </w:lvl>
    <w:lvl w:ilvl="3" w:tplc="018A51DA">
      <w:start w:val="1"/>
      <w:numFmt w:val="decimal"/>
      <w:lvlText w:val="%4."/>
      <w:lvlJc w:val="left"/>
      <w:pPr>
        <w:ind w:left="1020" w:hanging="360"/>
      </w:pPr>
    </w:lvl>
    <w:lvl w:ilvl="4" w:tplc="89C6DD54">
      <w:start w:val="1"/>
      <w:numFmt w:val="decimal"/>
      <w:lvlText w:val="%5."/>
      <w:lvlJc w:val="left"/>
      <w:pPr>
        <w:ind w:left="1020" w:hanging="360"/>
      </w:pPr>
    </w:lvl>
    <w:lvl w:ilvl="5" w:tplc="707228BE">
      <w:start w:val="1"/>
      <w:numFmt w:val="decimal"/>
      <w:lvlText w:val="%6."/>
      <w:lvlJc w:val="left"/>
      <w:pPr>
        <w:ind w:left="1020" w:hanging="360"/>
      </w:pPr>
    </w:lvl>
    <w:lvl w:ilvl="6" w:tplc="4E1A8942">
      <w:start w:val="1"/>
      <w:numFmt w:val="decimal"/>
      <w:lvlText w:val="%7."/>
      <w:lvlJc w:val="left"/>
      <w:pPr>
        <w:ind w:left="1020" w:hanging="360"/>
      </w:pPr>
    </w:lvl>
    <w:lvl w:ilvl="7" w:tplc="09709196">
      <w:start w:val="1"/>
      <w:numFmt w:val="decimal"/>
      <w:lvlText w:val="%8."/>
      <w:lvlJc w:val="left"/>
      <w:pPr>
        <w:ind w:left="1020" w:hanging="360"/>
      </w:pPr>
    </w:lvl>
    <w:lvl w:ilvl="8" w:tplc="A1F4992C">
      <w:start w:val="1"/>
      <w:numFmt w:val="decimal"/>
      <w:lvlText w:val="%9."/>
      <w:lvlJc w:val="left"/>
      <w:pPr>
        <w:ind w:left="1020" w:hanging="360"/>
      </w:pPr>
    </w:lvl>
  </w:abstractNum>
  <w:abstractNum w:abstractNumId="6" w15:restartNumberingAfterBreak="0">
    <w:nsid w:val="08717FAF"/>
    <w:multiLevelType w:val="hybridMultilevel"/>
    <w:tmpl w:val="C174FAAA"/>
    <w:lvl w:ilvl="0" w:tplc="E0A482C4">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7" w15:restartNumberingAfterBreak="0">
    <w:nsid w:val="090819F3"/>
    <w:multiLevelType w:val="hybridMultilevel"/>
    <w:tmpl w:val="11568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117A8"/>
    <w:multiLevelType w:val="hybridMultilevel"/>
    <w:tmpl w:val="48E83DF2"/>
    <w:lvl w:ilvl="0" w:tplc="EAC42256">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9" w15:restartNumberingAfterBreak="0">
    <w:nsid w:val="0F835671"/>
    <w:multiLevelType w:val="hybridMultilevel"/>
    <w:tmpl w:val="A41AFC2C"/>
    <w:lvl w:ilvl="0" w:tplc="DD803B1A">
      <w:start w:val="1"/>
      <w:numFmt w:val="decimal"/>
      <w:pStyle w:val="RedDotPoint"/>
      <w:lvlText w:val="%1."/>
      <w:lvlJc w:val="left"/>
      <w:pPr>
        <w:ind w:left="6" w:hanging="360"/>
      </w:pPr>
      <w:rPr>
        <w:rFonts w:hint="default"/>
        <w:color w:val="auto"/>
      </w:rPr>
    </w:lvl>
    <w:lvl w:ilvl="1" w:tplc="4B7C56E8">
      <w:start w:val="1"/>
      <w:numFmt w:val="bullet"/>
      <w:pStyle w:val="Tablebullet-secondlevel"/>
      <w:lvlText w:val="-"/>
      <w:lvlJc w:val="left"/>
      <w:pPr>
        <w:ind w:left="726" w:hanging="360"/>
      </w:pPr>
      <w:rPr>
        <w:rFonts w:ascii="Courier New" w:hAnsi="Courier New" w:hint="default"/>
        <w:color w:val="FF8061"/>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10E02743"/>
    <w:multiLevelType w:val="hybridMultilevel"/>
    <w:tmpl w:val="6668439E"/>
    <w:lvl w:ilvl="0" w:tplc="0C09000F">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7D0050"/>
    <w:multiLevelType w:val="hybridMultilevel"/>
    <w:tmpl w:val="748ED08A"/>
    <w:lvl w:ilvl="0" w:tplc="F03EFF94">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182F03FF"/>
    <w:multiLevelType w:val="hybridMultilevel"/>
    <w:tmpl w:val="1A28BFA2"/>
    <w:lvl w:ilvl="0" w:tplc="36C8E792">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3" w15:restartNumberingAfterBreak="0">
    <w:nsid w:val="19AC08C8"/>
    <w:multiLevelType w:val="hybridMultilevel"/>
    <w:tmpl w:val="E0A0F0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4E5D9F"/>
    <w:multiLevelType w:val="hybridMultilevel"/>
    <w:tmpl w:val="DA3E19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E6222"/>
    <w:multiLevelType w:val="hybridMultilevel"/>
    <w:tmpl w:val="C8947BA2"/>
    <w:lvl w:ilvl="0" w:tplc="71ECFCE0">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6" w15:restartNumberingAfterBreak="0">
    <w:nsid w:val="1DC535E3"/>
    <w:multiLevelType w:val="hybridMultilevel"/>
    <w:tmpl w:val="4976A5D8"/>
    <w:lvl w:ilvl="0" w:tplc="FFFFFFFF">
      <w:start w:val="1"/>
      <w:numFmt w:val="decimal"/>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AA60DA"/>
    <w:multiLevelType w:val="hybridMultilevel"/>
    <w:tmpl w:val="4976A5D8"/>
    <w:lvl w:ilvl="0" w:tplc="FFFFFFFF">
      <w:start w:val="1"/>
      <w:numFmt w:val="decimal"/>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FB7B61"/>
    <w:multiLevelType w:val="hybridMultilevel"/>
    <w:tmpl w:val="2F60C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60259A"/>
    <w:multiLevelType w:val="hybridMultilevel"/>
    <w:tmpl w:val="D07E3182"/>
    <w:lvl w:ilvl="0" w:tplc="AA52993E">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0" w15:restartNumberingAfterBreak="0">
    <w:nsid w:val="2AB8034F"/>
    <w:multiLevelType w:val="hybridMultilevel"/>
    <w:tmpl w:val="4976A5D8"/>
    <w:lvl w:ilvl="0" w:tplc="FFFFFFFF">
      <w:start w:val="1"/>
      <w:numFmt w:val="decimal"/>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6A5784"/>
    <w:multiLevelType w:val="hybridMultilevel"/>
    <w:tmpl w:val="ABA8DC3A"/>
    <w:lvl w:ilvl="0" w:tplc="2E329B26">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2" w15:restartNumberingAfterBreak="0">
    <w:nsid w:val="2ED67AD7"/>
    <w:multiLevelType w:val="hybridMultilevel"/>
    <w:tmpl w:val="D3AAA20E"/>
    <w:lvl w:ilvl="0" w:tplc="7DE63D30">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3" w15:restartNumberingAfterBreak="0">
    <w:nsid w:val="2F6E4B0C"/>
    <w:multiLevelType w:val="hybridMultilevel"/>
    <w:tmpl w:val="59BCF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8300C5"/>
    <w:multiLevelType w:val="hybridMultilevel"/>
    <w:tmpl w:val="D7EE8790"/>
    <w:lvl w:ilvl="0" w:tplc="1BE451D0">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5" w15:restartNumberingAfterBreak="0">
    <w:nsid w:val="33226FDD"/>
    <w:multiLevelType w:val="hybridMultilevel"/>
    <w:tmpl w:val="854C2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3E6F48"/>
    <w:multiLevelType w:val="hybridMultilevel"/>
    <w:tmpl w:val="AF362A80"/>
    <w:lvl w:ilvl="0" w:tplc="BB68353E">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7" w15:restartNumberingAfterBreak="0">
    <w:nsid w:val="39873FA7"/>
    <w:multiLevelType w:val="hybridMultilevel"/>
    <w:tmpl w:val="760661BC"/>
    <w:lvl w:ilvl="0" w:tplc="FF364360">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8" w15:restartNumberingAfterBreak="0">
    <w:nsid w:val="3B4B6FCC"/>
    <w:multiLevelType w:val="hybridMultilevel"/>
    <w:tmpl w:val="9D22B23E"/>
    <w:lvl w:ilvl="0" w:tplc="672A22C8">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9" w15:restartNumberingAfterBreak="0">
    <w:nsid w:val="43142697"/>
    <w:multiLevelType w:val="hybridMultilevel"/>
    <w:tmpl w:val="E326DEAA"/>
    <w:lvl w:ilvl="0" w:tplc="D28E42F0">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30" w15:restartNumberingAfterBreak="0">
    <w:nsid w:val="43E44414"/>
    <w:multiLevelType w:val="hybridMultilevel"/>
    <w:tmpl w:val="57E0A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3D7832"/>
    <w:multiLevelType w:val="hybridMultilevel"/>
    <w:tmpl w:val="636EE8B0"/>
    <w:lvl w:ilvl="0" w:tplc="5C743ECA">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32" w15:restartNumberingAfterBreak="0">
    <w:nsid w:val="4CFF0CB8"/>
    <w:multiLevelType w:val="hybridMultilevel"/>
    <w:tmpl w:val="61D83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20294F"/>
    <w:multiLevelType w:val="hybridMultilevel"/>
    <w:tmpl w:val="C5D069E6"/>
    <w:lvl w:ilvl="0" w:tplc="2C30B6A2">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34" w15:restartNumberingAfterBreak="0">
    <w:nsid w:val="517D7645"/>
    <w:multiLevelType w:val="multilevel"/>
    <w:tmpl w:val="F6280F8E"/>
    <w:lvl w:ilvl="0">
      <w:start w:val="1"/>
      <w:numFmt w:val="decimal"/>
      <w:pStyle w:val="1Title"/>
      <w:lvlText w:val="%1."/>
      <w:lvlJc w:val="left"/>
      <w:pPr>
        <w:ind w:left="360" w:hanging="360"/>
      </w:pPr>
      <w:rPr>
        <w:rFonts w:hint="default"/>
      </w:rPr>
    </w:lvl>
    <w:lvl w:ilvl="1">
      <w:start w:val="1"/>
      <w:numFmt w:val="decimal"/>
      <w:pStyle w:val="Heading2a"/>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41C09CB"/>
    <w:multiLevelType w:val="hybridMultilevel"/>
    <w:tmpl w:val="556A4E6E"/>
    <w:lvl w:ilvl="0" w:tplc="32FC7B30">
      <w:start w:val="1"/>
      <w:numFmt w:val="decimal"/>
      <w:lvlText w:val="%1."/>
      <w:lvlJc w:val="left"/>
      <w:pPr>
        <w:ind w:left="6" w:hanging="360"/>
      </w:pPr>
      <w:rPr>
        <w:rFonts w:hint="default"/>
        <w:color w:val="auto"/>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36" w15:restartNumberingAfterBreak="0">
    <w:nsid w:val="554F6D8D"/>
    <w:multiLevelType w:val="hybridMultilevel"/>
    <w:tmpl w:val="561268C6"/>
    <w:lvl w:ilvl="0" w:tplc="04BA9E8E">
      <w:start w:val="1"/>
      <w:numFmt w:val="decimal"/>
      <w:lvlText w:val="%1."/>
      <w:lvlJc w:val="left"/>
      <w:pPr>
        <w:ind w:left="720" w:hanging="360"/>
      </w:pPr>
      <w:rPr>
        <w:rFonts w:ascii="Arial Nova Light" w:eastAsia="ReplicaStd-Light" w:hAnsi="Arial Nova Light" w:cs="ReplicaStd-Ligh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791017"/>
    <w:multiLevelType w:val="hybridMultilevel"/>
    <w:tmpl w:val="46A48566"/>
    <w:lvl w:ilvl="0" w:tplc="0082FA1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FA79EC"/>
    <w:multiLevelType w:val="hybridMultilevel"/>
    <w:tmpl w:val="43B62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5C7DA3"/>
    <w:multiLevelType w:val="hybridMultilevel"/>
    <w:tmpl w:val="57E0A9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FE097A"/>
    <w:multiLevelType w:val="singleLevel"/>
    <w:tmpl w:val="5D9A7572"/>
    <w:lvl w:ilvl="0">
      <w:start w:val="1"/>
      <w:numFmt w:val="bullet"/>
      <w:pStyle w:val="ASD-Bullet-L1"/>
      <w:lvlText w:val=""/>
      <w:lvlJc w:val="left"/>
      <w:pPr>
        <w:tabs>
          <w:tab w:val="num" w:pos="1134"/>
        </w:tabs>
        <w:ind w:left="1134" w:hanging="567"/>
      </w:pPr>
      <w:rPr>
        <w:rFonts w:ascii="Symbol" w:hAnsi="Symbol" w:hint="default"/>
        <w:color w:val="00B050"/>
      </w:rPr>
    </w:lvl>
  </w:abstractNum>
  <w:abstractNum w:abstractNumId="41" w15:restartNumberingAfterBreak="0">
    <w:nsid w:val="694665E1"/>
    <w:multiLevelType w:val="hybridMultilevel"/>
    <w:tmpl w:val="DA3E1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CE5A37"/>
    <w:multiLevelType w:val="hybridMultilevel"/>
    <w:tmpl w:val="8AC2CB9E"/>
    <w:lvl w:ilvl="0" w:tplc="E0C8E4FA">
      <w:start w:val="1"/>
      <w:numFmt w:val="bullet"/>
      <w:pStyle w:val="Black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0C74D5"/>
    <w:multiLevelType w:val="hybridMultilevel"/>
    <w:tmpl w:val="871A7DD4"/>
    <w:lvl w:ilvl="0" w:tplc="BBD0C922">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4" w15:restartNumberingAfterBreak="0">
    <w:nsid w:val="7251511D"/>
    <w:multiLevelType w:val="multilevel"/>
    <w:tmpl w:val="2D42B9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271"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6C122C5"/>
    <w:multiLevelType w:val="hybridMultilevel"/>
    <w:tmpl w:val="237E084A"/>
    <w:lvl w:ilvl="0" w:tplc="3B6ADE2E">
      <w:start w:val="1"/>
      <w:numFmt w:val="decimal"/>
      <w:lvlText w:val="%1."/>
      <w:lvlJc w:val="left"/>
      <w:pPr>
        <w:ind w:left="6" w:hanging="360"/>
      </w:pPr>
      <w:rPr>
        <w:rFonts w:hint="default"/>
        <w:color w:val="auto"/>
        <w:sz w:val="16"/>
        <w:szCs w:val="14"/>
      </w:rPr>
    </w:lvl>
    <w:lvl w:ilvl="1" w:tplc="FFFFFFFF">
      <w:start w:val="1"/>
      <w:numFmt w:val="bullet"/>
      <w:lvlText w:val="-"/>
      <w:lvlJc w:val="left"/>
      <w:pPr>
        <w:ind w:left="726" w:hanging="360"/>
      </w:pPr>
      <w:rPr>
        <w:rFonts w:ascii="Courier New" w:hAnsi="Courier New" w:hint="default"/>
        <w:color w:val="FF8061"/>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6" w15:restartNumberingAfterBreak="0">
    <w:nsid w:val="7A112411"/>
    <w:multiLevelType w:val="hybridMultilevel"/>
    <w:tmpl w:val="46A48566"/>
    <w:lvl w:ilvl="0" w:tplc="FFFFFFFF">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372089">
    <w:abstractNumId w:val="9"/>
  </w:num>
  <w:num w:numId="2" w16cid:durableId="875390571">
    <w:abstractNumId w:val="42"/>
  </w:num>
  <w:num w:numId="3" w16cid:durableId="28190220">
    <w:abstractNumId w:val="34"/>
  </w:num>
  <w:num w:numId="4" w16cid:durableId="603266532">
    <w:abstractNumId w:val="44"/>
  </w:num>
  <w:num w:numId="5" w16cid:durableId="29960108">
    <w:abstractNumId w:val="40"/>
  </w:num>
  <w:num w:numId="6" w16cid:durableId="650790186">
    <w:abstractNumId w:val="11"/>
  </w:num>
  <w:num w:numId="7" w16cid:durableId="1327322948">
    <w:abstractNumId w:val="18"/>
  </w:num>
  <w:num w:numId="8" w16cid:durableId="1103960172">
    <w:abstractNumId w:val="28"/>
  </w:num>
  <w:num w:numId="9" w16cid:durableId="1750735484">
    <w:abstractNumId w:val="26"/>
  </w:num>
  <w:num w:numId="10" w16cid:durableId="1036198592">
    <w:abstractNumId w:val="7"/>
  </w:num>
  <w:num w:numId="11" w16cid:durableId="593587957">
    <w:abstractNumId w:val="10"/>
  </w:num>
  <w:num w:numId="12" w16cid:durableId="1964539236">
    <w:abstractNumId w:val="39"/>
  </w:num>
  <w:num w:numId="13" w16cid:durableId="2142529058">
    <w:abstractNumId w:val="4"/>
  </w:num>
  <w:num w:numId="14" w16cid:durableId="947929547">
    <w:abstractNumId w:val="8"/>
  </w:num>
  <w:num w:numId="15" w16cid:durableId="1312562562">
    <w:abstractNumId w:val="17"/>
  </w:num>
  <w:num w:numId="16" w16cid:durableId="262542675">
    <w:abstractNumId w:val="16"/>
  </w:num>
  <w:num w:numId="17" w16cid:durableId="152768961">
    <w:abstractNumId w:val="15"/>
  </w:num>
  <w:num w:numId="18" w16cid:durableId="583035531">
    <w:abstractNumId w:val="27"/>
  </w:num>
  <w:num w:numId="19" w16cid:durableId="16276245">
    <w:abstractNumId w:val="3"/>
  </w:num>
  <w:num w:numId="20" w16cid:durableId="563567335">
    <w:abstractNumId w:val="24"/>
  </w:num>
  <w:num w:numId="21" w16cid:durableId="1867938000">
    <w:abstractNumId w:val="33"/>
  </w:num>
  <w:num w:numId="22" w16cid:durableId="1554004604">
    <w:abstractNumId w:val="43"/>
  </w:num>
  <w:num w:numId="23" w16cid:durableId="1679381824">
    <w:abstractNumId w:val="30"/>
  </w:num>
  <w:num w:numId="24" w16cid:durableId="1875146004">
    <w:abstractNumId w:val="31"/>
  </w:num>
  <w:num w:numId="25" w16cid:durableId="442727282">
    <w:abstractNumId w:val="45"/>
  </w:num>
  <w:num w:numId="26" w16cid:durableId="1178883035">
    <w:abstractNumId w:val="0"/>
  </w:num>
  <w:num w:numId="27" w16cid:durableId="1981497865">
    <w:abstractNumId w:val="1"/>
  </w:num>
  <w:num w:numId="28" w16cid:durableId="1545409994">
    <w:abstractNumId w:val="22"/>
  </w:num>
  <w:num w:numId="29" w16cid:durableId="882790549">
    <w:abstractNumId w:val="29"/>
  </w:num>
  <w:num w:numId="30" w16cid:durableId="1063287986">
    <w:abstractNumId w:val="6"/>
  </w:num>
  <w:num w:numId="31" w16cid:durableId="1926651498">
    <w:abstractNumId w:val="35"/>
  </w:num>
  <w:num w:numId="32" w16cid:durableId="1203052735">
    <w:abstractNumId w:val="19"/>
  </w:num>
  <w:num w:numId="33" w16cid:durableId="607465070">
    <w:abstractNumId w:val="20"/>
  </w:num>
  <w:num w:numId="34" w16cid:durableId="1754935353">
    <w:abstractNumId w:val="2"/>
  </w:num>
  <w:num w:numId="35" w16cid:durableId="1572890565">
    <w:abstractNumId w:val="32"/>
  </w:num>
  <w:num w:numId="36" w16cid:durableId="2065323578">
    <w:abstractNumId w:val="12"/>
  </w:num>
  <w:num w:numId="37" w16cid:durableId="1025861349">
    <w:abstractNumId w:val="21"/>
  </w:num>
  <w:num w:numId="38" w16cid:durableId="351300539">
    <w:abstractNumId w:val="23"/>
  </w:num>
  <w:num w:numId="39" w16cid:durableId="1435322072">
    <w:abstractNumId w:val="38"/>
  </w:num>
  <w:num w:numId="40" w16cid:durableId="1004163785">
    <w:abstractNumId w:val="25"/>
  </w:num>
  <w:num w:numId="41" w16cid:durableId="1050808362">
    <w:abstractNumId w:val="36"/>
  </w:num>
  <w:num w:numId="42" w16cid:durableId="1865942989">
    <w:abstractNumId w:val="13"/>
  </w:num>
  <w:num w:numId="43" w16cid:durableId="2122140797">
    <w:abstractNumId w:val="14"/>
  </w:num>
  <w:num w:numId="44" w16cid:durableId="1906914715">
    <w:abstractNumId w:val="37"/>
  </w:num>
  <w:num w:numId="45" w16cid:durableId="1334259973">
    <w:abstractNumId w:val="9"/>
    <w:lvlOverride w:ilvl="0">
      <w:startOverride w:val="1"/>
    </w:lvlOverride>
  </w:num>
  <w:num w:numId="46" w16cid:durableId="1704407169">
    <w:abstractNumId w:val="5"/>
  </w:num>
  <w:num w:numId="47" w16cid:durableId="1989437260">
    <w:abstractNumId w:val="9"/>
  </w:num>
  <w:num w:numId="48" w16cid:durableId="1408770017">
    <w:abstractNumId w:val="9"/>
  </w:num>
  <w:num w:numId="49" w16cid:durableId="84805816">
    <w:abstractNumId w:val="9"/>
  </w:num>
  <w:num w:numId="50" w16cid:durableId="1222207249">
    <w:abstractNumId w:val="9"/>
  </w:num>
  <w:num w:numId="51" w16cid:durableId="1009913523">
    <w:abstractNumId w:val="41"/>
  </w:num>
  <w:num w:numId="52" w16cid:durableId="814638421">
    <w:abstractNumId w:val="9"/>
  </w:num>
  <w:num w:numId="53" w16cid:durableId="581263021">
    <w:abstractNumId w:val="9"/>
    <w:lvlOverride w:ilvl="0">
      <w:startOverride w:val="1"/>
    </w:lvlOverride>
    <w:lvlOverride w:ilvl="1"/>
    <w:lvlOverride w:ilvl="2"/>
    <w:lvlOverride w:ilvl="3"/>
    <w:lvlOverride w:ilvl="4"/>
    <w:lvlOverride w:ilvl="5"/>
    <w:lvlOverride w:ilvl="6"/>
    <w:lvlOverride w:ilvl="7"/>
    <w:lvlOverride w:ilvl="8"/>
  </w:num>
  <w:num w:numId="54" w16cid:durableId="11601232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97446784">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BF"/>
    <w:rsid w:val="00002672"/>
    <w:rsid w:val="00003B31"/>
    <w:rsid w:val="000048C6"/>
    <w:rsid w:val="00005801"/>
    <w:rsid w:val="00005C47"/>
    <w:rsid w:val="0000632D"/>
    <w:rsid w:val="00006FAA"/>
    <w:rsid w:val="000073B1"/>
    <w:rsid w:val="00007934"/>
    <w:rsid w:val="00011303"/>
    <w:rsid w:val="000117E9"/>
    <w:rsid w:val="0001183E"/>
    <w:rsid w:val="0001251D"/>
    <w:rsid w:val="00012B66"/>
    <w:rsid w:val="000131C2"/>
    <w:rsid w:val="000141DD"/>
    <w:rsid w:val="00014E70"/>
    <w:rsid w:val="000153D3"/>
    <w:rsid w:val="0001564E"/>
    <w:rsid w:val="0001579C"/>
    <w:rsid w:val="00015AA9"/>
    <w:rsid w:val="00015AFE"/>
    <w:rsid w:val="00016310"/>
    <w:rsid w:val="000167C6"/>
    <w:rsid w:val="00016C34"/>
    <w:rsid w:val="00017632"/>
    <w:rsid w:val="0001794C"/>
    <w:rsid w:val="0001795B"/>
    <w:rsid w:val="0002039D"/>
    <w:rsid w:val="00020A57"/>
    <w:rsid w:val="00020BCC"/>
    <w:rsid w:val="000211CD"/>
    <w:rsid w:val="0002137F"/>
    <w:rsid w:val="000216EB"/>
    <w:rsid w:val="00021C8F"/>
    <w:rsid w:val="00022FB8"/>
    <w:rsid w:val="00023159"/>
    <w:rsid w:val="000232F9"/>
    <w:rsid w:val="00023B8E"/>
    <w:rsid w:val="00023D70"/>
    <w:rsid w:val="00023E20"/>
    <w:rsid w:val="00024065"/>
    <w:rsid w:val="000246D6"/>
    <w:rsid w:val="0002551D"/>
    <w:rsid w:val="00025B93"/>
    <w:rsid w:val="00025D48"/>
    <w:rsid w:val="00026251"/>
    <w:rsid w:val="00026415"/>
    <w:rsid w:val="00026846"/>
    <w:rsid w:val="00026935"/>
    <w:rsid w:val="000279D3"/>
    <w:rsid w:val="000279EA"/>
    <w:rsid w:val="00030335"/>
    <w:rsid w:val="0003079F"/>
    <w:rsid w:val="000323F8"/>
    <w:rsid w:val="00032E7C"/>
    <w:rsid w:val="000339E7"/>
    <w:rsid w:val="00033DDB"/>
    <w:rsid w:val="00034023"/>
    <w:rsid w:val="00034570"/>
    <w:rsid w:val="00034AE7"/>
    <w:rsid w:val="00034FA9"/>
    <w:rsid w:val="000355DC"/>
    <w:rsid w:val="00035FA5"/>
    <w:rsid w:val="00036655"/>
    <w:rsid w:val="00040544"/>
    <w:rsid w:val="0004193F"/>
    <w:rsid w:val="00042085"/>
    <w:rsid w:val="00042441"/>
    <w:rsid w:val="0004267C"/>
    <w:rsid w:val="00042B06"/>
    <w:rsid w:val="00043180"/>
    <w:rsid w:val="0004388E"/>
    <w:rsid w:val="00043D06"/>
    <w:rsid w:val="00043EE5"/>
    <w:rsid w:val="00044D16"/>
    <w:rsid w:val="00045462"/>
    <w:rsid w:val="0004546F"/>
    <w:rsid w:val="00045C95"/>
    <w:rsid w:val="000474E7"/>
    <w:rsid w:val="00047F42"/>
    <w:rsid w:val="00050593"/>
    <w:rsid w:val="000506EE"/>
    <w:rsid w:val="00050D5B"/>
    <w:rsid w:val="0005110D"/>
    <w:rsid w:val="000512C6"/>
    <w:rsid w:val="00052135"/>
    <w:rsid w:val="00052509"/>
    <w:rsid w:val="00053121"/>
    <w:rsid w:val="00053B1C"/>
    <w:rsid w:val="00053F3B"/>
    <w:rsid w:val="00054216"/>
    <w:rsid w:val="00054303"/>
    <w:rsid w:val="00054A51"/>
    <w:rsid w:val="00054D77"/>
    <w:rsid w:val="00054EFC"/>
    <w:rsid w:val="00055089"/>
    <w:rsid w:val="00055119"/>
    <w:rsid w:val="000557EB"/>
    <w:rsid w:val="000568AB"/>
    <w:rsid w:val="00056A46"/>
    <w:rsid w:val="00056E4D"/>
    <w:rsid w:val="00060AA2"/>
    <w:rsid w:val="0006127E"/>
    <w:rsid w:val="0006135D"/>
    <w:rsid w:val="00061A56"/>
    <w:rsid w:val="00061EF1"/>
    <w:rsid w:val="00061F9F"/>
    <w:rsid w:val="0006296E"/>
    <w:rsid w:val="00062ABF"/>
    <w:rsid w:val="000630DA"/>
    <w:rsid w:val="00063827"/>
    <w:rsid w:val="000648B2"/>
    <w:rsid w:val="00064EB9"/>
    <w:rsid w:val="00064F3C"/>
    <w:rsid w:val="00065391"/>
    <w:rsid w:val="00065FB9"/>
    <w:rsid w:val="0006677A"/>
    <w:rsid w:val="0006678B"/>
    <w:rsid w:val="0006686B"/>
    <w:rsid w:val="00066889"/>
    <w:rsid w:val="00066B7A"/>
    <w:rsid w:val="00066C04"/>
    <w:rsid w:val="00067AD3"/>
    <w:rsid w:val="00067C27"/>
    <w:rsid w:val="000717E2"/>
    <w:rsid w:val="0007202A"/>
    <w:rsid w:val="00072508"/>
    <w:rsid w:val="00072908"/>
    <w:rsid w:val="00072C34"/>
    <w:rsid w:val="0007301D"/>
    <w:rsid w:val="000748C2"/>
    <w:rsid w:val="00074A67"/>
    <w:rsid w:val="00075970"/>
    <w:rsid w:val="00075A48"/>
    <w:rsid w:val="0007715E"/>
    <w:rsid w:val="00077210"/>
    <w:rsid w:val="000775B1"/>
    <w:rsid w:val="0007766B"/>
    <w:rsid w:val="000778A2"/>
    <w:rsid w:val="00077C95"/>
    <w:rsid w:val="00080303"/>
    <w:rsid w:val="000813F3"/>
    <w:rsid w:val="00082129"/>
    <w:rsid w:val="0008264F"/>
    <w:rsid w:val="00082AAD"/>
    <w:rsid w:val="00083E1D"/>
    <w:rsid w:val="00083E1E"/>
    <w:rsid w:val="000849C9"/>
    <w:rsid w:val="00084D09"/>
    <w:rsid w:val="00085476"/>
    <w:rsid w:val="00085D16"/>
    <w:rsid w:val="00086163"/>
    <w:rsid w:val="000863B4"/>
    <w:rsid w:val="00086EB5"/>
    <w:rsid w:val="0008701B"/>
    <w:rsid w:val="0009002B"/>
    <w:rsid w:val="000906ED"/>
    <w:rsid w:val="00091F20"/>
    <w:rsid w:val="00092072"/>
    <w:rsid w:val="00092558"/>
    <w:rsid w:val="000934D7"/>
    <w:rsid w:val="000939A7"/>
    <w:rsid w:val="00093B36"/>
    <w:rsid w:val="00094741"/>
    <w:rsid w:val="00094AA4"/>
    <w:rsid w:val="00097585"/>
    <w:rsid w:val="000A04DC"/>
    <w:rsid w:val="000A0AA5"/>
    <w:rsid w:val="000A138C"/>
    <w:rsid w:val="000A1AB1"/>
    <w:rsid w:val="000A38D5"/>
    <w:rsid w:val="000A41E0"/>
    <w:rsid w:val="000A4261"/>
    <w:rsid w:val="000A4550"/>
    <w:rsid w:val="000A493F"/>
    <w:rsid w:val="000A61B4"/>
    <w:rsid w:val="000B0915"/>
    <w:rsid w:val="000B0AF8"/>
    <w:rsid w:val="000B26C0"/>
    <w:rsid w:val="000B2865"/>
    <w:rsid w:val="000B3EFB"/>
    <w:rsid w:val="000B41B6"/>
    <w:rsid w:val="000B4F6D"/>
    <w:rsid w:val="000B56E7"/>
    <w:rsid w:val="000B5A1A"/>
    <w:rsid w:val="000B63ED"/>
    <w:rsid w:val="000B6626"/>
    <w:rsid w:val="000B6887"/>
    <w:rsid w:val="000B6DD8"/>
    <w:rsid w:val="000B75D1"/>
    <w:rsid w:val="000B7A88"/>
    <w:rsid w:val="000B7B1A"/>
    <w:rsid w:val="000C096D"/>
    <w:rsid w:val="000C0C52"/>
    <w:rsid w:val="000C15FF"/>
    <w:rsid w:val="000C162E"/>
    <w:rsid w:val="000C165B"/>
    <w:rsid w:val="000C19A0"/>
    <w:rsid w:val="000C1ABA"/>
    <w:rsid w:val="000C2547"/>
    <w:rsid w:val="000C2C96"/>
    <w:rsid w:val="000C37CB"/>
    <w:rsid w:val="000C4B9D"/>
    <w:rsid w:val="000C5A85"/>
    <w:rsid w:val="000C6929"/>
    <w:rsid w:val="000C6D6E"/>
    <w:rsid w:val="000C70DC"/>
    <w:rsid w:val="000D0438"/>
    <w:rsid w:val="000D0F94"/>
    <w:rsid w:val="000D1B19"/>
    <w:rsid w:val="000D2936"/>
    <w:rsid w:val="000D2963"/>
    <w:rsid w:val="000D3144"/>
    <w:rsid w:val="000D3429"/>
    <w:rsid w:val="000D3836"/>
    <w:rsid w:val="000D3D1D"/>
    <w:rsid w:val="000D4D4A"/>
    <w:rsid w:val="000D6044"/>
    <w:rsid w:val="000D7E69"/>
    <w:rsid w:val="000E053D"/>
    <w:rsid w:val="000E0615"/>
    <w:rsid w:val="000E09C5"/>
    <w:rsid w:val="000E12F6"/>
    <w:rsid w:val="000E15BD"/>
    <w:rsid w:val="000E1609"/>
    <w:rsid w:val="000E1D9F"/>
    <w:rsid w:val="000E27B9"/>
    <w:rsid w:val="000E2A54"/>
    <w:rsid w:val="000E302B"/>
    <w:rsid w:val="000E3C53"/>
    <w:rsid w:val="000E599E"/>
    <w:rsid w:val="000E5B49"/>
    <w:rsid w:val="000E60B4"/>
    <w:rsid w:val="000E61A2"/>
    <w:rsid w:val="000E6855"/>
    <w:rsid w:val="000F0024"/>
    <w:rsid w:val="000F0F70"/>
    <w:rsid w:val="000F1473"/>
    <w:rsid w:val="000F15DF"/>
    <w:rsid w:val="000F1764"/>
    <w:rsid w:val="000F17C3"/>
    <w:rsid w:val="000F18D8"/>
    <w:rsid w:val="000F2A13"/>
    <w:rsid w:val="000F32BC"/>
    <w:rsid w:val="000F416C"/>
    <w:rsid w:val="000F4D9D"/>
    <w:rsid w:val="000F4FD7"/>
    <w:rsid w:val="000F52F7"/>
    <w:rsid w:val="000F5CF4"/>
    <w:rsid w:val="000F5DEE"/>
    <w:rsid w:val="000F63A6"/>
    <w:rsid w:val="000F792B"/>
    <w:rsid w:val="001002DB"/>
    <w:rsid w:val="001003B8"/>
    <w:rsid w:val="0010066F"/>
    <w:rsid w:val="00101147"/>
    <w:rsid w:val="001013B0"/>
    <w:rsid w:val="00101670"/>
    <w:rsid w:val="00102091"/>
    <w:rsid w:val="00102542"/>
    <w:rsid w:val="00103F3E"/>
    <w:rsid w:val="0010460B"/>
    <w:rsid w:val="0010496D"/>
    <w:rsid w:val="0010550F"/>
    <w:rsid w:val="00105F9B"/>
    <w:rsid w:val="00106092"/>
    <w:rsid w:val="00106162"/>
    <w:rsid w:val="001063EB"/>
    <w:rsid w:val="001066BF"/>
    <w:rsid w:val="001069E1"/>
    <w:rsid w:val="00107359"/>
    <w:rsid w:val="001077F7"/>
    <w:rsid w:val="0010785B"/>
    <w:rsid w:val="00110421"/>
    <w:rsid w:val="0011117A"/>
    <w:rsid w:val="00111742"/>
    <w:rsid w:val="001117ED"/>
    <w:rsid w:val="00111E8A"/>
    <w:rsid w:val="0011295C"/>
    <w:rsid w:val="00112A42"/>
    <w:rsid w:val="00113474"/>
    <w:rsid w:val="00113DF9"/>
    <w:rsid w:val="00115B25"/>
    <w:rsid w:val="00115EAD"/>
    <w:rsid w:val="00116C8D"/>
    <w:rsid w:val="00116F34"/>
    <w:rsid w:val="001178F2"/>
    <w:rsid w:val="00117A06"/>
    <w:rsid w:val="001208AA"/>
    <w:rsid w:val="0012129E"/>
    <w:rsid w:val="00121E41"/>
    <w:rsid w:val="00121F39"/>
    <w:rsid w:val="0012227C"/>
    <w:rsid w:val="00122426"/>
    <w:rsid w:val="001225C7"/>
    <w:rsid w:val="00123204"/>
    <w:rsid w:val="00124602"/>
    <w:rsid w:val="00124A06"/>
    <w:rsid w:val="00124A44"/>
    <w:rsid w:val="0012565E"/>
    <w:rsid w:val="00125703"/>
    <w:rsid w:val="0012588E"/>
    <w:rsid w:val="001265CD"/>
    <w:rsid w:val="001272A0"/>
    <w:rsid w:val="00127E08"/>
    <w:rsid w:val="0013024B"/>
    <w:rsid w:val="001305DE"/>
    <w:rsid w:val="00130C79"/>
    <w:rsid w:val="00131B4F"/>
    <w:rsid w:val="00131C18"/>
    <w:rsid w:val="00131E31"/>
    <w:rsid w:val="0013229D"/>
    <w:rsid w:val="00133CA1"/>
    <w:rsid w:val="00133F42"/>
    <w:rsid w:val="00134479"/>
    <w:rsid w:val="00134C9A"/>
    <w:rsid w:val="001350AD"/>
    <w:rsid w:val="00135254"/>
    <w:rsid w:val="00135E4E"/>
    <w:rsid w:val="00140CD9"/>
    <w:rsid w:val="00142BC1"/>
    <w:rsid w:val="00142C21"/>
    <w:rsid w:val="00143011"/>
    <w:rsid w:val="0014376D"/>
    <w:rsid w:val="00143942"/>
    <w:rsid w:val="00143AE6"/>
    <w:rsid w:val="00143C59"/>
    <w:rsid w:val="001442C3"/>
    <w:rsid w:val="001448B4"/>
    <w:rsid w:val="00144ADE"/>
    <w:rsid w:val="0014520A"/>
    <w:rsid w:val="00146A89"/>
    <w:rsid w:val="00146E79"/>
    <w:rsid w:val="00147008"/>
    <w:rsid w:val="00147993"/>
    <w:rsid w:val="00150297"/>
    <w:rsid w:val="001504E7"/>
    <w:rsid w:val="00150FEC"/>
    <w:rsid w:val="001510E9"/>
    <w:rsid w:val="00151491"/>
    <w:rsid w:val="001516A1"/>
    <w:rsid w:val="00152AF3"/>
    <w:rsid w:val="00152FE6"/>
    <w:rsid w:val="00153BF0"/>
    <w:rsid w:val="00154084"/>
    <w:rsid w:val="001546B3"/>
    <w:rsid w:val="001552B8"/>
    <w:rsid w:val="001553BD"/>
    <w:rsid w:val="00155B8F"/>
    <w:rsid w:val="0015622D"/>
    <w:rsid w:val="00156598"/>
    <w:rsid w:val="001569E1"/>
    <w:rsid w:val="001577AC"/>
    <w:rsid w:val="0015784E"/>
    <w:rsid w:val="00157FE7"/>
    <w:rsid w:val="00163539"/>
    <w:rsid w:val="001639D8"/>
    <w:rsid w:val="00164269"/>
    <w:rsid w:val="00164E0B"/>
    <w:rsid w:val="0016501C"/>
    <w:rsid w:val="00165824"/>
    <w:rsid w:val="0016655F"/>
    <w:rsid w:val="00167056"/>
    <w:rsid w:val="00167956"/>
    <w:rsid w:val="0017168D"/>
    <w:rsid w:val="00171951"/>
    <w:rsid w:val="00171E30"/>
    <w:rsid w:val="00171EE7"/>
    <w:rsid w:val="00172768"/>
    <w:rsid w:val="001729C6"/>
    <w:rsid w:val="00172F92"/>
    <w:rsid w:val="0017345A"/>
    <w:rsid w:val="00173837"/>
    <w:rsid w:val="00175B4A"/>
    <w:rsid w:val="00175BDD"/>
    <w:rsid w:val="00175EAE"/>
    <w:rsid w:val="00175F20"/>
    <w:rsid w:val="00176563"/>
    <w:rsid w:val="0017678B"/>
    <w:rsid w:val="00180CF1"/>
    <w:rsid w:val="00181BEA"/>
    <w:rsid w:val="00181CF3"/>
    <w:rsid w:val="00181E91"/>
    <w:rsid w:val="001825E1"/>
    <w:rsid w:val="00182634"/>
    <w:rsid w:val="00184818"/>
    <w:rsid w:val="00185077"/>
    <w:rsid w:val="00185B76"/>
    <w:rsid w:val="00186338"/>
    <w:rsid w:val="00186514"/>
    <w:rsid w:val="00186A34"/>
    <w:rsid w:val="0018779D"/>
    <w:rsid w:val="00190234"/>
    <w:rsid w:val="00190982"/>
    <w:rsid w:val="0019191F"/>
    <w:rsid w:val="00191D0A"/>
    <w:rsid w:val="00192E44"/>
    <w:rsid w:val="0019331B"/>
    <w:rsid w:val="00193697"/>
    <w:rsid w:val="00193F9E"/>
    <w:rsid w:val="001941F3"/>
    <w:rsid w:val="00194760"/>
    <w:rsid w:val="00196C6D"/>
    <w:rsid w:val="0019760E"/>
    <w:rsid w:val="00197A0D"/>
    <w:rsid w:val="00197A62"/>
    <w:rsid w:val="001A0ED1"/>
    <w:rsid w:val="001A146E"/>
    <w:rsid w:val="001A28B9"/>
    <w:rsid w:val="001A3453"/>
    <w:rsid w:val="001A4575"/>
    <w:rsid w:val="001A47C8"/>
    <w:rsid w:val="001A5B49"/>
    <w:rsid w:val="001A636F"/>
    <w:rsid w:val="001A68C7"/>
    <w:rsid w:val="001A7CA4"/>
    <w:rsid w:val="001B0B9B"/>
    <w:rsid w:val="001B0BBE"/>
    <w:rsid w:val="001B0CFB"/>
    <w:rsid w:val="001B2181"/>
    <w:rsid w:val="001B28CB"/>
    <w:rsid w:val="001B2B7C"/>
    <w:rsid w:val="001B3596"/>
    <w:rsid w:val="001B38BF"/>
    <w:rsid w:val="001B39D9"/>
    <w:rsid w:val="001B44CC"/>
    <w:rsid w:val="001B584E"/>
    <w:rsid w:val="001B5DC6"/>
    <w:rsid w:val="001B7A6D"/>
    <w:rsid w:val="001B7D03"/>
    <w:rsid w:val="001C0744"/>
    <w:rsid w:val="001C07CC"/>
    <w:rsid w:val="001C0B7D"/>
    <w:rsid w:val="001C116E"/>
    <w:rsid w:val="001C1AA6"/>
    <w:rsid w:val="001C1F84"/>
    <w:rsid w:val="001C2496"/>
    <w:rsid w:val="001C2519"/>
    <w:rsid w:val="001C2B24"/>
    <w:rsid w:val="001C3056"/>
    <w:rsid w:val="001C3D53"/>
    <w:rsid w:val="001C432D"/>
    <w:rsid w:val="001C43CF"/>
    <w:rsid w:val="001C4765"/>
    <w:rsid w:val="001C4E61"/>
    <w:rsid w:val="001C4FC0"/>
    <w:rsid w:val="001C51B7"/>
    <w:rsid w:val="001C5929"/>
    <w:rsid w:val="001C5D88"/>
    <w:rsid w:val="001C5E2D"/>
    <w:rsid w:val="001C61B5"/>
    <w:rsid w:val="001C61C0"/>
    <w:rsid w:val="001C62E3"/>
    <w:rsid w:val="001C6319"/>
    <w:rsid w:val="001C795B"/>
    <w:rsid w:val="001D0922"/>
    <w:rsid w:val="001D2FB2"/>
    <w:rsid w:val="001D3AC9"/>
    <w:rsid w:val="001D41F7"/>
    <w:rsid w:val="001D432A"/>
    <w:rsid w:val="001D4ECB"/>
    <w:rsid w:val="001D4F4D"/>
    <w:rsid w:val="001D57C4"/>
    <w:rsid w:val="001D644E"/>
    <w:rsid w:val="001D6ADE"/>
    <w:rsid w:val="001D6F60"/>
    <w:rsid w:val="001D76D0"/>
    <w:rsid w:val="001E18E9"/>
    <w:rsid w:val="001E25ED"/>
    <w:rsid w:val="001E2646"/>
    <w:rsid w:val="001E2814"/>
    <w:rsid w:val="001E30A5"/>
    <w:rsid w:val="001E3EA0"/>
    <w:rsid w:val="001E7C05"/>
    <w:rsid w:val="001F015F"/>
    <w:rsid w:val="001F0173"/>
    <w:rsid w:val="001F0502"/>
    <w:rsid w:val="001F073C"/>
    <w:rsid w:val="001F09B3"/>
    <w:rsid w:val="001F20B4"/>
    <w:rsid w:val="001F2269"/>
    <w:rsid w:val="001F2277"/>
    <w:rsid w:val="001F265F"/>
    <w:rsid w:val="001F3ADD"/>
    <w:rsid w:val="001F582F"/>
    <w:rsid w:val="001F6909"/>
    <w:rsid w:val="001F6B15"/>
    <w:rsid w:val="001F6DF8"/>
    <w:rsid w:val="002001EE"/>
    <w:rsid w:val="00200648"/>
    <w:rsid w:val="00200FDA"/>
    <w:rsid w:val="002018C9"/>
    <w:rsid w:val="00201AC1"/>
    <w:rsid w:val="00201EDC"/>
    <w:rsid w:val="002020E5"/>
    <w:rsid w:val="00202120"/>
    <w:rsid w:val="0020275B"/>
    <w:rsid w:val="00202E14"/>
    <w:rsid w:val="00202EA1"/>
    <w:rsid w:val="00203685"/>
    <w:rsid w:val="002036ED"/>
    <w:rsid w:val="00203968"/>
    <w:rsid w:val="00204745"/>
    <w:rsid w:val="00205351"/>
    <w:rsid w:val="00205447"/>
    <w:rsid w:val="0020602C"/>
    <w:rsid w:val="00206630"/>
    <w:rsid w:val="002073A3"/>
    <w:rsid w:val="002102A5"/>
    <w:rsid w:val="00211798"/>
    <w:rsid w:val="002117A4"/>
    <w:rsid w:val="00211B50"/>
    <w:rsid w:val="002131B5"/>
    <w:rsid w:val="002134C6"/>
    <w:rsid w:val="00214D34"/>
    <w:rsid w:val="00215606"/>
    <w:rsid w:val="00216059"/>
    <w:rsid w:val="002163A0"/>
    <w:rsid w:val="002174D0"/>
    <w:rsid w:val="002175D5"/>
    <w:rsid w:val="00217943"/>
    <w:rsid w:val="002207AA"/>
    <w:rsid w:val="0022092D"/>
    <w:rsid w:val="0022169A"/>
    <w:rsid w:val="002220CC"/>
    <w:rsid w:val="00222422"/>
    <w:rsid w:val="00223500"/>
    <w:rsid w:val="002239BF"/>
    <w:rsid w:val="0022417B"/>
    <w:rsid w:val="00224613"/>
    <w:rsid w:val="002248E1"/>
    <w:rsid w:val="00224A2B"/>
    <w:rsid w:val="002258A8"/>
    <w:rsid w:val="002269FD"/>
    <w:rsid w:val="00227DBC"/>
    <w:rsid w:val="002301F2"/>
    <w:rsid w:val="00230977"/>
    <w:rsid w:val="002309AD"/>
    <w:rsid w:val="002309FF"/>
    <w:rsid w:val="00231684"/>
    <w:rsid w:val="00231F3A"/>
    <w:rsid w:val="00231F95"/>
    <w:rsid w:val="00232AEE"/>
    <w:rsid w:val="00233AD3"/>
    <w:rsid w:val="0023414D"/>
    <w:rsid w:val="002345C7"/>
    <w:rsid w:val="00234C96"/>
    <w:rsid w:val="0023525B"/>
    <w:rsid w:val="002352AC"/>
    <w:rsid w:val="002354A5"/>
    <w:rsid w:val="00235934"/>
    <w:rsid w:val="00235C78"/>
    <w:rsid w:val="00235CC5"/>
    <w:rsid w:val="00236B5D"/>
    <w:rsid w:val="00237B81"/>
    <w:rsid w:val="002400D4"/>
    <w:rsid w:val="00240FDB"/>
    <w:rsid w:val="002416EF"/>
    <w:rsid w:val="0024191E"/>
    <w:rsid w:val="00241F22"/>
    <w:rsid w:val="00242795"/>
    <w:rsid w:val="00242867"/>
    <w:rsid w:val="002451CB"/>
    <w:rsid w:val="00245EB2"/>
    <w:rsid w:val="00246EDD"/>
    <w:rsid w:val="00247B5F"/>
    <w:rsid w:val="00250FDC"/>
    <w:rsid w:val="00251072"/>
    <w:rsid w:val="00251B30"/>
    <w:rsid w:val="0025240E"/>
    <w:rsid w:val="002528D8"/>
    <w:rsid w:val="00253140"/>
    <w:rsid w:val="0025413C"/>
    <w:rsid w:val="00254304"/>
    <w:rsid w:val="002545F7"/>
    <w:rsid w:val="00254CCF"/>
    <w:rsid w:val="0025555A"/>
    <w:rsid w:val="00256A1C"/>
    <w:rsid w:val="00256A5B"/>
    <w:rsid w:val="00257A71"/>
    <w:rsid w:val="00260B0E"/>
    <w:rsid w:val="00261A4C"/>
    <w:rsid w:val="002620F4"/>
    <w:rsid w:val="0026253B"/>
    <w:rsid w:val="00263D3A"/>
    <w:rsid w:val="0026420F"/>
    <w:rsid w:val="00264232"/>
    <w:rsid w:val="0026593D"/>
    <w:rsid w:val="00265B3B"/>
    <w:rsid w:val="00265D51"/>
    <w:rsid w:val="00266DD8"/>
    <w:rsid w:val="002677D8"/>
    <w:rsid w:val="00267B1C"/>
    <w:rsid w:val="00267CC8"/>
    <w:rsid w:val="00267ECE"/>
    <w:rsid w:val="00270347"/>
    <w:rsid w:val="00270426"/>
    <w:rsid w:val="002717E8"/>
    <w:rsid w:val="00271874"/>
    <w:rsid w:val="00272724"/>
    <w:rsid w:val="00274B16"/>
    <w:rsid w:val="00274E8B"/>
    <w:rsid w:val="002760BC"/>
    <w:rsid w:val="00276A45"/>
    <w:rsid w:val="00276EC2"/>
    <w:rsid w:val="002778B2"/>
    <w:rsid w:val="0028012D"/>
    <w:rsid w:val="00280F0C"/>
    <w:rsid w:val="00281135"/>
    <w:rsid w:val="002812E7"/>
    <w:rsid w:val="002816D1"/>
    <w:rsid w:val="0028171B"/>
    <w:rsid w:val="00281D28"/>
    <w:rsid w:val="00281DD5"/>
    <w:rsid w:val="002820F7"/>
    <w:rsid w:val="00282CFE"/>
    <w:rsid w:val="00282F9A"/>
    <w:rsid w:val="00283934"/>
    <w:rsid w:val="00284EA8"/>
    <w:rsid w:val="00284F07"/>
    <w:rsid w:val="00286F1F"/>
    <w:rsid w:val="00287CD1"/>
    <w:rsid w:val="00287DEB"/>
    <w:rsid w:val="0029016C"/>
    <w:rsid w:val="002904FA"/>
    <w:rsid w:val="00290557"/>
    <w:rsid w:val="00290A09"/>
    <w:rsid w:val="00290BB9"/>
    <w:rsid w:val="00291807"/>
    <w:rsid w:val="00291EFA"/>
    <w:rsid w:val="00291FCF"/>
    <w:rsid w:val="00292375"/>
    <w:rsid w:val="00292CFB"/>
    <w:rsid w:val="00292FD2"/>
    <w:rsid w:val="002930F7"/>
    <w:rsid w:val="00293F2F"/>
    <w:rsid w:val="00294073"/>
    <w:rsid w:val="00294680"/>
    <w:rsid w:val="00294FA3"/>
    <w:rsid w:val="00295745"/>
    <w:rsid w:val="00295D74"/>
    <w:rsid w:val="0029614E"/>
    <w:rsid w:val="00296282"/>
    <w:rsid w:val="002967DC"/>
    <w:rsid w:val="002968A0"/>
    <w:rsid w:val="002977CD"/>
    <w:rsid w:val="00297997"/>
    <w:rsid w:val="00297D7B"/>
    <w:rsid w:val="00297EC4"/>
    <w:rsid w:val="002A0023"/>
    <w:rsid w:val="002A0A37"/>
    <w:rsid w:val="002A1B66"/>
    <w:rsid w:val="002A1D53"/>
    <w:rsid w:val="002A216E"/>
    <w:rsid w:val="002A2303"/>
    <w:rsid w:val="002A399F"/>
    <w:rsid w:val="002A3A29"/>
    <w:rsid w:val="002A4B06"/>
    <w:rsid w:val="002A4BAA"/>
    <w:rsid w:val="002A4C42"/>
    <w:rsid w:val="002A4F76"/>
    <w:rsid w:val="002A508E"/>
    <w:rsid w:val="002A571E"/>
    <w:rsid w:val="002A581B"/>
    <w:rsid w:val="002A5B14"/>
    <w:rsid w:val="002A5FCA"/>
    <w:rsid w:val="002A6EDD"/>
    <w:rsid w:val="002A6F44"/>
    <w:rsid w:val="002A77A1"/>
    <w:rsid w:val="002A7E47"/>
    <w:rsid w:val="002B13D7"/>
    <w:rsid w:val="002B187F"/>
    <w:rsid w:val="002B310B"/>
    <w:rsid w:val="002B3317"/>
    <w:rsid w:val="002B3534"/>
    <w:rsid w:val="002B3C19"/>
    <w:rsid w:val="002B4A81"/>
    <w:rsid w:val="002B51BA"/>
    <w:rsid w:val="002B54CF"/>
    <w:rsid w:val="002B5A76"/>
    <w:rsid w:val="002B5D0E"/>
    <w:rsid w:val="002B5F19"/>
    <w:rsid w:val="002B6B02"/>
    <w:rsid w:val="002B7939"/>
    <w:rsid w:val="002B7BCE"/>
    <w:rsid w:val="002C01D2"/>
    <w:rsid w:val="002C0730"/>
    <w:rsid w:val="002C0CCA"/>
    <w:rsid w:val="002C0F7A"/>
    <w:rsid w:val="002C0FD0"/>
    <w:rsid w:val="002C12C9"/>
    <w:rsid w:val="002C186C"/>
    <w:rsid w:val="002C1963"/>
    <w:rsid w:val="002C1D28"/>
    <w:rsid w:val="002C2B64"/>
    <w:rsid w:val="002C2D00"/>
    <w:rsid w:val="002C3056"/>
    <w:rsid w:val="002C399F"/>
    <w:rsid w:val="002C3D56"/>
    <w:rsid w:val="002C4892"/>
    <w:rsid w:val="002C4D08"/>
    <w:rsid w:val="002C7498"/>
    <w:rsid w:val="002C777D"/>
    <w:rsid w:val="002D0045"/>
    <w:rsid w:val="002D1CC1"/>
    <w:rsid w:val="002D1E91"/>
    <w:rsid w:val="002D2552"/>
    <w:rsid w:val="002D3D74"/>
    <w:rsid w:val="002D4136"/>
    <w:rsid w:val="002D4267"/>
    <w:rsid w:val="002D507F"/>
    <w:rsid w:val="002D57ED"/>
    <w:rsid w:val="002D624D"/>
    <w:rsid w:val="002D67CF"/>
    <w:rsid w:val="002D67E1"/>
    <w:rsid w:val="002D6976"/>
    <w:rsid w:val="002E02D4"/>
    <w:rsid w:val="002E0B6B"/>
    <w:rsid w:val="002E13B2"/>
    <w:rsid w:val="002E142B"/>
    <w:rsid w:val="002E18FB"/>
    <w:rsid w:val="002E26A2"/>
    <w:rsid w:val="002E3EBF"/>
    <w:rsid w:val="002E53DA"/>
    <w:rsid w:val="002E5438"/>
    <w:rsid w:val="002E5F8C"/>
    <w:rsid w:val="002E5FA0"/>
    <w:rsid w:val="002E776F"/>
    <w:rsid w:val="002E78FA"/>
    <w:rsid w:val="002E7BCC"/>
    <w:rsid w:val="002F0807"/>
    <w:rsid w:val="002F0968"/>
    <w:rsid w:val="002F0EA6"/>
    <w:rsid w:val="002F1777"/>
    <w:rsid w:val="002F238F"/>
    <w:rsid w:val="002F498A"/>
    <w:rsid w:val="002F5069"/>
    <w:rsid w:val="002F5136"/>
    <w:rsid w:val="002F5549"/>
    <w:rsid w:val="002F5710"/>
    <w:rsid w:val="002F5C82"/>
    <w:rsid w:val="002F61F0"/>
    <w:rsid w:val="002F689A"/>
    <w:rsid w:val="002F6979"/>
    <w:rsid w:val="002F75CA"/>
    <w:rsid w:val="003000E2"/>
    <w:rsid w:val="003000F2"/>
    <w:rsid w:val="003008E1"/>
    <w:rsid w:val="00300B2B"/>
    <w:rsid w:val="00300BF1"/>
    <w:rsid w:val="00301E5B"/>
    <w:rsid w:val="003029B3"/>
    <w:rsid w:val="00303C52"/>
    <w:rsid w:val="00304C73"/>
    <w:rsid w:val="00305019"/>
    <w:rsid w:val="0030518B"/>
    <w:rsid w:val="003051C1"/>
    <w:rsid w:val="00305A95"/>
    <w:rsid w:val="003063AC"/>
    <w:rsid w:val="003063D8"/>
    <w:rsid w:val="00307097"/>
    <w:rsid w:val="0030788C"/>
    <w:rsid w:val="00310261"/>
    <w:rsid w:val="00312FCF"/>
    <w:rsid w:val="0031310C"/>
    <w:rsid w:val="003137A7"/>
    <w:rsid w:val="0031498B"/>
    <w:rsid w:val="00315118"/>
    <w:rsid w:val="00315156"/>
    <w:rsid w:val="0031561D"/>
    <w:rsid w:val="00315713"/>
    <w:rsid w:val="00315CC6"/>
    <w:rsid w:val="003163EC"/>
    <w:rsid w:val="00317388"/>
    <w:rsid w:val="00317EED"/>
    <w:rsid w:val="00317FA8"/>
    <w:rsid w:val="00320F42"/>
    <w:rsid w:val="0032110F"/>
    <w:rsid w:val="00322739"/>
    <w:rsid w:val="00322D89"/>
    <w:rsid w:val="0032325D"/>
    <w:rsid w:val="003249E1"/>
    <w:rsid w:val="00324CF0"/>
    <w:rsid w:val="003255E5"/>
    <w:rsid w:val="00325826"/>
    <w:rsid w:val="00326B70"/>
    <w:rsid w:val="00326CD4"/>
    <w:rsid w:val="003276DC"/>
    <w:rsid w:val="003306F9"/>
    <w:rsid w:val="003310EA"/>
    <w:rsid w:val="00331F59"/>
    <w:rsid w:val="00332211"/>
    <w:rsid w:val="00332968"/>
    <w:rsid w:val="0033297A"/>
    <w:rsid w:val="0033367F"/>
    <w:rsid w:val="00334FCD"/>
    <w:rsid w:val="00335E5B"/>
    <w:rsid w:val="0033623C"/>
    <w:rsid w:val="00336B79"/>
    <w:rsid w:val="0033721F"/>
    <w:rsid w:val="00337655"/>
    <w:rsid w:val="003378DA"/>
    <w:rsid w:val="00337EB1"/>
    <w:rsid w:val="00340539"/>
    <w:rsid w:val="00341695"/>
    <w:rsid w:val="00342002"/>
    <w:rsid w:val="003424A9"/>
    <w:rsid w:val="00342946"/>
    <w:rsid w:val="00344539"/>
    <w:rsid w:val="003447EA"/>
    <w:rsid w:val="003458FA"/>
    <w:rsid w:val="00345B45"/>
    <w:rsid w:val="00345E99"/>
    <w:rsid w:val="00345EB9"/>
    <w:rsid w:val="00345F6A"/>
    <w:rsid w:val="0034679E"/>
    <w:rsid w:val="00346B16"/>
    <w:rsid w:val="003470E3"/>
    <w:rsid w:val="003479CC"/>
    <w:rsid w:val="00350ABE"/>
    <w:rsid w:val="00350D9D"/>
    <w:rsid w:val="00351051"/>
    <w:rsid w:val="00353941"/>
    <w:rsid w:val="00353CA4"/>
    <w:rsid w:val="003544B5"/>
    <w:rsid w:val="003551BA"/>
    <w:rsid w:val="003566E5"/>
    <w:rsid w:val="003567B0"/>
    <w:rsid w:val="00356ADC"/>
    <w:rsid w:val="0035704A"/>
    <w:rsid w:val="003579B8"/>
    <w:rsid w:val="00357C6B"/>
    <w:rsid w:val="003600CA"/>
    <w:rsid w:val="00360621"/>
    <w:rsid w:val="0036082B"/>
    <w:rsid w:val="0036131C"/>
    <w:rsid w:val="003616B6"/>
    <w:rsid w:val="003621FC"/>
    <w:rsid w:val="0036222E"/>
    <w:rsid w:val="0036346B"/>
    <w:rsid w:val="00363C16"/>
    <w:rsid w:val="00364492"/>
    <w:rsid w:val="0036545B"/>
    <w:rsid w:val="00365C82"/>
    <w:rsid w:val="003665B0"/>
    <w:rsid w:val="00366884"/>
    <w:rsid w:val="00366CF7"/>
    <w:rsid w:val="00367337"/>
    <w:rsid w:val="003673F4"/>
    <w:rsid w:val="00370EC4"/>
    <w:rsid w:val="00371287"/>
    <w:rsid w:val="00371A8C"/>
    <w:rsid w:val="00371F0B"/>
    <w:rsid w:val="00372186"/>
    <w:rsid w:val="003722E8"/>
    <w:rsid w:val="0037273D"/>
    <w:rsid w:val="0037283D"/>
    <w:rsid w:val="0037464C"/>
    <w:rsid w:val="0037543A"/>
    <w:rsid w:val="0037753D"/>
    <w:rsid w:val="00380014"/>
    <w:rsid w:val="003807B0"/>
    <w:rsid w:val="00380AAE"/>
    <w:rsid w:val="00380E09"/>
    <w:rsid w:val="00381488"/>
    <w:rsid w:val="00381737"/>
    <w:rsid w:val="00381F3E"/>
    <w:rsid w:val="00383C2B"/>
    <w:rsid w:val="003846B4"/>
    <w:rsid w:val="0038479F"/>
    <w:rsid w:val="00385E67"/>
    <w:rsid w:val="003871D3"/>
    <w:rsid w:val="00387A25"/>
    <w:rsid w:val="0039048E"/>
    <w:rsid w:val="003904A3"/>
    <w:rsid w:val="00391897"/>
    <w:rsid w:val="003919F9"/>
    <w:rsid w:val="003922E7"/>
    <w:rsid w:val="00392310"/>
    <w:rsid w:val="003927ED"/>
    <w:rsid w:val="00392AED"/>
    <w:rsid w:val="00393589"/>
    <w:rsid w:val="003938CD"/>
    <w:rsid w:val="00393A97"/>
    <w:rsid w:val="0039455E"/>
    <w:rsid w:val="003955A7"/>
    <w:rsid w:val="00396125"/>
    <w:rsid w:val="00397032"/>
    <w:rsid w:val="003A13DF"/>
    <w:rsid w:val="003A181D"/>
    <w:rsid w:val="003A1A01"/>
    <w:rsid w:val="003A1C19"/>
    <w:rsid w:val="003A2215"/>
    <w:rsid w:val="003A2340"/>
    <w:rsid w:val="003A251A"/>
    <w:rsid w:val="003A260B"/>
    <w:rsid w:val="003A324A"/>
    <w:rsid w:val="003A3875"/>
    <w:rsid w:val="003A417E"/>
    <w:rsid w:val="003A42A5"/>
    <w:rsid w:val="003A43CC"/>
    <w:rsid w:val="003A4428"/>
    <w:rsid w:val="003A4B20"/>
    <w:rsid w:val="003A4B35"/>
    <w:rsid w:val="003A4C89"/>
    <w:rsid w:val="003A5763"/>
    <w:rsid w:val="003A5B04"/>
    <w:rsid w:val="003A60DC"/>
    <w:rsid w:val="003A656D"/>
    <w:rsid w:val="003A66DE"/>
    <w:rsid w:val="003B0CCB"/>
    <w:rsid w:val="003B1FEC"/>
    <w:rsid w:val="003B20B8"/>
    <w:rsid w:val="003B34B1"/>
    <w:rsid w:val="003B4D24"/>
    <w:rsid w:val="003B4D9D"/>
    <w:rsid w:val="003B5EAF"/>
    <w:rsid w:val="003B64E0"/>
    <w:rsid w:val="003B6A20"/>
    <w:rsid w:val="003B6AAA"/>
    <w:rsid w:val="003B7010"/>
    <w:rsid w:val="003C01F4"/>
    <w:rsid w:val="003C05CE"/>
    <w:rsid w:val="003C14FD"/>
    <w:rsid w:val="003C1CB3"/>
    <w:rsid w:val="003C2368"/>
    <w:rsid w:val="003C2D6D"/>
    <w:rsid w:val="003C354D"/>
    <w:rsid w:val="003C3B53"/>
    <w:rsid w:val="003C4510"/>
    <w:rsid w:val="003C4936"/>
    <w:rsid w:val="003C4AD1"/>
    <w:rsid w:val="003C4CBF"/>
    <w:rsid w:val="003C5E41"/>
    <w:rsid w:val="003C6042"/>
    <w:rsid w:val="003C6834"/>
    <w:rsid w:val="003C69A9"/>
    <w:rsid w:val="003C7217"/>
    <w:rsid w:val="003C723D"/>
    <w:rsid w:val="003C73AD"/>
    <w:rsid w:val="003C7863"/>
    <w:rsid w:val="003C7A2C"/>
    <w:rsid w:val="003C7E03"/>
    <w:rsid w:val="003D06FC"/>
    <w:rsid w:val="003D0774"/>
    <w:rsid w:val="003D0B2B"/>
    <w:rsid w:val="003D14BF"/>
    <w:rsid w:val="003D163F"/>
    <w:rsid w:val="003D16A3"/>
    <w:rsid w:val="003D18EB"/>
    <w:rsid w:val="003D45D8"/>
    <w:rsid w:val="003D4740"/>
    <w:rsid w:val="003D4A04"/>
    <w:rsid w:val="003D5116"/>
    <w:rsid w:val="003D55D7"/>
    <w:rsid w:val="003D5FF0"/>
    <w:rsid w:val="003D6898"/>
    <w:rsid w:val="003D6C32"/>
    <w:rsid w:val="003D6F68"/>
    <w:rsid w:val="003E104A"/>
    <w:rsid w:val="003E18D8"/>
    <w:rsid w:val="003E195A"/>
    <w:rsid w:val="003E2141"/>
    <w:rsid w:val="003E34F7"/>
    <w:rsid w:val="003E38E0"/>
    <w:rsid w:val="003E4365"/>
    <w:rsid w:val="003E44AB"/>
    <w:rsid w:val="003E452D"/>
    <w:rsid w:val="003E4C58"/>
    <w:rsid w:val="003E4DE4"/>
    <w:rsid w:val="003E722E"/>
    <w:rsid w:val="003E72E1"/>
    <w:rsid w:val="003E7B5E"/>
    <w:rsid w:val="003E7E4D"/>
    <w:rsid w:val="003F0015"/>
    <w:rsid w:val="003F03E3"/>
    <w:rsid w:val="003F0558"/>
    <w:rsid w:val="003F0C97"/>
    <w:rsid w:val="003F1F91"/>
    <w:rsid w:val="003F209C"/>
    <w:rsid w:val="003F2213"/>
    <w:rsid w:val="003F270B"/>
    <w:rsid w:val="003F2835"/>
    <w:rsid w:val="003F2B1F"/>
    <w:rsid w:val="003F316E"/>
    <w:rsid w:val="003F3289"/>
    <w:rsid w:val="003F39B4"/>
    <w:rsid w:val="003F418D"/>
    <w:rsid w:val="003F452E"/>
    <w:rsid w:val="003F4B9F"/>
    <w:rsid w:val="003F57E3"/>
    <w:rsid w:val="003F6784"/>
    <w:rsid w:val="003F6796"/>
    <w:rsid w:val="003F6B34"/>
    <w:rsid w:val="003F781F"/>
    <w:rsid w:val="003F795B"/>
    <w:rsid w:val="003F7B4F"/>
    <w:rsid w:val="003F7D4A"/>
    <w:rsid w:val="004002C5"/>
    <w:rsid w:val="004003BE"/>
    <w:rsid w:val="00400779"/>
    <w:rsid w:val="00400F6B"/>
    <w:rsid w:val="00401277"/>
    <w:rsid w:val="0040160B"/>
    <w:rsid w:val="00401AD9"/>
    <w:rsid w:val="00401D3A"/>
    <w:rsid w:val="004021F1"/>
    <w:rsid w:val="004023FF"/>
    <w:rsid w:val="00402639"/>
    <w:rsid w:val="00403408"/>
    <w:rsid w:val="004038E2"/>
    <w:rsid w:val="00403BAB"/>
    <w:rsid w:val="00403BD9"/>
    <w:rsid w:val="00403EBB"/>
    <w:rsid w:val="00404020"/>
    <w:rsid w:val="00404C76"/>
    <w:rsid w:val="004050B7"/>
    <w:rsid w:val="00405706"/>
    <w:rsid w:val="00406306"/>
    <w:rsid w:val="00407445"/>
    <w:rsid w:val="00407D43"/>
    <w:rsid w:val="00407E10"/>
    <w:rsid w:val="0041000A"/>
    <w:rsid w:val="00411E53"/>
    <w:rsid w:val="00413149"/>
    <w:rsid w:val="00413F71"/>
    <w:rsid w:val="004140A5"/>
    <w:rsid w:val="004147E6"/>
    <w:rsid w:val="004148A8"/>
    <w:rsid w:val="004158D1"/>
    <w:rsid w:val="00415EFB"/>
    <w:rsid w:val="00415F7B"/>
    <w:rsid w:val="00416A62"/>
    <w:rsid w:val="004176CE"/>
    <w:rsid w:val="00417861"/>
    <w:rsid w:val="00417A60"/>
    <w:rsid w:val="00417F49"/>
    <w:rsid w:val="00420566"/>
    <w:rsid w:val="00420CE1"/>
    <w:rsid w:val="0042168A"/>
    <w:rsid w:val="00421A20"/>
    <w:rsid w:val="00421A37"/>
    <w:rsid w:val="0042308E"/>
    <w:rsid w:val="00424B98"/>
    <w:rsid w:val="00424BF4"/>
    <w:rsid w:val="00424FF6"/>
    <w:rsid w:val="004250CB"/>
    <w:rsid w:val="0042568E"/>
    <w:rsid w:val="004257CC"/>
    <w:rsid w:val="00425D7C"/>
    <w:rsid w:val="004263E2"/>
    <w:rsid w:val="004265BE"/>
    <w:rsid w:val="004265C4"/>
    <w:rsid w:val="00427AE9"/>
    <w:rsid w:val="004306D6"/>
    <w:rsid w:val="00430F99"/>
    <w:rsid w:val="004313D3"/>
    <w:rsid w:val="004317C1"/>
    <w:rsid w:val="00431881"/>
    <w:rsid w:val="00431E4B"/>
    <w:rsid w:val="00432307"/>
    <w:rsid w:val="0043246D"/>
    <w:rsid w:val="00432513"/>
    <w:rsid w:val="0043276F"/>
    <w:rsid w:val="00432AE4"/>
    <w:rsid w:val="00433083"/>
    <w:rsid w:val="00433512"/>
    <w:rsid w:val="0043352B"/>
    <w:rsid w:val="00434010"/>
    <w:rsid w:val="00434B97"/>
    <w:rsid w:val="0043516B"/>
    <w:rsid w:val="00435E01"/>
    <w:rsid w:val="00436168"/>
    <w:rsid w:val="00436316"/>
    <w:rsid w:val="004366D8"/>
    <w:rsid w:val="00436A18"/>
    <w:rsid w:val="004375FF"/>
    <w:rsid w:val="004378D4"/>
    <w:rsid w:val="00440720"/>
    <w:rsid w:val="004410C2"/>
    <w:rsid w:val="004411C2"/>
    <w:rsid w:val="00441371"/>
    <w:rsid w:val="004419B6"/>
    <w:rsid w:val="00441F96"/>
    <w:rsid w:val="00443278"/>
    <w:rsid w:val="00443BEA"/>
    <w:rsid w:val="004452EE"/>
    <w:rsid w:val="004458B6"/>
    <w:rsid w:val="00445D42"/>
    <w:rsid w:val="00446264"/>
    <w:rsid w:val="00446756"/>
    <w:rsid w:val="004468B3"/>
    <w:rsid w:val="00446B3E"/>
    <w:rsid w:val="00446B5D"/>
    <w:rsid w:val="004506F9"/>
    <w:rsid w:val="00450D3E"/>
    <w:rsid w:val="00450E4A"/>
    <w:rsid w:val="00450EE5"/>
    <w:rsid w:val="0045164C"/>
    <w:rsid w:val="00451AC7"/>
    <w:rsid w:val="00451CC0"/>
    <w:rsid w:val="00452088"/>
    <w:rsid w:val="00453217"/>
    <w:rsid w:val="00455F0B"/>
    <w:rsid w:val="00455FBF"/>
    <w:rsid w:val="0045626F"/>
    <w:rsid w:val="00457801"/>
    <w:rsid w:val="00461F44"/>
    <w:rsid w:val="0046358A"/>
    <w:rsid w:val="004639E4"/>
    <w:rsid w:val="00463AED"/>
    <w:rsid w:val="00465297"/>
    <w:rsid w:val="004653E2"/>
    <w:rsid w:val="0046563C"/>
    <w:rsid w:val="00465C44"/>
    <w:rsid w:val="004663F7"/>
    <w:rsid w:val="00467692"/>
    <w:rsid w:val="004676EA"/>
    <w:rsid w:val="004679A2"/>
    <w:rsid w:val="0047086C"/>
    <w:rsid w:val="00470939"/>
    <w:rsid w:val="00470A43"/>
    <w:rsid w:val="00470FBE"/>
    <w:rsid w:val="00471163"/>
    <w:rsid w:val="004714F9"/>
    <w:rsid w:val="00472170"/>
    <w:rsid w:val="00472D7B"/>
    <w:rsid w:val="004740D0"/>
    <w:rsid w:val="00474741"/>
    <w:rsid w:val="00474764"/>
    <w:rsid w:val="00474961"/>
    <w:rsid w:val="0047541A"/>
    <w:rsid w:val="00475724"/>
    <w:rsid w:val="004758DD"/>
    <w:rsid w:val="00475DEE"/>
    <w:rsid w:val="00476389"/>
    <w:rsid w:val="00476DC0"/>
    <w:rsid w:val="0048001E"/>
    <w:rsid w:val="0048023F"/>
    <w:rsid w:val="00480482"/>
    <w:rsid w:val="00480B64"/>
    <w:rsid w:val="00480F5C"/>
    <w:rsid w:val="00481F52"/>
    <w:rsid w:val="004824D7"/>
    <w:rsid w:val="0048258D"/>
    <w:rsid w:val="00482B56"/>
    <w:rsid w:val="00483304"/>
    <w:rsid w:val="004833A7"/>
    <w:rsid w:val="004840C7"/>
    <w:rsid w:val="004855A2"/>
    <w:rsid w:val="00486284"/>
    <w:rsid w:val="004864AD"/>
    <w:rsid w:val="0048746A"/>
    <w:rsid w:val="004875E5"/>
    <w:rsid w:val="00487A2D"/>
    <w:rsid w:val="00487AD2"/>
    <w:rsid w:val="004900E7"/>
    <w:rsid w:val="0049118A"/>
    <w:rsid w:val="00491457"/>
    <w:rsid w:val="00491EB0"/>
    <w:rsid w:val="00492215"/>
    <w:rsid w:val="004924F3"/>
    <w:rsid w:val="004932F8"/>
    <w:rsid w:val="00493A98"/>
    <w:rsid w:val="00493D82"/>
    <w:rsid w:val="004954AD"/>
    <w:rsid w:val="00495E68"/>
    <w:rsid w:val="00497C2C"/>
    <w:rsid w:val="00497CFB"/>
    <w:rsid w:val="00497D28"/>
    <w:rsid w:val="00497FEF"/>
    <w:rsid w:val="004A0B40"/>
    <w:rsid w:val="004A0FC3"/>
    <w:rsid w:val="004A10E6"/>
    <w:rsid w:val="004A11C7"/>
    <w:rsid w:val="004A1CC3"/>
    <w:rsid w:val="004A2803"/>
    <w:rsid w:val="004A2CFB"/>
    <w:rsid w:val="004A3287"/>
    <w:rsid w:val="004A3744"/>
    <w:rsid w:val="004A4099"/>
    <w:rsid w:val="004A4294"/>
    <w:rsid w:val="004A4846"/>
    <w:rsid w:val="004A5003"/>
    <w:rsid w:val="004A5D62"/>
    <w:rsid w:val="004A6A22"/>
    <w:rsid w:val="004A6B45"/>
    <w:rsid w:val="004A7156"/>
    <w:rsid w:val="004A75C8"/>
    <w:rsid w:val="004A7BF2"/>
    <w:rsid w:val="004A7D70"/>
    <w:rsid w:val="004B09D8"/>
    <w:rsid w:val="004B1C80"/>
    <w:rsid w:val="004B1F45"/>
    <w:rsid w:val="004B2221"/>
    <w:rsid w:val="004B245C"/>
    <w:rsid w:val="004B25F4"/>
    <w:rsid w:val="004B2694"/>
    <w:rsid w:val="004B29C9"/>
    <w:rsid w:val="004B353A"/>
    <w:rsid w:val="004B4048"/>
    <w:rsid w:val="004B43A5"/>
    <w:rsid w:val="004B5B5F"/>
    <w:rsid w:val="004B5CEA"/>
    <w:rsid w:val="004B64B1"/>
    <w:rsid w:val="004B66C2"/>
    <w:rsid w:val="004B727B"/>
    <w:rsid w:val="004B7832"/>
    <w:rsid w:val="004B7EF2"/>
    <w:rsid w:val="004C03D4"/>
    <w:rsid w:val="004C0463"/>
    <w:rsid w:val="004C2828"/>
    <w:rsid w:val="004C3C64"/>
    <w:rsid w:val="004C4118"/>
    <w:rsid w:val="004C56AE"/>
    <w:rsid w:val="004C58EB"/>
    <w:rsid w:val="004C5C17"/>
    <w:rsid w:val="004C7274"/>
    <w:rsid w:val="004C7CAE"/>
    <w:rsid w:val="004C7ED0"/>
    <w:rsid w:val="004D0048"/>
    <w:rsid w:val="004D08D9"/>
    <w:rsid w:val="004D1435"/>
    <w:rsid w:val="004D15EF"/>
    <w:rsid w:val="004D19FD"/>
    <w:rsid w:val="004D2DCA"/>
    <w:rsid w:val="004D3D36"/>
    <w:rsid w:val="004D3D8F"/>
    <w:rsid w:val="004D4A34"/>
    <w:rsid w:val="004D4DBE"/>
    <w:rsid w:val="004D53B9"/>
    <w:rsid w:val="004D56DE"/>
    <w:rsid w:val="004D7482"/>
    <w:rsid w:val="004E0988"/>
    <w:rsid w:val="004E0E0D"/>
    <w:rsid w:val="004E1020"/>
    <w:rsid w:val="004E10B8"/>
    <w:rsid w:val="004E127D"/>
    <w:rsid w:val="004E1835"/>
    <w:rsid w:val="004E1C66"/>
    <w:rsid w:val="004E260F"/>
    <w:rsid w:val="004E2CB4"/>
    <w:rsid w:val="004E36E0"/>
    <w:rsid w:val="004E4285"/>
    <w:rsid w:val="004E4AA5"/>
    <w:rsid w:val="004E53CE"/>
    <w:rsid w:val="004E5912"/>
    <w:rsid w:val="004E6E01"/>
    <w:rsid w:val="004E6ED1"/>
    <w:rsid w:val="004E70F6"/>
    <w:rsid w:val="004E74D3"/>
    <w:rsid w:val="004E75D4"/>
    <w:rsid w:val="004E79C1"/>
    <w:rsid w:val="004E7FC7"/>
    <w:rsid w:val="004F02FF"/>
    <w:rsid w:val="004F0B92"/>
    <w:rsid w:val="004F1502"/>
    <w:rsid w:val="004F325E"/>
    <w:rsid w:val="004F436C"/>
    <w:rsid w:val="004F49B4"/>
    <w:rsid w:val="004F554C"/>
    <w:rsid w:val="004F7E5D"/>
    <w:rsid w:val="004F7F7D"/>
    <w:rsid w:val="005001DE"/>
    <w:rsid w:val="00500541"/>
    <w:rsid w:val="005011BF"/>
    <w:rsid w:val="005012F0"/>
    <w:rsid w:val="00501CBC"/>
    <w:rsid w:val="005025BA"/>
    <w:rsid w:val="0050279C"/>
    <w:rsid w:val="00502829"/>
    <w:rsid w:val="00502C82"/>
    <w:rsid w:val="00502F25"/>
    <w:rsid w:val="00504107"/>
    <w:rsid w:val="0050569F"/>
    <w:rsid w:val="00506F2F"/>
    <w:rsid w:val="00510271"/>
    <w:rsid w:val="00510A2F"/>
    <w:rsid w:val="00511288"/>
    <w:rsid w:val="005112F2"/>
    <w:rsid w:val="00511954"/>
    <w:rsid w:val="00512A23"/>
    <w:rsid w:val="00512CCE"/>
    <w:rsid w:val="0051305F"/>
    <w:rsid w:val="00513881"/>
    <w:rsid w:val="00514EC3"/>
    <w:rsid w:val="00515D44"/>
    <w:rsid w:val="00516285"/>
    <w:rsid w:val="00517587"/>
    <w:rsid w:val="005175D8"/>
    <w:rsid w:val="00517B4A"/>
    <w:rsid w:val="005201FD"/>
    <w:rsid w:val="00520AA3"/>
    <w:rsid w:val="00520CA6"/>
    <w:rsid w:val="00520D3B"/>
    <w:rsid w:val="00520E40"/>
    <w:rsid w:val="00520E8D"/>
    <w:rsid w:val="005222B6"/>
    <w:rsid w:val="005232EC"/>
    <w:rsid w:val="0052396A"/>
    <w:rsid w:val="00523D3C"/>
    <w:rsid w:val="005240C8"/>
    <w:rsid w:val="005245E1"/>
    <w:rsid w:val="00524EFC"/>
    <w:rsid w:val="00525008"/>
    <w:rsid w:val="0052562D"/>
    <w:rsid w:val="0052595C"/>
    <w:rsid w:val="00525DD2"/>
    <w:rsid w:val="00526127"/>
    <w:rsid w:val="005269A0"/>
    <w:rsid w:val="00526A9F"/>
    <w:rsid w:val="00526F96"/>
    <w:rsid w:val="00527359"/>
    <w:rsid w:val="005273D0"/>
    <w:rsid w:val="005278E2"/>
    <w:rsid w:val="00530BC5"/>
    <w:rsid w:val="005311D6"/>
    <w:rsid w:val="00531FCC"/>
    <w:rsid w:val="00532051"/>
    <w:rsid w:val="00532906"/>
    <w:rsid w:val="00532FE4"/>
    <w:rsid w:val="00533522"/>
    <w:rsid w:val="005336D9"/>
    <w:rsid w:val="00533C5F"/>
    <w:rsid w:val="00533D02"/>
    <w:rsid w:val="00533DFC"/>
    <w:rsid w:val="0053529E"/>
    <w:rsid w:val="00535E47"/>
    <w:rsid w:val="00536514"/>
    <w:rsid w:val="00536BE9"/>
    <w:rsid w:val="005403DF"/>
    <w:rsid w:val="00541456"/>
    <w:rsid w:val="00541E84"/>
    <w:rsid w:val="005429E6"/>
    <w:rsid w:val="00542FCF"/>
    <w:rsid w:val="00543CF3"/>
    <w:rsid w:val="0054470E"/>
    <w:rsid w:val="0054476E"/>
    <w:rsid w:val="00544824"/>
    <w:rsid w:val="0054482D"/>
    <w:rsid w:val="005449C8"/>
    <w:rsid w:val="00544F3D"/>
    <w:rsid w:val="00545D9E"/>
    <w:rsid w:val="00546044"/>
    <w:rsid w:val="005476D9"/>
    <w:rsid w:val="00547BA5"/>
    <w:rsid w:val="00547D73"/>
    <w:rsid w:val="005515F5"/>
    <w:rsid w:val="005524E5"/>
    <w:rsid w:val="005527E8"/>
    <w:rsid w:val="00552825"/>
    <w:rsid w:val="00553644"/>
    <w:rsid w:val="00554266"/>
    <w:rsid w:val="0055455F"/>
    <w:rsid w:val="005545C5"/>
    <w:rsid w:val="0055585E"/>
    <w:rsid w:val="00555A6B"/>
    <w:rsid w:val="00555CE8"/>
    <w:rsid w:val="00556582"/>
    <w:rsid w:val="00557222"/>
    <w:rsid w:val="00560298"/>
    <w:rsid w:val="005606C8"/>
    <w:rsid w:val="005627EF"/>
    <w:rsid w:val="00562907"/>
    <w:rsid w:val="00562C94"/>
    <w:rsid w:val="0056361F"/>
    <w:rsid w:val="00564156"/>
    <w:rsid w:val="00564878"/>
    <w:rsid w:val="00564D50"/>
    <w:rsid w:val="005652FE"/>
    <w:rsid w:val="00566176"/>
    <w:rsid w:val="0056647D"/>
    <w:rsid w:val="0056695E"/>
    <w:rsid w:val="00566E2E"/>
    <w:rsid w:val="00566EA7"/>
    <w:rsid w:val="00566FE3"/>
    <w:rsid w:val="00567A25"/>
    <w:rsid w:val="005712F6"/>
    <w:rsid w:val="00571E88"/>
    <w:rsid w:val="005726D5"/>
    <w:rsid w:val="005733A7"/>
    <w:rsid w:val="00573523"/>
    <w:rsid w:val="00573DA8"/>
    <w:rsid w:val="00574377"/>
    <w:rsid w:val="0057451B"/>
    <w:rsid w:val="005747F9"/>
    <w:rsid w:val="00575493"/>
    <w:rsid w:val="005760AC"/>
    <w:rsid w:val="00576B2C"/>
    <w:rsid w:val="00577200"/>
    <w:rsid w:val="00577948"/>
    <w:rsid w:val="00577C37"/>
    <w:rsid w:val="00577D4B"/>
    <w:rsid w:val="00577FC8"/>
    <w:rsid w:val="0058054B"/>
    <w:rsid w:val="00580AF5"/>
    <w:rsid w:val="00581CC4"/>
    <w:rsid w:val="00582471"/>
    <w:rsid w:val="00582B65"/>
    <w:rsid w:val="005833B6"/>
    <w:rsid w:val="00583D1C"/>
    <w:rsid w:val="00584033"/>
    <w:rsid w:val="005847FD"/>
    <w:rsid w:val="0058492F"/>
    <w:rsid w:val="00584C82"/>
    <w:rsid w:val="00584DBA"/>
    <w:rsid w:val="00585440"/>
    <w:rsid w:val="005869C1"/>
    <w:rsid w:val="00586EAA"/>
    <w:rsid w:val="00587079"/>
    <w:rsid w:val="00587B8E"/>
    <w:rsid w:val="0059045C"/>
    <w:rsid w:val="005907EB"/>
    <w:rsid w:val="00590CEC"/>
    <w:rsid w:val="00591654"/>
    <w:rsid w:val="0059184C"/>
    <w:rsid w:val="00591878"/>
    <w:rsid w:val="005919F9"/>
    <w:rsid w:val="00593174"/>
    <w:rsid w:val="0059329C"/>
    <w:rsid w:val="005933EE"/>
    <w:rsid w:val="005941C9"/>
    <w:rsid w:val="0059559C"/>
    <w:rsid w:val="005958E6"/>
    <w:rsid w:val="00595E51"/>
    <w:rsid w:val="00595E78"/>
    <w:rsid w:val="00595F8C"/>
    <w:rsid w:val="00597C6B"/>
    <w:rsid w:val="005A0309"/>
    <w:rsid w:val="005A0C23"/>
    <w:rsid w:val="005A19A1"/>
    <w:rsid w:val="005A2FBB"/>
    <w:rsid w:val="005A461E"/>
    <w:rsid w:val="005A56CB"/>
    <w:rsid w:val="005A56D7"/>
    <w:rsid w:val="005A5938"/>
    <w:rsid w:val="005A5BC2"/>
    <w:rsid w:val="005A639F"/>
    <w:rsid w:val="005B07BE"/>
    <w:rsid w:val="005B0F1B"/>
    <w:rsid w:val="005B1B6A"/>
    <w:rsid w:val="005B1FAE"/>
    <w:rsid w:val="005B2F67"/>
    <w:rsid w:val="005B388A"/>
    <w:rsid w:val="005B4358"/>
    <w:rsid w:val="005B4AE6"/>
    <w:rsid w:val="005B6B87"/>
    <w:rsid w:val="005B6CA6"/>
    <w:rsid w:val="005B6CB8"/>
    <w:rsid w:val="005B794C"/>
    <w:rsid w:val="005B7A1E"/>
    <w:rsid w:val="005B7AC4"/>
    <w:rsid w:val="005C0D8B"/>
    <w:rsid w:val="005C1396"/>
    <w:rsid w:val="005C154D"/>
    <w:rsid w:val="005C1F14"/>
    <w:rsid w:val="005C27FD"/>
    <w:rsid w:val="005C28DE"/>
    <w:rsid w:val="005C2C6E"/>
    <w:rsid w:val="005C2CBF"/>
    <w:rsid w:val="005C2D7D"/>
    <w:rsid w:val="005C2DD9"/>
    <w:rsid w:val="005C37C0"/>
    <w:rsid w:val="005C4662"/>
    <w:rsid w:val="005C48FA"/>
    <w:rsid w:val="005C4BCF"/>
    <w:rsid w:val="005C4C6D"/>
    <w:rsid w:val="005C50ED"/>
    <w:rsid w:val="005C5D74"/>
    <w:rsid w:val="005C6341"/>
    <w:rsid w:val="005C68FC"/>
    <w:rsid w:val="005C7604"/>
    <w:rsid w:val="005C79D5"/>
    <w:rsid w:val="005D09CF"/>
    <w:rsid w:val="005D173E"/>
    <w:rsid w:val="005D1C8A"/>
    <w:rsid w:val="005D20FF"/>
    <w:rsid w:val="005D23F0"/>
    <w:rsid w:val="005D2424"/>
    <w:rsid w:val="005D24DC"/>
    <w:rsid w:val="005D2965"/>
    <w:rsid w:val="005D29A8"/>
    <w:rsid w:val="005D30D7"/>
    <w:rsid w:val="005D375E"/>
    <w:rsid w:val="005D3CAA"/>
    <w:rsid w:val="005D4901"/>
    <w:rsid w:val="005D4F08"/>
    <w:rsid w:val="005D564D"/>
    <w:rsid w:val="005D5F0A"/>
    <w:rsid w:val="005D622E"/>
    <w:rsid w:val="005D63F1"/>
    <w:rsid w:val="005D6602"/>
    <w:rsid w:val="005D6997"/>
    <w:rsid w:val="005D6A18"/>
    <w:rsid w:val="005D6CA9"/>
    <w:rsid w:val="005D6FC8"/>
    <w:rsid w:val="005D7B19"/>
    <w:rsid w:val="005E10E5"/>
    <w:rsid w:val="005E1D2A"/>
    <w:rsid w:val="005E3192"/>
    <w:rsid w:val="005E34E7"/>
    <w:rsid w:val="005E44B7"/>
    <w:rsid w:val="005E485A"/>
    <w:rsid w:val="005E55E1"/>
    <w:rsid w:val="005E5763"/>
    <w:rsid w:val="005E5BCD"/>
    <w:rsid w:val="005E6481"/>
    <w:rsid w:val="005E69DA"/>
    <w:rsid w:val="005E6BAC"/>
    <w:rsid w:val="005E7493"/>
    <w:rsid w:val="005E7D52"/>
    <w:rsid w:val="005F0852"/>
    <w:rsid w:val="005F1A72"/>
    <w:rsid w:val="005F1E1D"/>
    <w:rsid w:val="005F1FB4"/>
    <w:rsid w:val="005F2014"/>
    <w:rsid w:val="005F20E5"/>
    <w:rsid w:val="005F21B5"/>
    <w:rsid w:val="005F273F"/>
    <w:rsid w:val="005F2BDE"/>
    <w:rsid w:val="005F3FDC"/>
    <w:rsid w:val="005F58B3"/>
    <w:rsid w:val="005F5910"/>
    <w:rsid w:val="005F597C"/>
    <w:rsid w:val="005F6440"/>
    <w:rsid w:val="005F6551"/>
    <w:rsid w:val="005F6A2C"/>
    <w:rsid w:val="005F7E89"/>
    <w:rsid w:val="006001FF"/>
    <w:rsid w:val="0060063E"/>
    <w:rsid w:val="00600666"/>
    <w:rsid w:val="00600739"/>
    <w:rsid w:val="006007B2"/>
    <w:rsid w:val="00600A2B"/>
    <w:rsid w:val="00601636"/>
    <w:rsid w:val="00602CC5"/>
    <w:rsid w:val="006031CD"/>
    <w:rsid w:val="00605D26"/>
    <w:rsid w:val="00606037"/>
    <w:rsid w:val="00606402"/>
    <w:rsid w:val="0060645F"/>
    <w:rsid w:val="00606560"/>
    <w:rsid w:val="00607AB1"/>
    <w:rsid w:val="00607C03"/>
    <w:rsid w:val="00607C18"/>
    <w:rsid w:val="006106C4"/>
    <w:rsid w:val="00610CFE"/>
    <w:rsid w:val="00610EE4"/>
    <w:rsid w:val="00611106"/>
    <w:rsid w:val="0061130C"/>
    <w:rsid w:val="0061132F"/>
    <w:rsid w:val="0061248F"/>
    <w:rsid w:val="00612809"/>
    <w:rsid w:val="006135AB"/>
    <w:rsid w:val="00613D91"/>
    <w:rsid w:val="006165DC"/>
    <w:rsid w:val="00617913"/>
    <w:rsid w:val="00617DA1"/>
    <w:rsid w:val="006200C6"/>
    <w:rsid w:val="0062193B"/>
    <w:rsid w:val="00621BCE"/>
    <w:rsid w:val="006222E7"/>
    <w:rsid w:val="006228C8"/>
    <w:rsid w:val="00622AC0"/>
    <w:rsid w:val="00623168"/>
    <w:rsid w:val="00623565"/>
    <w:rsid w:val="00623D4C"/>
    <w:rsid w:val="00624836"/>
    <w:rsid w:val="00624F72"/>
    <w:rsid w:val="006254A9"/>
    <w:rsid w:val="0062553D"/>
    <w:rsid w:val="006255D9"/>
    <w:rsid w:val="00625E00"/>
    <w:rsid w:val="00626342"/>
    <w:rsid w:val="00626DDD"/>
    <w:rsid w:val="006270B2"/>
    <w:rsid w:val="006271D1"/>
    <w:rsid w:val="0062732E"/>
    <w:rsid w:val="00627FB8"/>
    <w:rsid w:val="0063053D"/>
    <w:rsid w:val="006307C3"/>
    <w:rsid w:val="006312C0"/>
    <w:rsid w:val="00631314"/>
    <w:rsid w:val="0063286D"/>
    <w:rsid w:val="006328C6"/>
    <w:rsid w:val="0063315E"/>
    <w:rsid w:val="006333C5"/>
    <w:rsid w:val="00633FF7"/>
    <w:rsid w:val="00634701"/>
    <w:rsid w:val="00634FE2"/>
    <w:rsid w:val="00635AAA"/>
    <w:rsid w:val="00635BA3"/>
    <w:rsid w:val="00637F4D"/>
    <w:rsid w:val="006400A7"/>
    <w:rsid w:val="0064062A"/>
    <w:rsid w:val="00640AEB"/>
    <w:rsid w:val="00640C83"/>
    <w:rsid w:val="00640EC8"/>
    <w:rsid w:val="00640FCA"/>
    <w:rsid w:val="006415B8"/>
    <w:rsid w:val="006425D7"/>
    <w:rsid w:val="00643154"/>
    <w:rsid w:val="00643249"/>
    <w:rsid w:val="00643742"/>
    <w:rsid w:val="00644165"/>
    <w:rsid w:val="0064432F"/>
    <w:rsid w:val="00644776"/>
    <w:rsid w:val="00644A42"/>
    <w:rsid w:val="00645151"/>
    <w:rsid w:val="006458B1"/>
    <w:rsid w:val="00646D5B"/>
    <w:rsid w:val="00647655"/>
    <w:rsid w:val="00647716"/>
    <w:rsid w:val="00650ECA"/>
    <w:rsid w:val="006510CC"/>
    <w:rsid w:val="0065140D"/>
    <w:rsid w:val="00651788"/>
    <w:rsid w:val="00652544"/>
    <w:rsid w:val="00652D20"/>
    <w:rsid w:val="00653252"/>
    <w:rsid w:val="0065375D"/>
    <w:rsid w:val="00655007"/>
    <w:rsid w:val="00656871"/>
    <w:rsid w:val="00656D1C"/>
    <w:rsid w:val="00657962"/>
    <w:rsid w:val="00657A2A"/>
    <w:rsid w:val="00660092"/>
    <w:rsid w:val="00660285"/>
    <w:rsid w:val="006608F4"/>
    <w:rsid w:val="00661563"/>
    <w:rsid w:val="0066234F"/>
    <w:rsid w:val="006641EB"/>
    <w:rsid w:val="006643E5"/>
    <w:rsid w:val="006644D6"/>
    <w:rsid w:val="0066565B"/>
    <w:rsid w:val="006657CE"/>
    <w:rsid w:val="00667891"/>
    <w:rsid w:val="00667D1F"/>
    <w:rsid w:val="006703DF"/>
    <w:rsid w:val="00670534"/>
    <w:rsid w:val="00671288"/>
    <w:rsid w:val="0067222F"/>
    <w:rsid w:val="006724D5"/>
    <w:rsid w:val="00672729"/>
    <w:rsid w:val="0067275B"/>
    <w:rsid w:val="00673752"/>
    <w:rsid w:val="00674179"/>
    <w:rsid w:val="00674F7A"/>
    <w:rsid w:val="00676913"/>
    <w:rsid w:val="00677919"/>
    <w:rsid w:val="006801DB"/>
    <w:rsid w:val="0068026B"/>
    <w:rsid w:val="00680A5C"/>
    <w:rsid w:val="00680E21"/>
    <w:rsid w:val="00681912"/>
    <w:rsid w:val="00682175"/>
    <w:rsid w:val="00682348"/>
    <w:rsid w:val="006823F5"/>
    <w:rsid w:val="006834A5"/>
    <w:rsid w:val="00683DAC"/>
    <w:rsid w:val="00684FE0"/>
    <w:rsid w:val="00685B19"/>
    <w:rsid w:val="0068674A"/>
    <w:rsid w:val="00686E73"/>
    <w:rsid w:val="00687404"/>
    <w:rsid w:val="00687FEE"/>
    <w:rsid w:val="006901C2"/>
    <w:rsid w:val="00690B44"/>
    <w:rsid w:val="00690B46"/>
    <w:rsid w:val="006924BC"/>
    <w:rsid w:val="00692ECD"/>
    <w:rsid w:val="00693D94"/>
    <w:rsid w:val="006944BF"/>
    <w:rsid w:val="0069475B"/>
    <w:rsid w:val="0069530F"/>
    <w:rsid w:val="006956F5"/>
    <w:rsid w:val="00697732"/>
    <w:rsid w:val="00697A73"/>
    <w:rsid w:val="006A108B"/>
    <w:rsid w:val="006A1C8A"/>
    <w:rsid w:val="006A1E1B"/>
    <w:rsid w:val="006A2058"/>
    <w:rsid w:val="006A2276"/>
    <w:rsid w:val="006A2CD2"/>
    <w:rsid w:val="006A2D82"/>
    <w:rsid w:val="006A2F96"/>
    <w:rsid w:val="006A386E"/>
    <w:rsid w:val="006A39A4"/>
    <w:rsid w:val="006A43C1"/>
    <w:rsid w:val="006A4616"/>
    <w:rsid w:val="006A4ABD"/>
    <w:rsid w:val="006A4DCE"/>
    <w:rsid w:val="006A546A"/>
    <w:rsid w:val="006A5727"/>
    <w:rsid w:val="006A5ED3"/>
    <w:rsid w:val="006A63DD"/>
    <w:rsid w:val="006A71C5"/>
    <w:rsid w:val="006A75E3"/>
    <w:rsid w:val="006B010F"/>
    <w:rsid w:val="006B0852"/>
    <w:rsid w:val="006B08B2"/>
    <w:rsid w:val="006B109C"/>
    <w:rsid w:val="006B11FA"/>
    <w:rsid w:val="006B162E"/>
    <w:rsid w:val="006B1FF9"/>
    <w:rsid w:val="006B2380"/>
    <w:rsid w:val="006B4B2A"/>
    <w:rsid w:val="006B4F74"/>
    <w:rsid w:val="006B654A"/>
    <w:rsid w:val="006C01FA"/>
    <w:rsid w:val="006C03F0"/>
    <w:rsid w:val="006C0FF2"/>
    <w:rsid w:val="006C2AAF"/>
    <w:rsid w:val="006C2ACE"/>
    <w:rsid w:val="006C387E"/>
    <w:rsid w:val="006C468F"/>
    <w:rsid w:val="006C4A7E"/>
    <w:rsid w:val="006C4BD6"/>
    <w:rsid w:val="006C5C45"/>
    <w:rsid w:val="006C5E0B"/>
    <w:rsid w:val="006C6969"/>
    <w:rsid w:val="006C7244"/>
    <w:rsid w:val="006C7C0A"/>
    <w:rsid w:val="006C7FAB"/>
    <w:rsid w:val="006D1027"/>
    <w:rsid w:val="006D19FB"/>
    <w:rsid w:val="006D1E01"/>
    <w:rsid w:val="006D2BD4"/>
    <w:rsid w:val="006D339E"/>
    <w:rsid w:val="006D3B0A"/>
    <w:rsid w:val="006D4749"/>
    <w:rsid w:val="006D4760"/>
    <w:rsid w:val="006D4897"/>
    <w:rsid w:val="006D4E72"/>
    <w:rsid w:val="006D4F89"/>
    <w:rsid w:val="006D5302"/>
    <w:rsid w:val="006D5B1D"/>
    <w:rsid w:val="006D5EBD"/>
    <w:rsid w:val="006D6507"/>
    <w:rsid w:val="006D683A"/>
    <w:rsid w:val="006D6C70"/>
    <w:rsid w:val="006D7F35"/>
    <w:rsid w:val="006E0EAD"/>
    <w:rsid w:val="006E17BB"/>
    <w:rsid w:val="006E1C2A"/>
    <w:rsid w:val="006E245B"/>
    <w:rsid w:val="006E27CA"/>
    <w:rsid w:val="006E2E66"/>
    <w:rsid w:val="006E3195"/>
    <w:rsid w:val="006E42B8"/>
    <w:rsid w:val="006E47D0"/>
    <w:rsid w:val="006E518C"/>
    <w:rsid w:val="006E539F"/>
    <w:rsid w:val="006E5499"/>
    <w:rsid w:val="006E5584"/>
    <w:rsid w:val="006E57A2"/>
    <w:rsid w:val="006E5D8F"/>
    <w:rsid w:val="006E669C"/>
    <w:rsid w:val="006E6BE9"/>
    <w:rsid w:val="006E6D88"/>
    <w:rsid w:val="006E7572"/>
    <w:rsid w:val="006E7A4B"/>
    <w:rsid w:val="006F23CD"/>
    <w:rsid w:val="006F2AED"/>
    <w:rsid w:val="006F397C"/>
    <w:rsid w:val="006F3F21"/>
    <w:rsid w:val="006F425C"/>
    <w:rsid w:val="006F511A"/>
    <w:rsid w:val="006F5637"/>
    <w:rsid w:val="006F604B"/>
    <w:rsid w:val="006F6099"/>
    <w:rsid w:val="006F6890"/>
    <w:rsid w:val="006F68D4"/>
    <w:rsid w:val="006F68D8"/>
    <w:rsid w:val="006F6BD2"/>
    <w:rsid w:val="006F6BD4"/>
    <w:rsid w:val="006F6ECA"/>
    <w:rsid w:val="006F6FC5"/>
    <w:rsid w:val="006F7CF7"/>
    <w:rsid w:val="006F7D13"/>
    <w:rsid w:val="0070198A"/>
    <w:rsid w:val="00701CBC"/>
    <w:rsid w:val="007032B5"/>
    <w:rsid w:val="007034E1"/>
    <w:rsid w:val="00703572"/>
    <w:rsid w:val="00703BA9"/>
    <w:rsid w:val="00703C1A"/>
    <w:rsid w:val="00703CBF"/>
    <w:rsid w:val="00703E5F"/>
    <w:rsid w:val="007052A3"/>
    <w:rsid w:val="00705E34"/>
    <w:rsid w:val="007060F1"/>
    <w:rsid w:val="007066E5"/>
    <w:rsid w:val="00706940"/>
    <w:rsid w:val="00706D60"/>
    <w:rsid w:val="00707EF8"/>
    <w:rsid w:val="007102E8"/>
    <w:rsid w:val="00710756"/>
    <w:rsid w:val="0071281C"/>
    <w:rsid w:val="00712B1A"/>
    <w:rsid w:val="00712DC6"/>
    <w:rsid w:val="00712F56"/>
    <w:rsid w:val="00714186"/>
    <w:rsid w:val="0071470B"/>
    <w:rsid w:val="007149BA"/>
    <w:rsid w:val="0071625C"/>
    <w:rsid w:val="00717079"/>
    <w:rsid w:val="007171D6"/>
    <w:rsid w:val="00717983"/>
    <w:rsid w:val="00717C1A"/>
    <w:rsid w:val="00717EEB"/>
    <w:rsid w:val="0072019B"/>
    <w:rsid w:val="00720B51"/>
    <w:rsid w:val="00721211"/>
    <w:rsid w:val="00721967"/>
    <w:rsid w:val="00722A1E"/>
    <w:rsid w:val="00722C23"/>
    <w:rsid w:val="00722FEF"/>
    <w:rsid w:val="007238F0"/>
    <w:rsid w:val="00723FE8"/>
    <w:rsid w:val="00724B52"/>
    <w:rsid w:val="00724DCD"/>
    <w:rsid w:val="00725398"/>
    <w:rsid w:val="0072574F"/>
    <w:rsid w:val="0072797A"/>
    <w:rsid w:val="00727B4B"/>
    <w:rsid w:val="0073028C"/>
    <w:rsid w:val="007318ED"/>
    <w:rsid w:val="00731D18"/>
    <w:rsid w:val="00732736"/>
    <w:rsid w:val="00732C01"/>
    <w:rsid w:val="007332BE"/>
    <w:rsid w:val="00733838"/>
    <w:rsid w:val="00733DF2"/>
    <w:rsid w:val="007342E6"/>
    <w:rsid w:val="0073491B"/>
    <w:rsid w:val="00734AAD"/>
    <w:rsid w:val="00734DB8"/>
    <w:rsid w:val="0073674E"/>
    <w:rsid w:val="007369B3"/>
    <w:rsid w:val="007373CD"/>
    <w:rsid w:val="0073747A"/>
    <w:rsid w:val="007378ED"/>
    <w:rsid w:val="00737B78"/>
    <w:rsid w:val="00737D3D"/>
    <w:rsid w:val="007414E6"/>
    <w:rsid w:val="007417C8"/>
    <w:rsid w:val="00741B72"/>
    <w:rsid w:val="00741E73"/>
    <w:rsid w:val="00743312"/>
    <w:rsid w:val="0074476E"/>
    <w:rsid w:val="00744784"/>
    <w:rsid w:val="0074573A"/>
    <w:rsid w:val="00746330"/>
    <w:rsid w:val="007469E2"/>
    <w:rsid w:val="0074740F"/>
    <w:rsid w:val="00750D4B"/>
    <w:rsid w:val="00751203"/>
    <w:rsid w:val="00751809"/>
    <w:rsid w:val="0075274C"/>
    <w:rsid w:val="0075323C"/>
    <w:rsid w:val="00754D05"/>
    <w:rsid w:val="0075527B"/>
    <w:rsid w:val="007567D6"/>
    <w:rsid w:val="00756CD8"/>
    <w:rsid w:val="007575C9"/>
    <w:rsid w:val="0076010F"/>
    <w:rsid w:val="00761126"/>
    <w:rsid w:val="00761C08"/>
    <w:rsid w:val="0076382B"/>
    <w:rsid w:val="00763938"/>
    <w:rsid w:val="00763A82"/>
    <w:rsid w:val="00764382"/>
    <w:rsid w:val="00765972"/>
    <w:rsid w:val="00765C62"/>
    <w:rsid w:val="00770A27"/>
    <w:rsid w:val="00770D08"/>
    <w:rsid w:val="007719CA"/>
    <w:rsid w:val="007719D7"/>
    <w:rsid w:val="0077237A"/>
    <w:rsid w:val="00772D29"/>
    <w:rsid w:val="00773659"/>
    <w:rsid w:val="00774717"/>
    <w:rsid w:val="00774C4E"/>
    <w:rsid w:val="00775715"/>
    <w:rsid w:val="00775AC4"/>
    <w:rsid w:val="00775AF9"/>
    <w:rsid w:val="00775D03"/>
    <w:rsid w:val="0077615D"/>
    <w:rsid w:val="0077649F"/>
    <w:rsid w:val="007764BD"/>
    <w:rsid w:val="00776688"/>
    <w:rsid w:val="00776763"/>
    <w:rsid w:val="007775F4"/>
    <w:rsid w:val="007800CC"/>
    <w:rsid w:val="0078079A"/>
    <w:rsid w:val="007808B9"/>
    <w:rsid w:val="0078207F"/>
    <w:rsid w:val="00782293"/>
    <w:rsid w:val="0078278F"/>
    <w:rsid w:val="0078347C"/>
    <w:rsid w:val="00783B27"/>
    <w:rsid w:val="0078456C"/>
    <w:rsid w:val="00784F6A"/>
    <w:rsid w:val="00786410"/>
    <w:rsid w:val="00786721"/>
    <w:rsid w:val="00786735"/>
    <w:rsid w:val="00786B06"/>
    <w:rsid w:val="00787250"/>
    <w:rsid w:val="00790A1F"/>
    <w:rsid w:val="007912D4"/>
    <w:rsid w:val="0079172E"/>
    <w:rsid w:val="00791BFE"/>
    <w:rsid w:val="00792C31"/>
    <w:rsid w:val="0079521C"/>
    <w:rsid w:val="007959D4"/>
    <w:rsid w:val="00796AA1"/>
    <w:rsid w:val="00796CD5"/>
    <w:rsid w:val="00797544"/>
    <w:rsid w:val="007977BC"/>
    <w:rsid w:val="00797F38"/>
    <w:rsid w:val="007A0DDB"/>
    <w:rsid w:val="007A0E35"/>
    <w:rsid w:val="007A14FD"/>
    <w:rsid w:val="007A15DC"/>
    <w:rsid w:val="007A1656"/>
    <w:rsid w:val="007A1BDF"/>
    <w:rsid w:val="007A2E9E"/>
    <w:rsid w:val="007A31F5"/>
    <w:rsid w:val="007A333C"/>
    <w:rsid w:val="007A3CFE"/>
    <w:rsid w:val="007A5136"/>
    <w:rsid w:val="007A5209"/>
    <w:rsid w:val="007A58BC"/>
    <w:rsid w:val="007A5D5E"/>
    <w:rsid w:val="007A6A23"/>
    <w:rsid w:val="007B0061"/>
    <w:rsid w:val="007B02DE"/>
    <w:rsid w:val="007B0577"/>
    <w:rsid w:val="007B0A35"/>
    <w:rsid w:val="007B0F60"/>
    <w:rsid w:val="007B107F"/>
    <w:rsid w:val="007B13F6"/>
    <w:rsid w:val="007B1AA3"/>
    <w:rsid w:val="007B1C23"/>
    <w:rsid w:val="007B1C57"/>
    <w:rsid w:val="007B235B"/>
    <w:rsid w:val="007B2D3A"/>
    <w:rsid w:val="007B3289"/>
    <w:rsid w:val="007B3743"/>
    <w:rsid w:val="007B3BE3"/>
    <w:rsid w:val="007B3DAE"/>
    <w:rsid w:val="007B3E2B"/>
    <w:rsid w:val="007B3E89"/>
    <w:rsid w:val="007B4EDD"/>
    <w:rsid w:val="007B516D"/>
    <w:rsid w:val="007B55B4"/>
    <w:rsid w:val="007B5BC0"/>
    <w:rsid w:val="007B6148"/>
    <w:rsid w:val="007B6475"/>
    <w:rsid w:val="007B64AA"/>
    <w:rsid w:val="007B6523"/>
    <w:rsid w:val="007B66F0"/>
    <w:rsid w:val="007B69F9"/>
    <w:rsid w:val="007B70F3"/>
    <w:rsid w:val="007B7192"/>
    <w:rsid w:val="007C0C16"/>
    <w:rsid w:val="007C114D"/>
    <w:rsid w:val="007C3BA7"/>
    <w:rsid w:val="007C5C8F"/>
    <w:rsid w:val="007C70D3"/>
    <w:rsid w:val="007C7678"/>
    <w:rsid w:val="007D0596"/>
    <w:rsid w:val="007D0982"/>
    <w:rsid w:val="007D1570"/>
    <w:rsid w:val="007D164F"/>
    <w:rsid w:val="007D1D5E"/>
    <w:rsid w:val="007D20F4"/>
    <w:rsid w:val="007D2FC2"/>
    <w:rsid w:val="007D3FAF"/>
    <w:rsid w:val="007D46DA"/>
    <w:rsid w:val="007D49C6"/>
    <w:rsid w:val="007D4A47"/>
    <w:rsid w:val="007D52B0"/>
    <w:rsid w:val="007D53BA"/>
    <w:rsid w:val="007D68B6"/>
    <w:rsid w:val="007E0F7A"/>
    <w:rsid w:val="007E1120"/>
    <w:rsid w:val="007E30B0"/>
    <w:rsid w:val="007E31E1"/>
    <w:rsid w:val="007E321B"/>
    <w:rsid w:val="007E3F3F"/>
    <w:rsid w:val="007E4762"/>
    <w:rsid w:val="007E6CEC"/>
    <w:rsid w:val="007F04BD"/>
    <w:rsid w:val="007F140E"/>
    <w:rsid w:val="007F1576"/>
    <w:rsid w:val="007F21FC"/>
    <w:rsid w:val="007F2739"/>
    <w:rsid w:val="007F3768"/>
    <w:rsid w:val="007F4541"/>
    <w:rsid w:val="007F46BF"/>
    <w:rsid w:val="007F4C1F"/>
    <w:rsid w:val="007F5080"/>
    <w:rsid w:val="007F5D24"/>
    <w:rsid w:val="007F6528"/>
    <w:rsid w:val="007F6E67"/>
    <w:rsid w:val="007F712A"/>
    <w:rsid w:val="007F72EE"/>
    <w:rsid w:val="007F7793"/>
    <w:rsid w:val="00800F98"/>
    <w:rsid w:val="00800FDB"/>
    <w:rsid w:val="008014E6"/>
    <w:rsid w:val="00803B45"/>
    <w:rsid w:val="008040D2"/>
    <w:rsid w:val="008048A3"/>
    <w:rsid w:val="00805862"/>
    <w:rsid w:val="008067BA"/>
    <w:rsid w:val="00806F93"/>
    <w:rsid w:val="0080725C"/>
    <w:rsid w:val="0080741C"/>
    <w:rsid w:val="008079EF"/>
    <w:rsid w:val="0081057B"/>
    <w:rsid w:val="00810ABE"/>
    <w:rsid w:val="00811F79"/>
    <w:rsid w:val="008120F7"/>
    <w:rsid w:val="00812262"/>
    <w:rsid w:val="008128B1"/>
    <w:rsid w:val="008130E9"/>
    <w:rsid w:val="00813DA8"/>
    <w:rsid w:val="0081518B"/>
    <w:rsid w:val="00815578"/>
    <w:rsid w:val="00815991"/>
    <w:rsid w:val="00815EC6"/>
    <w:rsid w:val="00817063"/>
    <w:rsid w:val="008204FA"/>
    <w:rsid w:val="0082055A"/>
    <w:rsid w:val="008205F7"/>
    <w:rsid w:val="00821355"/>
    <w:rsid w:val="008215E3"/>
    <w:rsid w:val="00821CC5"/>
    <w:rsid w:val="0082241B"/>
    <w:rsid w:val="0082252D"/>
    <w:rsid w:val="00823277"/>
    <w:rsid w:val="008235BA"/>
    <w:rsid w:val="0082372C"/>
    <w:rsid w:val="00825230"/>
    <w:rsid w:val="00825F6D"/>
    <w:rsid w:val="00827074"/>
    <w:rsid w:val="0082713A"/>
    <w:rsid w:val="0083014E"/>
    <w:rsid w:val="00830890"/>
    <w:rsid w:val="00832158"/>
    <w:rsid w:val="008322EA"/>
    <w:rsid w:val="0083286E"/>
    <w:rsid w:val="008331EC"/>
    <w:rsid w:val="008335D8"/>
    <w:rsid w:val="00833616"/>
    <w:rsid w:val="00833DEA"/>
    <w:rsid w:val="00834227"/>
    <w:rsid w:val="0083424F"/>
    <w:rsid w:val="00835360"/>
    <w:rsid w:val="00835553"/>
    <w:rsid w:val="00835B88"/>
    <w:rsid w:val="00836885"/>
    <w:rsid w:val="00836D97"/>
    <w:rsid w:val="00837B57"/>
    <w:rsid w:val="00840F3A"/>
    <w:rsid w:val="00841176"/>
    <w:rsid w:val="008414D1"/>
    <w:rsid w:val="00842A6E"/>
    <w:rsid w:val="00844035"/>
    <w:rsid w:val="008440C3"/>
    <w:rsid w:val="00844240"/>
    <w:rsid w:val="008446DF"/>
    <w:rsid w:val="008447BE"/>
    <w:rsid w:val="00844BEB"/>
    <w:rsid w:val="0084562C"/>
    <w:rsid w:val="008456AB"/>
    <w:rsid w:val="008457B2"/>
    <w:rsid w:val="00845E8C"/>
    <w:rsid w:val="00846277"/>
    <w:rsid w:val="008464B0"/>
    <w:rsid w:val="00846C2E"/>
    <w:rsid w:val="00847D61"/>
    <w:rsid w:val="00847F5D"/>
    <w:rsid w:val="00850608"/>
    <w:rsid w:val="008506C9"/>
    <w:rsid w:val="00850894"/>
    <w:rsid w:val="00850AF2"/>
    <w:rsid w:val="00850C99"/>
    <w:rsid w:val="00850FB2"/>
    <w:rsid w:val="008522C9"/>
    <w:rsid w:val="00852B1F"/>
    <w:rsid w:val="00853E71"/>
    <w:rsid w:val="00853FA9"/>
    <w:rsid w:val="008541A4"/>
    <w:rsid w:val="00854B6F"/>
    <w:rsid w:val="00854B79"/>
    <w:rsid w:val="00854EFF"/>
    <w:rsid w:val="0085556A"/>
    <w:rsid w:val="00856191"/>
    <w:rsid w:val="008566C5"/>
    <w:rsid w:val="00856777"/>
    <w:rsid w:val="00856AC7"/>
    <w:rsid w:val="00856E17"/>
    <w:rsid w:val="00857380"/>
    <w:rsid w:val="00857746"/>
    <w:rsid w:val="00857D93"/>
    <w:rsid w:val="0086086A"/>
    <w:rsid w:val="0086160D"/>
    <w:rsid w:val="00862904"/>
    <w:rsid w:val="00862CA5"/>
    <w:rsid w:val="00865717"/>
    <w:rsid w:val="00865E8A"/>
    <w:rsid w:val="00866224"/>
    <w:rsid w:val="008678C8"/>
    <w:rsid w:val="00867E20"/>
    <w:rsid w:val="008705A5"/>
    <w:rsid w:val="008709CA"/>
    <w:rsid w:val="00870BF5"/>
    <w:rsid w:val="00870D8A"/>
    <w:rsid w:val="00871673"/>
    <w:rsid w:val="0087207B"/>
    <w:rsid w:val="0087373B"/>
    <w:rsid w:val="008737DF"/>
    <w:rsid w:val="008738F9"/>
    <w:rsid w:val="00873B04"/>
    <w:rsid w:val="00873B19"/>
    <w:rsid w:val="00873B5E"/>
    <w:rsid w:val="00873CFA"/>
    <w:rsid w:val="00874836"/>
    <w:rsid w:val="00876167"/>
    <w:rsid w:val="00876658"/>
    <w:rsid w:val="00876874"/>
    <w:rsid w:val="00876C58"/>
    <w:rsid w:val="00876F70"/>
    <w:rsid w:val="00877152"/>
    <w:rsid w:val="008772AC"/>
    <w:rsid w:val="00877925"/>
    <w:rsid w:val="00877DF4"/>
    <w:rsid w:val="00880171"/>
    <w:rsid w:val="00880E9D"/>
    <w:rsid w:val="00881AB2"/>
    <w:rsid w:val="00881B35"/>
    <w:rsid w:val="0088233F"/>
    <w:rsid w:val="00882D36"/>
    <w:rsid w:val="00882E32"/>
    <w:rsid w:val="00883725"/>
    <w:rsid w:val="0088403E"/>
    <w:rsid w:val="00884AFE"/>
    <w:rsid w:val="00884F97"/>
    <w:rsid w:val="0088503D"/>
    <w:rsid w:val="0088581E"/>
    <w:rsid w:val="00885BFB"/>
    <w:rsid w:val="00886B78"/>
    <w:rsid w:val="00887FA1"/>
    <w:rsid w:val="0089005A"/>
    <w:rsid w:val="0089009A"/>
    <w:rsid w:val="00890420"/>
    <w:rsid w:val="0089191D"/>
    <w:rsid w:val="00892477"/>
    <w:rsid w:val="00893FDA"/>
    <w:rsid w:val="00894362"/>
    <w:rsid w:val="00894467"/>
    <w:rsid w:val="008945B9"/>
    <w:rsid w:val="008948CC"/>
    <w:rsid w:val="00895105"/>
    <w:rsid w:val="0089510C"/>
    <w:rsid w:val="008959B6"/>
    <w:rsid w:val="008959F9"/>
    <w:rsid w:val="00895C6F"/>
    <w:rsid w:val="008961CF"/>
    <w:rsid w:val="00896B5E"/>
    <w:rsid w:val="00896F49"/>
    <w:rsid w:val="00897257"/>
    <w:rsid w:val="008A252A"/>
    <w:rsid w:val="008A3A8F"/>
    <w:rsid w:val="008A5483"/>
    <w:rsid w:val="008A5A9D"/>
    <w:rsid w:val="008A5C5B"/>
    <w:rsid w:val="008A5D5D"/>
    <w:rsid w:val="008A5E10"/>
    <w:rsid w:val="008B03AD"/>
    <w:rsid w:val="008B161E"/>
    <w:rsid w:val="008B2382"/>
    <w:rsid w:val="008B28DA"/>
    <w:rsid w:val="008B2B8D"/>
    <w:rsid w:val="008B34FE"/>
    <w:rsid w:val="008B4B56"/>
    <w:rsid w:val="008B4F44"/>
    <w:rsid w:val="008B5028"/>
    <w:rsid w:val="008B5274"/>
    <w:rsid w:val="008B5BF1"/>
    <w:rsid w:val="008B5D62"/>
    <w:rsid w:val="008B76E4"/>
    <w:rsid w:val="008C023E"/>
    <w:rsid w:val="008C0AA8"/>
    <w:rsid w:val="008C0AE9"/>
    <w:rsid w:val="008C15E2"/>
    <w:rsid w:val="008C192D"/>
    <w:rsid w:val="008C1AED"/>
    <w:rsid w:val="008C1B4B"/>
    <w:rsid w:val="008C2269"/>
    <w:rsid w:val="008C29F9"/>
    <w:rsid w:val="008C2A4F"/>
    <w:rsid w:val="008C3FDA"/>
    <w:rsid w:val="008C3FE7"/>
    <w:rsid w:val="008C46D4"/>
    <w:rsid w:val="008C54C9"/>
    <w:rsid w:val="008C5592"/>
    <w:rsid w:val="008C595D"/>
    <w:rsid w:val="008C642A"/>
    <w:rsid w:val="008C791A"/>
    <w:rsid w:val="008C7B3A"/>
    <w:rsid w:val="008D06B4"/>
    <w:rsid w:val="008D1DFF"/>
    <w:rsid w:val="008D24DA"/>
    <w:rsid w:val="008D2A70"/>
    <w:rsid w:val="008D31E9"/>
    <w:rsid w:val="008D3247"/>
    <w:rsid w:val="008D3328"/>
    <w:rsid w:val="008D3599"/>
    <w:rsid w:val="008D3BDD"/>
    <w:rsid w:val="008D4613"/>
    <w:rsid w:val="008D4879"/>
    <w:rsid w:val="008D4948"/>
    <w:rsid w:val="008D4F3F"/>
    <w:rsid w:val="008D53DE"/>
    <w:rsid w:val="008D570C"/>
    <w:rsid w:val="008D6B32"/>
    <w:rsid w:val="008D6C90"/>
    <w:rsid w:val="008D7179"/>
    <w:rsid w:val="008E094E"/>
    <w:rsid w:val="008E09B1"/>
    <w:rsid w:val="008E0A81"/>
    <w:rsid w:val="008E18F6"/>
    <w:rsid w:val="008E1D67"/>
    <w:rsid w:val="008E2322"/>
    <w:rsid w:val="008E330C"/>
    <w:rsid w:val="008E3796"/>
    <w:rsid w:val="008E4462"/>
    <w:rsid w:val="008E4EC0"/>
    <w:rsid w:val="008E593B"/>
    <w:rsid w:val="008E59D9"/>
    <w:rsid w:val="008E701C"/>
    <w:rsid w:val="008E7F99"/>
    <w:rsid w:val="008F087D"/>
    <w:rsid w:val="008F1CE8"/>
    <w:rsid w:val="008F2B33"/>
    <w:rsid w:val="008F4FEF"/>
    <w:rsid w:val="008F58DF"/>
    <w:rsid w:val="008F6036"/>
    <w:rsid w:val="0090118E"/>
    <w:rsid w:val="00901537"/>
    <w:rsid w:val="0090256D"/>
    <w:rsid w:val="00902BEE"/>
    <w:rsid w:val="00902E78"/>
    <w:rsid w:val="0090571B"/>
    <w:rsid w:val="00905C99"/>
    <w:rsid w:val="0090737C"/>
    <w:rsid w:val="00910467"/>
    <w:rsid w:val="00910CFF"/>
    <w:rsid w:val="00910EA7"/>
    <w:rsid w:val="00912335"/>
    <w:rsid w:val="0091256D"/>
    <w:rsid w:val="00912993"/>
    <w:rsid w:val="00912CF6"/>
    <w:rsid w:val="00912FE3"/>
    <w:rsid w:val="00913325"/>
    <w:rsid w:val="0091354E"/>
    <w:rsid w:val="009147A2"/>
    <w:rsid w:val="00914B24"/>
    <w:rsid w:val="00914F3A"/>
    <w:rsid w:val="0091504C"/>
    <w:rsid w:val="00915A79"/>
    <w:rsid w:val="0091757F"/>
    <w:rsid w:val="0092053C"/>
    <w:rsid w:val="00920965"/>
    <w:rsid w:val="00920AA2"/>
    <w:rsid w:val="009221BD"/>
    <w:rsid w:val="0092255F"/>
    <w:rsid w:val="009225F7"/>
    <w:rsid w:val="009229B4"/>
    <w:rsid w:val="00923A22"/>
    <w:rsid w:val="00923FCC"/>
    <w:rsid w:val="00924953"/>
    <w:rsid w:val="009253AE"/>
    <w:rsid w:val="00925997"/>
    <w:rsid w:val="00925B21"/>
    <w:rsid w:val="00926E86"/>
    <w:rsid w:val="00930355"/>
    <w:rsid w:val="0093119A"/>
    <w:rsid w:val="009319B2"/>
    <w:rsid w:val="00931B14"/>
    <w:rsid w:val="009322E3"/>
    <w:rsid w:val="00934083"/>
    <w:rsid w:val="009340BB"/>
    <w:rsid w:val="00934A90"/>
    <w:rsid w:val="00934B9A"/>
    <w:rsid w:val="00934C90"/>
    <w:rsid w:val="00934E6E"/>
    <w:rsid w:val="00935056"/>
    <w:rsid w:val="00935359"/>
    <w:rsid w:val="00936238"/>
    <w:rsid w:val="00936829"/>
    <w:rsid w:val="00937241"/>
    <w:rsid w:val="00940292"/>
    <w:rsid w:val="00940325"/>
    <w:rsid w:val="0094073B"/>
    <w:rsid w:val="00941217"/>
    <w:rsid w:val="00941478"/>
    <w:rsid w:val="00941743"/>
    <w:rsid w:val="009417D5"/>
    <w:rsid w:val="00942857"/>
    <w:rsid w:val="0094397A"/>
    <w:rsid w:val="00944A2F"/>
    <w:rsid w:val="00944F16"/>
    <w:rsid w:val="009456A7"/>
    <w:rsid w:val="00945743"/>
    <w:rsid w:val="009459C3"/>
    <w:rsid w:val="00945B57"/>
    <w:rsid w:val="0094637A"/>
    <w:rsid w:val="00946BCB"/>
    <w:rsid w:val="00946DBD"/>
    <w:rsid w:val="00947247"/>
    <w:rsid w:val="0094752C"/>
    <w:rsid w:val="00947E5E"/>
    <w:rsid w:val="0095021B"/>
    <w:rsid w:val="009504F5"/>
    <w:rsid w:val="009505F4"/>
    <w:rsid w:val="00950C9B"/>
    <w:rsid w:val="00951AB2"/>
    <w:rsid w:val="00952486"/>
    <w:rsid w:val="009527AC"/>
    <w:rsid w:val="00952D97"/>
    <w:rsid w:val="009534D0"/>
    <w:rsid w:val="00953F38"/>
    <w:rsid w:val="00953FD1"/>
    <w:rsid w:val="00954506"/>
    <w:rsid w:val="009548EF"/>
    <w:rsid w:val="00954BB6"/>
    <w:rsid w:val="00954E2F"/>
    <w:rsid w:val="00954F61"/>
    <w:rsid w:val="00954F91"/>
    <w:rsid w:val="0095540B"/>
    <w:rsid w:val="00955C23"/>
    <w:rsid w:val="0096007C"/>
    <w:rsid w:val="00960694"/>
    <w:rsid w:val="0096070E"/>
    <w:rsid w:val="00960D0A"/>
    <w:rsid w:val="0096225F"/>
    <w:rsid w:val="00963D9B"/>
    <w:rsid w:val="00963E62"/>
    <w:rsid w:val="009643BD"/>
    <w:rsid w:val="009657D6"/>
    <w:rsid w:val="00965B7A"/>
    <w:rsid w:val="00966942"/>
    <w:rsid w:val="009671E8"/>
    <w:rsid w:val="00967A57"/>
    <w:rsid w:val="00967C9C"/>
    <w:rsid w:val="009708EA"/>
    <w:rsid w:val="00970A79"/>
    <w:rsid w:val="00970D76"/>
    <w:rsid w:val="00972308"/>
    <w:rsid w:val="00972680"/>
    <w:rsid w:val="00972F27"/>
    <w:rsid w:val="00973865"/>
    <w:rsid w:val="00973ADD"/>
    <w:rsid w:val="00973F5A"/>
    <w:rsid w:val="0097553A"/>
    <w:rsid w:val="00975D4D"/>
    <w:rsid w:val="00976893"/>
    <w:rsid w:val="00976FFB"/>
    <w:rsid w:val="009775A3"/>
    <w:rsid w:val="00977689"/>
    <w:rsid w:val="009779D0"/>
    <w:rsid w:val="00977B18"/>
    <w:rsid w:val="0098069F"/>
    <w:rsid w:val="00980FAE"/>
    <w:rsid w:val="009818F0"/>
    <w:rsid w:val="00981A66"/>
    <w:rsid w:val="00981F84"/>
    <w:rsid w:val="00982923"/>
    <w:rsid w:val="00982E9B"/>
    <w:rsid w:val="00983510"/>
    <w:rsid w:val="00983827"/>
    <w:rsid w:val="009839E1"/>
    <w:rsid w:val="00984824"/>
    <w:rsid w:val="00984FC7"/>
    <w:rsid w:val="009850C0"/>
    <w:rsid w:val="00985D18"/>
    <w:rsid w:val="009905FD"/>
    <w:rsid w:val="009909F0"/>
    <w:rsid w:val="00991052"/>
    <w:rsid w:val="00991D81"/>
    <w:rsid w:val="00992811"/>
    <w:rsid w:val="0099337D"/>
    <w:rsid w:val="00993778"/>
    <w:rsid w:val="00994397"/>
    <w:rsid w:val="009945A4"/>
    <w:rsid w:val="009947C0"/>
    <w:rsid w:val="00994CB8"/>
    <w:rsid w:val="009951A4"/>
    <w:rsid w:val="009956E4"/>
    <w:rsid w:val="009970E6"/>
    <w:rsid w:val="009971DB"/>
    <w:rsid w:val="00997952"/>
    <w:rsid w:val="0099796B"/>
    <w:rsid w:val="009A00DF"/>
    <w:rsid w:val="009A0291"/>
    <w:rsid w:val="009A0E4A"/>
    <w:rsid w:val="009A1DB8"/>
    <w:rsid w:val="009A454C"/>
    <w:rsid w:val="009A47A1"/>
    <w:rsid w:val="009A48A5"/>
    <w:rsid w:val="009A50DD"/>
    <w:rsid w:val="009A54FE"/>
    <w:rsid w:val="009A66CF"/>
    <w:rsid w:val="009A690B"/>
    <w:rsid w:val="009A6C91"/>
    <w:rsid w:val="009A7EB5"/>
    <w:rsid w:val="009B02DF"/>
    <w:rsid w:val="009B147B"/>
    <w:rsid w:val="009B1706"/>
    <w:rsid w:val="009B1827"/>
    <w:rsid w:val="009B2364"/>
    <w:rsid w:val="009B2843"/>
    <w:rsid w:val="009B31B0"/>
    <w:rsid w:val="009B3A14"/>
    <w:rsid w:val="009B3C3C"/>
    <w:rsid w:val="009B4A7E"/>
    <w:rsid w:val="009B5748"/>
    <w:rsid w:val="009B5881"/>
    <w:rsid w:val="009B5E36"/>
    <w:rsid w:val="009B63EB"/>
    <w:rsid w:val="009B65B3"/>
    <w:rsid w:val="009B6B32"/>
    <w:rsid w:val="009B6C2F"/>
    <w:rsid w:val="009B6CEC"/>
    <w:rsid w:val="009C00B5"/>
    <w:rsid w:val="009C0D65"/>
    <w:rsid w:val="009C0F46"/>
    <w:rsid w:val="009C1AB6"/>
    <w:rsid w:val="009C247A"/>
    <w:rsid w:val="009C2A78"/>
    <w:rsid w:val="009C392F"/>
    <w:rsid w:val="009C42CC"/>
    <w:rsid w:val="009C5A0A"/>
    <w:rsid w:val="009C62DF"/>
    <w:rsid w:val="009C6316"/>
    <w:rsid w:val="009C6F01"/>
    <w:rsid w:val="009C7108"/>
    <w:rsid w:val="009C7328"/>
    <w:rsid w:val="009C7772"/>
    <w:rsid w:val="009C7B23"/>
    <w:rsid w:val="009C7B8C"/>
    <w:rsid w:val="009C7D62"/>
    <w:rsid w:val="009D0401"/>
    <w:rsid w:val="009D046A"/>
    <w:rsid w:val="009D1149"/>
    <w:rsid w:val="009D121A"/>
    <w:rsid w:val="009D18E5"/>
    <w:rsid w:val="009D24F8"/>
    <w:rsid w:val="009D2653"/>
    <w:rsid w:val="009D2AA0"/>
    <w:rsid w:val="009D3093"/>
    <w:rsid w:val="009D36F4"/>
    <w:rsid w:val="009D3DA7"/>
    <w:rsid w:val="009D4B67"/>
    <w:rsid w:val="009D60DD"/>
    <w:rsid w:val="009D63DD"/>
    <w:rsid w:val="009D6C6D"/>
    <w:rsid w:val="009E0442"/>
    <w:rsid w:val="009E05C3"/>
    <w:rsid w:val="009E07A6"/>
    <w:rsid w:val="009E0812"/>
    <w:rsid w:val="009E1928"/>
    <w:rsid w:val="009E1FE5"/>
    <w:rsid w:val="009E2A66"/>
    <w:rsid w:val="009E3FEC"/>
    <w:rsid w:val="009E4B55"/>
    <w:rsid w:val="009E584D"/>
    <w:rsid w:val="009E6F30"/>
    <w:rsid w:val="009E7DE2"/>
    <w:rsid w:val="009F02C5"/>
    <w:rsid w:val="009F039D"/>
    <w:rsid w:val="009F0983"/>
    <w:rsid w:val="009F17F5"/>
    <w:rsid w:val="009F196C"/>
    <w:rsid w:val="009F2D04"/>
    <w:rsid w:val="009F39F2"/>
    <w:rsid w:val="009F3BD2"/>
    <w:rsid w:val="009F3CA5"/>
    <w:rsid w:val="009F419A"/>
    <w:rsid w:val="009F4886"/>
    <w:rsid w:val="009F4B2C"/>
    <w:rsid w:val="009F5807"/>
    <w:rsid w:val="009F6969"/>
    <w:rsid w:val="009F6AB3"/>
    <w:rsid w:val="009F6AEC"/>
    <w:rsid w:val="009F6CD8"/>
    <w:rsid w:val="009F7B68"/>
    <w:rsid w:val="009F7C7A"/>
    <w:rsid w:val="009F7D41"/>
    <w:rsid w:val="00A00067"/>
    <w:rsid w:val="00A01705"/>
    <w:rsid w:val="00A020A8"/>
    <w:rsid w:val="00A02F1E"/>
    <w:rsid w:val="00A03D43"/>
    <w:rsid w:val="00A03E35"/>
    <w:rsid w:val="00A04884"/>
    <w:rsid w:val="00A04B43"/>
    <w:rsid w:val="00A05D67"/>
    <w:rsid w:val="00A05DA6"/>
    <w:rsid w:val="00A05FB6"/>
    <w:rsid w:val="00A06735"/>
    <w:rsid w:val="00A06A4D"/>
    <w:rsid w:val="00A072EE"/>
    <w:rsid w:val="00A07872"/>
    <w:rsid w:val="00A10633"/>
    <w:rsid w:val="00A115C7"/>
    <w:rsid w:val="00A12496"/>
    <w:rsid w:val="00A1287C"/>
    <w:rsid w:val="00A133E0"/>
    <w:rsid w:val="00A1368A"/>
    <w:rsid w:val="00A13F31"/>
    <w:rsid w:val="00A14D44"/>
    <w:rsid w:val="00A1623B"/>
    <w:rsid w:val="00A174D3"/>
    <w:rsid w:val="00A17C19"/>
    <w:rsid w:val="00A20F82"/>
    <w:rsid w:val="00A21E65"/>
    <w:rsid w:val="00A224F8"/>
    <w:rsid w:val="00A225BD"/>
    <w:rsid w:val="00A22990"/>
    <w:rsid w:val="00A22B13"/>
    <w:rsid w:val="00A23267"/>
    <w:rsid w:val="00A23681"/>
    <w:rsid w:val="00A242BA"/>
    <w:rsid w:val="00A2432C"/>
    <w:rsid w:val="00A24F9D"/>
    <w:rsid w:val="00A25380"/>
    <w:rsid w:val="00A256AC"/>
    <w:rsid w:val="00A25798"/>
    <w:rsid w:val="00A25817"/>
    <w:rsid w:val="00A27D9C"/>
    <w:rsid w:val="00A306E4"/>
    <w:rsid w:val="00A30AF6"/>
    <w:rsid w:val="00A316FF"/>
    <w:rsid w:val="00A31CAB"/>
    <w:rsid w:val="00A321DB"/>
    <w:rsid w:val="00A330A0"/>
    <w:rsid w:val="00A33417"/>
    <w:rsid w:val="00A33585"/>
    <w:rsid w:val="00A343C8"/>
    <w:rsid w:val="00A34B56"/>
    <w:rsid w:val="00A34B80"/>
    <w:rsid w:val="00A351AA"/>
    <w:rsid w:val="00A35B10"/>
    <w:rsid w:val="00A35BF4"/>
    <w:rsid w:val="00A35D17"/>
    <w:rsid w:val="00A36E0D"/>
    <w:rsid w:val="00A37449"/>
    <w:rsid w:val="00A37501"/>
    <w:rsid w:val="00A4084F"/>
    <w:rsid w:val="00A41207"/>
    <w:rsid w:val="00A41424"/>
    <w:rsid w:val="00A42847"/>
    <w:rsid w:val="00A42AE7"/>
    <w:rsid w:val="00A4367B"/>
    <w:rsid w:val="00A43A42"/>
    <w:rsid w:val="00A4400F"/>
    <w:rsid w:val="00A44892"/>
    <w:rsid w:val="00A4524B"/>
    <w:rsid w:val="00A45735"/>
    <w:rsid w:val="00A45C26"/>
    <w:rsid w:val="00A45CF2"/>
    <w:rsid w:val="00A46023"/>
    <w:rsid w:val="00A46306"/>
    <w:rsid w:val="00A47E35"/>
    <w:rsid w:val="00A50316"/>
    <w:rsid w:val="00A51DDF"/>
    <w:rsid w:val="00A52804"/>
    <w:rsid w:val="00A5447A"/>
    <w:rsid w:val="00A55046"/>
    <w:rsid w:val="00A55169"/>
    <w:rsid w:val="00A552E1"/>
    <w:rsid w:val="00A55DC6"/>
    <w:rsid w:val="00A55E74"/>
    <w:rsid w:val="00A56F11"/>
    <w:rsid w:val="00A605BD"/>
    <w:rsid w:val="00A608D3"/>
    <w:rsid w:val="00A6122D"/>
    <w:rsid w:val="00A61960"/>
    <w:rsid w:val="00A61DDA"/>
    <w:rsid w:val="00A63081"/>
    <w:rsid w:val="00A63A1C"/>
    <w:rsid w:val="00A646B8"/>
    <w:rsid w:val="00A64832"/>
    <w:rsid w:val="00A65131"/>
    <w:rsid w:val="00A6539A"/>
    <w:rsid w:val="00A66687"/>
    <w:rsid w:val="00A66943"/>
    <w:rsid w:val="00A66CAE"/>
    <w:rsid w:val="00A67185"/>
    <w:rsid w:val="00A711AE"/>
    <w:rsid w:val="00A71DEF"/>
    <w:rsid w:val="00A727E8"/>
    <w:rsid w:val="00A72C32"/>
    <w:rsid w:val="00A72D56"/>
    <w:rsid w:val="00A732AF"/>
    <w:rsid w:val="00A73E6D"/>
    <w:rsid w:val="00A73E83"/>
    <w:rsid w:val="00A747B3"/>
    <w:rsid w:val="00A74E2B"/>
    <w:rsid w:val="00A74EE9"/>
    <w:rsid w:val="00A763D6"/>
    <w:rsid w:val="00A76540"/>
    <w:rsid w:val="00A76F44"/>
    <w:rsid w:val="00A7758A"/>
    <w:rsid w:val="00A777D1"/>
    <w:rsid w:val="00A77D8A"/>
    <w:rsid w:val="00A8056D"/>
    <w:rsid w:val="00A8142A"/>
    <w:rsid w:val="00A8333F"/>
    <w:rsid w:val="00A83505"/>
    <w:rsid w:val="00A836E9"/>
    <w:rsid w:val="00A83CF3"/>
    <w:rsid w:val="00A84140"/>
    <w:rsid w:val="00A84CB5"/>
    <w:rsid w:val="00A84EDB"/>
    <w:rsid w:val="00A853D9"/>
    <w:rsid w:val="00A856A4"/>
    <w:rsid w:val="00A85EC0"/>
    <w:rsid w:val="00A87B5F"/>
    <w:rsid w:val="00A87B97"/>
    <w:rsid w:val="00A9014C"/>
    <w:rsid w:val="00A906AF"/>
    <w:rsid w:val="00A9073A"/>
    <w:rsid w:val="00A90A59"/>
    <w:rsid w:val="00A91DE5"/>
    <w:rsid w:val="00A92917"/>
    <w:rsid w:val="00A92919"/>
    <w:rsid w:val="00A93584"/>
    <w:rsid w:val="00A9491D"/>
    <w:rsid w:val="00A95036"/>
    <w:rsid w:val="00A953F0"/>
    <w:rsid w:val="00A956A5"/>
    <w:rsid w:val="00A959B4"/>
    <w:rsid w:val="00A96838"/>
    <w:rsid w:val="00A96895"/>
    <w:rsid w:val="00A96934"/>
    <w:rsid w:val="00A96A7C"/>
    <w:rsid w:val="00A971F0"/>
    <w:rsid w:val="00A9786E"/>
    <w:rsid w:val="00A97999"/>
    <w:rsid w:val="00A97D53"/>
    <w:rsid w:val="00AA06EC"/>
    <w:rsid w:val="00AA183A"/>
    <w:rsid w:val="00AA20B7"/>
    <w:rsid w:val="00AA2C09"/>
    <w:rsid w:val="00AA331E"/>
    <w:rsid w:val="00AA695D"/>
    <w:rsid w:val="00AA6CBA"/>
    <w:rsid w:val="00AA7594"/>
    <w:rsid w:val="00AB0729"/>
    <w:rsid w:val="00AB0ECC"/>
    <w:rsid w:val="00AB0FB6"/>
    <w:rsid w:val="00AB18E6"/>
    <w:rsid w:val="00AB1B30"/>
    <w:rsid w:val="00AB1DBD"/>
    <w:rsid w:val="00AB342A"/>
    <w:rsid w:val="00AB38F8"/>
    <w:rsid w:val="00AB3B1C"/>
    <w:rsid w:val="00AB4412"/>
    <w:rsid w:val="00AB488E"/>
    <w:rsid w:val="00AB6368"/>
    <w:rsid w:val="00AB649C"/>
    <w:rsid w:val="00AB68EE"/>
    <w:rsid w:val="00AB6998"/>
    <w:rsid w:val="00AB6A81"/>
    <w:rsid w:val="00AB6BF2"/>
    <w:rsid w:val="00AB7C87"/>
    <w:rsid w:val="00AC006C"/>
    <w:rsid w:val="00AC09A2"/>
    <w:rsid w:val="00AC0CFA"/>
    <w:rsid w:val="00AC0D05"/>
    <w:rsid w:val="00AC1308"/>
    <w:rsid w:val="00AC1877"/>
    <w:rsid w:val="00AC302B"/>
    <w:rsid w:val="00AC4E36"/>
    <w:rsid w:val="00AC67CE"/>
    <w:rsid w:val="00AC6A22"/>
    <w:rsid w:val="00AC6E4F"/>
    <w:rsid w:val="00AC790D"/>
    <w:rsid w:val="00AC7B97"/>
    <w:rsid w:val="00AD08E0"/>
    <w:rsid w:val="00AD109F"/>
    <w:rsid w:val="00AD1D0D"/>
    <w:rsid w:val="00AD235F"/>
    <w:rsid w:val="00AD26EB"/>
    <w:rsid w:val="00AD2F55"/>
    <w:rsid w:val="00AD333C"/>
    <w:rsid w:val="00AD3BA6"/>
    <w:rsid w:val="00AD3DD9"/>
    <w:rsid w:val="00AD3E72"/>
    <w:rsid w:val="00AD4640"/>
    <w:rsid w:val="00AD4FB6"/>
    <w:rsid w:val="00AD5CFB"/>
    <w:rsid w:val="00AD68A5"/>
    <w:rsid w:val="00AD6AD5"/>
    <w:rsid w:val="00AD6D61"/>
    <w:rsid w:val="00AD6EBD"/>
    <w:rsid w:val="00AD7089"/>
    <w:rsid w:val="00AD7E7E"/>
    <w:rsid w:val="00AE153D"/>
    <w:rsid w:val="00AE19D5"/>
    <w:rsid w:val="00AE2AE4"/>
    <w:rsid w:val="00AE2EE8"/>
    <w:rsid w:val="00AE46D2"/>
    <w:rsid w:val="00AE60A6"/>
    <w:rsid w:val="00AE6C04"/>
    <w:rsid w:val="00AE72CA"/>
    <w:rsid w:val="00AE7CA8"/>
    <w:rsid w:val="00AF0E4C"/>
    <w:rsid w:val="00AF1420"/>
    <w:rsid w:val="00AF1802"/>
    <w:rsid w:val="00AF1824"/>
    <w:rsid w:val="00AF2257"/>
    <w:rsid w:val="00AF23EA"/>
    <w:rsid w:val="00AF26D4"/>
    <w:rsid w:val="00AF316A"/>
    <w:rsid w:val="00AF3AEA"/>
    <w:rsid w:val="00AF3E21"/>
    <w:rsid w:val="00AF46E9"/>
    <w:rsid w:val="00AF476E"/>
    <w:rsid w:val="00AF4A86"/>
    <w:rsid w:val="00AF4AE8"/>
    <w:rsid w:val="00AF4FE0"/>
    <w:rsid w:val="00AF560D"/>
    <w:rsid w:val="00AF64FA"/>
    <w:rsid w:val="00AF68F6"/>
    <w:rsid w:val="00AF7F42"/>
    <w:rsid w:val="00B00552"/>
    <w:rsid w:val="00B00C85"/>
    <w:rsid w:val="00B00CC6"/>
    <w:rsid w:val="00B02169"/>
    <w:rsid w:val="00B02189"/>
    <w:rsid w:val="00B02AB0"/>
    <w:rsid w:val="00B02D86"/>
    <w:rsid w:val="00B03341"/>
    <w:rsid w:val="00B03E59"/>
    <w:rsid w:val="00B045EF"/>
    <w:rsid w:val="00B05289"/>
    <w:rsid w:val="00B06C01"/>
    <w:rsid w:val="00B07DC4"/>
    <w:rsid w:val="00B07E57"/>
    <w:rsid w:val="00B07EA8"/>
    <w:rsid w:val="00B10916"/>
    <w:rsid w:val="00B1122D"/>
    <w:rsid w:val="00B11251"/>
    <w:rsid w:val="00B11389"/>
    <w:rsid w:val="00B115F2"/>
    <w:rsid w:val="00B11C0F"/>
    <w:rsid w:val="00B11C56"/>
    <w:rsid w:val="00B11DB8"/>
    <w:rsid w:val="00B1205D"/>
    <w:rsid w:val="00B127C5"/>
    <w:rsid w:val="00B1330A"/>
    <w:rsid w:val="00B135E8"/>
    <w:rsid w:val="00B13752"/>
    <w:rsid w:val="00B15ECA"/>
    <w:rsid w:val="00B15F77"/>
    <w:rsid w:val="00B1615B"/>
    <w:rsid w:val="00B161F6"/>
    <w:rsid w:val="00B16A64"/>
    <w:rsid w:val="00B16AC2"/>
    <w:rsid w:val="00B16C71"/>
    <w:rsid w:val="00B17648"/>
    <w:rsid w:val="00B179D9"/>
    <w:rsid w:val="00B201D6"/>
    <w:rsid w:val="00B203B7"/>
    <w:rsid w:val="00B20601"/>
    <w:rsid w:val="00B20D8D"/>
    <w:rsid w:val="00B2116E"/>
    <w:rsid w:val="00B21265"/>
    <w:rsid w:val="00B212C8"/>
    <w:rsid w:val="00B21E3D"/>
    <w:rsid w:val="00B22D62"/>
    <w:rsid w:val="00B23009"/>
    <w:rsid w:val="00B2437E"/>
    <w:rsid w:val="00B24817"/>
    <w:rsid w:val="00B24EDA"/>
    <w:rsid w:val="00B25102"/>
    <w:rsid w:val="00B2529B"/>
    <w:rsid w:val="00B25314"/>
    <w:rsid w:val="00B25B40"/>
    <w:rsid w:val="00B2676B"/>
    <w:rsid w:val="00B26FB8"/>
    <w:rsid w:val="00B27811"/>
    <w:rsid w:val="00B279F7"/>
    <w:rsid w:val="00B27A21"/>
    <w:rsid w:val="00B27A8E"/>
    <w:rsid w:val="00B304D9"/>
    <w:rsid w:val="00B30626"/>
    <w:rsid w:val="00B30CE1"/>
    <w:rsid w:val="00B31B28"/>
    <w:rsid w:val="00B327FC"/>
    <w:rsid w:val="00B32BBF"/>
    <w:rsid w:val="00B32E36"/>
    <w:rsid w:val="00B3361D"/>
    <w:rsid w:val="00B33BD8"/>
    <w:rsid w:val="00B34E0D"/>
    <w:rsid w:val="00B3628D"/>
    <w:rsid w:val="00B372DA"/>
    <w:rsid w:val="00B37435"/>
    <w:rsid w:val="00B4002D"/>
    <w:rsid w:val="00B40653"/>
    <w:rsid w:val="00B40897"/>
    <w:rsid w:val="00B425AF"/>
    <w:rsid w:val="00B4359D"/>
    <w:rsid w:val="00B453D1"/>
    <w:rsid w:val="00B457CC"/>
    <w:rsid w:val="00B45A7E"/>
    <w:rsid w:val="00B46B3A"/>
    <w:rsid w:val="00B471AF"/>
    <w:rsid w:val="00B4768F"/>
    <w:rsid w:val="00B47741"/>
    <w:rsid w:val="00B50424"/>
    <w:rsid w:val="00B5051E"/>
    <w:rsid w:val="00B516C4"/>
    <w:rsid w:val="00B51791"/>
    <w:rsid w:val="00B52658"/>
    <w:rsid w:val="00B5276C"/>
    <w:rsid w:val="00B530A0"/>
    <w:rsid w:val="00B53485"/>
    <w:rsid w:val="00B5398D"/>
    <w:rsid w:val="00B54127"/>
    <w:rsid w:val="00B54A50"/>
    <w:rsid w:val="00B5550D"/>
    <w:rsid w:val="00B5658E"/>
    <w:rsid w:val="00B566B4"/>
    <w:rsid w:val="00B56F3D"/>
    <w:rsid w:val="00B57989"/>
    <w:rsid w:val="00B60081"/>
    <w:rsid w:val="00B609DF"/>
    <w:rsid w:val="00B60BED"/>
    <w:rsid w:val="00B60D57"/>
    <w:rsid w:val="00B60D80"/>
    <w:rsid w:val="00B62605"/>
    <w:rsid w:val="00B627FB"/>
    <w:rsid w:val="00B6316E"/>
    <w:rsid w:val="00B63368"/>
    <w:rsid w:val="00B63838"/>
    <w:rsid w:val="00B649B4"/>
    <w:rsid w:val="00B64A9E"/>
    <w:rsid w:val="00B652DF"/>
    <w:rsid w:val="00B653E8"/>
    <w:rsid w:val="00B66FB5"/>
    <w:rsid w:val="00B675BE"/>
    <w:rsid w:val="00B67DF4"/>
    <w:rsid w:val="00B70007"/>
    <w:rsid w:val="00B746F4"/>
    <w:rsid w:val="00B746FD"/>
    <w:rsid w:val="00B75BEF"/>
    <w:rsid w:val="00B762DD"/>
    <w:rsid w:val="00B767E9"/>
    <w:rsid w:val="00B769D4"/>
    <w:rsid w:val="00B77021"/>
    <w:rsid w:val="00B772BF"/>
    <w:rsid w:val="00B77440"/>
    <w:rsid w:val="00B81982"/>
    <w:rsid w:val="00B81C08"/>
    <w:rsid w:val="00B81C1A"/>
    <w:rsid w:val="00B81CE8"/>
    <w:rsid w:val="00B829C8"/>
    <w:rsid w:val="00B82F12"/>
    <w:rsid w:val="00B831AB"/>
    <w:rsid w:val="00B838D2"/>
    <w:rsid w:val="00B84CD4"/>
    <w:rsid w:val="00B85D61"/>
    <w:rsid w:val="00B85F3A"/>
    <w:rsid w:val="00B8789C"/>
    <w:rsid w:val="00B91077"/>
    <w:rsid w:val="00B917C3"/>
    <w:rsid w:val="00B9294E"/>
    <w:rsid w:val="00B92AA5"/>
    <w:rsid w:val="00B9356B"/>
    <w:rsid w:val="00B93A35"/>
    <w:rsid w:val="00B93FE3"/>
    <w:rsid w:val="00B949A9"/>
    <w:rsid w:val="00B955C3"/>
    <w:rsid w:val="00B9607C"/>
    <w:rsid w:val="00B961E6"/>
    <w:rsid w:val="00B979FB"/>
    <w:rsid w:val="00B97C88"/>
    <w:rsid w:val="00BA07FC"/>
    <w:rsid w:val="00BA0A7A"/>
    <w:rsid w:val="00BA1113"/>
    <w:rsid w:val="00BA142D"/>
    <w:rsid w:val="00BA14DF"/>
    <w:rsid w:val="00BA1A1E"/>
    <w:rsid w:val="00BA21D3"/>
    <w:rsid w:val="00BA2E91"/>
    <w:rsid w:val="00BA34AC"/>
    <w:rsid w:val="00BA3611"/>
    <w:rsid w:val="00BA3769"/>
    <w:rsid w:val="00BA3859"/>
    <w:rsid w:val="00BA3EE7"/>
    <w:rsid w:val="00BA4E85"/>
    <w:rsid w:val="00BA511C"/>
    <w:rsid w:val="00BA5271"/>
    <w:rsid w:val="00BA5339"/>
    <w:rsid w:val="00BA5BB4"/>
    <w:rsid w:val="00BA63C7"/>
    <w:rsid w:val="00BA67B5"/>
    <w:rsid w:val="00BA6967"/>
    <w:rsid w:val="00BA749E"/>
    <w:rsid w:val="00BB06DB"/>
    <w:rsid w:val="00BB0947"/>
    <w:rsid w:val="00BB104B"/>
    <w:rsid w:val="00BB11AA"/>
    <w:rsid w:val="00BB1315"/>
    <w:rsid w:val="00BB1390"/>
    <w:rsid w:val="00BB1C4B"/>
    <w:rsid w:val="00BB2D4D"/>
    <w:rsid w:val="00BB2EAE"/>
    <w:rsid w:val="00BB317D"/>
    <w:rsid w:val="00BB3E20"/>
    <w:rsid w:val="00BB620C"/>
    <w:rsid w:val="00BB6FDC"/>
    <w:rsid w:val="00BB761A"/>
    <w:rsid w:val="00BB7756"/>
    <w:rsid w:val="00BC0249"/>
    <w:rsid w:val="00BC058F"/>
    <w:rsid w:val="00BC0E43"/>
    <w:rsid w:val="00BC1CAC"/>
    <w:rsid w:val="00BC2644"/>
    <w:rsid w:val="00BC2D44"/>
    <w:rsid w:val="00BC3B9B"/>
    <w:rsid w:val="00BC407C"/>
    <w:rsid w:val="00BC4892"/>
    <w:rsid w:val="00BC581D"/>
    <w:rsid w:val="00BC59ED"/>
    <w:rsid w:val="00BC5C03"/>
    <w:rsid w:val="00BC6B73"/>
    <w:rsid w:val="00BC6FF3"/>
    <w:rsid w:val="00BD0A6A"/>
    <w:rsid w:val="00BD0B20"/>
    <w:rsid w:val="00BD1049"/>
    <w:rsid w:val="00BD114F"/>
    <w:rsid w:val="00BD12DD"/>
    <w:rsid w:val="00BD1C83"/>
    <w:rsid w:val="00BD1D8A"/>
    <w:rsid w:val="00BD2CBA"/>
    <w:rsid w:val="00BD3844"/>
    <w:rsid w:val="00BD4A16"/>
    <w:rsid w:val="00BD4A94"/>
    <w:rsid w:val="00BD5419"/>
    <w:rsid w:val="00BD5690"/>
    <w:rsid w:val="00BD586B"/>
    <w:rsid w:val="00BD5945"/>
    <w:rsid w:val="00BD5C2F"/>
    <w:rsid w:val="00BD674D"/>
    <w:rsid w:val="00BD6A5E"/>
    <w:rsid w:val="00BD7FD7"/>
    <w:rsid w:val="00BE0AD0"/>
    <w:rsid w:val="00BE0E2D"/>
    <w:rsid w:val="00BE1615"/>
    <w:rsid w:val="00BE16B8"/>
    <w:rsid w:val="00BE1A63"/>
    <w:rsid w:val="00BE25EF"/>
    <w:rsid w:val="00BE2ED9"/>
    <w:rsid w:val="00BE3A1B"/>
    <w:rsid w:val="00BE3FE6"/>
    <w:rsid w:val="00BE4DAA"/>
    <w:rsid w:val="00BE4F00"/>
    <w:rsid w:val="00BE4F03"/>
    <w:rsid w:val="00BE54D3"/>
    <w:rsid w:val="00BE650B"/>
    <w:rsid w:val="00BE651E"/>
    <w:rsid w:val="00BE686F"/>
    <w:rsid w:val="00BE6D46"/>
    <w:rsid w:val="00BE746E"/>
    <w:rsid w:val="00BE79FB"/>
    <w:rsid w:val="00BF1E35"/>
    <w:rsid w:val="00BF1FDC"/>
    <w:rsid w:val="00BF2923"/>
    <w:rsid w:val="00BF30C6"/>
    <w:rsid w:val="00BF3920"/>
    <w:rsid w:val="00BF531A"/>
    <w:rsid w:val="00BF5AE7"/>
    <w:rsid w:val="00BF5CF6"/>
    <w:rsid w:val="00BF5FF5"/>
    <w:rsid w:val="00BF688A"/>
    <w:rsid w:val="00BF6AAA"/>
    <w:rsid w:val="00BF798F"/>
    <w:rsid w:val="00BF7BDA"/>
    <w:rsid w:val="00BF7E70"/>
    <w:rsid w:val="00C00077"/>
    <w:rsid w:val="00C0054F"/>
    <w:rsid w:val="00C00C84"/>
    <w:rsid w:val="00C01BD1"/>
    <w:rsid w:val="00C01EF3"/>
    <w:rsid w:val="00C020AC"/>
    <w:rsid w:val="00C024F6"/>
    <w:rsid w:val="00C03A6D"/>
    <w:rsid w:val="00C044FF"/>
    <w:rsid w:val="00C04536"/>
    <w:rsid w:val="00C04715"/>
    <w:rsid w:val="00C04FF8"/>
    <w:rsid w:val="00C051EF"/>
    <w:rsid w:val="00C05797"/>
    <w:rsid w:val="00C05B7E"/>
    <w:rsid w:val="00C0776E"/>
    <w:rsid w:val="00C07A83"/>
    <w:rsid w:val="00C10405"/>
    <w:rsid w:val="00C10EB2"/>
    <w:rsid w:val="00C128FF"/>
    <w:rsid w:val="00C1337F"/>
    <w:rsid w:val="00C1397F"/>
    <w:rsid w:val="00C143D3"/>
    <w:rsid w:val="00C14511"/>
    <w:rsid w:val="00C14736"/>
    <w:rsid w:val="00C14754"/>
    <w:rsid w:val="00C14A96"/>
    <w:rsid w:val="00C14E28"/>
    <w:rsid w:val="00C15402"/>
    <w:rsid w:val="00C15CEE"/>
    <w:rsid w:val="00C16B2A"/>
    <w:rsid w:val="00C20698"/>
    <w:rsid w:val="00C20ABF"/>
    <w:rsid w:val="00C21D79"/>
    <w:rsid w:val="00C221B4"/>
    <w:rsid w:val="00C228D0"/>
    <w:rsid w:val="00C22F4B"/>
    <w:rsid w:val="00C23F6C"/>
    <w:rsid w:val="00C2451C"/>
    <w:rsid w:val="00C2495C"/>
    <w:rsid w:val="00C24AF5"/>
    <w:rsid w:val="00C25AA5"/>
    <w:rsid w:val="00C25B16"/>
    <w:rsid w:val="00C25D41"/>
    <w:rsid w:val="00C263C5"/>
    <w:rsid w:val="00C263F6"/>
    <w:rsid w:val="00C26A73"/>
    <w:rsid w:val="00C27325"/>
    <w:rsid w:val="00C276E3"/>
    <w:rsid w:val="00C27929"/>
    <w:rsid w:val="00C3079C"/>
    <w:rsid w:val="00C31274"/>
    <w:rsid w:val="00C31711"/>
    <w:rsid w:val="00C32472"/>
    <w:rsid w:val="00C32F32"/>
    <w:rsid w:val="00C330FC"/>
    <w:rsid w:val="00C331A8"/>
    <w:rsid w:val="00C33A3F"/>
    <w:rsid w:val="00C33B63"/>
    <w:rsid w:val="00C33BDB"/>
    <w:rsid w:val="00C33D6F"/>
    <w:rsid w:val="00C33F3F"/>
    <w:rsid w:val="00C34597"/>
    <w:rsid w:val="00C34B73"/>
    <w:rsid w:val="00C34E6F"/>
    <w:rsid w:val="00C350FD"/>
    <w:rsid w:val="00C358E4"/>
    <w:rsid w:val="00C35DB0"/>
    <w:rsid w:val="00C35F10"/>
    <w:rsid w:val="00C36007"/>
    <w:rsid w:val="00C37421"/>
    <w:rsid w:val="00C377C5"/>
    <w:rsid w:val="00C3786A"/>
    <w:rsid w:val="00C37B91"/>
    <w:rsid w:val="00C37C68"/>
    <w:rsid w:val="00C40951"/>
    <w:rsid w:val="00C40BB2"/>
    <w:rsid w:val="00C411D3"/>
    <w:rsid w:val="00C41991"/>
    <w:rsid w:val="00C41BF0"/>
    <w:rsid w:val="00C424FE"/>
    <w:rsid w:val="00C44112"/>
    <w:rsid w:val="00C44202"/>
    <w:rsid w:val="00C44206"/>
    <w:rsid w:val="00C443E0"/>
    <w:rsid w:val="00C447DC"/>
    <w:rsid w:val="00C44A14"/>
    <w:rsid w:val="00C4594C"/>
    <w:rsid w:val="00C460AB"/>
    <w:rsid w:val="00C46248"/>
    <w:rsid w:val="00C46B4F"/>
    <w:rsid w:val="00C4763F"/>
    <w:rsid w:val="00C50994"/>
    <w:rsid w:val="00C5117C"/>
    <w:rsid w:val="00C51751"/>
    <w:rsid w:val="00C53622"/>
    <w:rsid w:val="00C541F4"/>
    <w:rsid w:val="00C55838"/>
    <w:rsid w:val="00C55A3A"/>
    <w:rsid w:val="00C55A3E"/>
    <w:rsid w:val="00C57AA2"/>
    <w:rsid w:val="00C57B2E"/>
    <w:rsid w:val="00C57B43"/>
    <w:rsid w:val="00C601D6"/>
    <w:rsid w:val="00C60C70"/>
    <w:rsid w:val="00C61A4D"/>
    <w:rsid w:val="00C62C7F"/>
    <w:rsid w:val="00C64332"/>
    <w:rsid w:val="00C64C0D"/>
    <w:rsid w:val="00C64E44"/>
    <w:rsid w:val="00C66529"/>
    <w:rsid w:val="00C66D4F"/>
    <w:rsid w:val="00C67FCE"/>
    <w:rsid w:val="00C71440"/>
    <w:rsid w:val="00C72BD4"/>
    <w:rsid w:val="00C735DF"/>
    <w:rsid w:val="00C73794"/>
    <w:rsid w:val="00C742B9"/>
    <w:rsid w:val="00C74748"/>
    <w:rsid w:val="00C76503"/>
    <w:rsid w:val="00C76992"/>
    <w:rsid w:val="00C770A0"/>
    <w:rsid w:val="00C774AB"/>
    <w:rsid w:val="00C8095A"/>
    <w:rsid w:val="00C80C7E"/>
    <w:rsid w:val="00C8118D"/>
    <w:rsid w:val="00C82267"/>
    <w:rsid w:val="00C8289C"/>
    <w:rsid w:val="00C82FBA"/>
    <w:rsid w:val="00C8309A"/>
    <w:rsid w:val="00C8560A"/>
    <w:rsid w:val="00C85D6B"/>
    <w:rsid w:val="00C85F0C"/>
    <w:rsid w:val="00C86218"/>
    <w:rsid w:val="00C86427"/>
    <w:rsid w:val="00C865C8"/>
    <w:rsid w:val="00C86A1F"/>
    <w:rsid w:val="00C87CA1"/>
    <w:rsid w:val="00C87E03"/>
    <w:rsid w:val="00C90313"/>
    <w:rsid w:val="00C904AE"/>
    <w:rsid w:val="00C90BF3"/>
    <w:rsid w:val="00C92927"/>
    <w:rsid w:val="00C93095"/>
    <w:rsid w:val="00C9331A"/>
    <w:rsid w:val="00C9333A"/>
    <w:rsid w:val="00C936BE"/>
    <w:rsid w:val="00C944E1"/>
    <w:rsid w:val="00C94A82"/>
    <w:rsid w:val="00C951BC"/>
    <w:rsid w:val="00C95C1E"/>
    <w:rsid w:val="00C9676F"/>
    <w:rsid w:val="00C96FD4"/>
    <w:rsid w:val="00C976A5"/>
    <w:rsid w:val="00C978E4"/>
    <w:rsid w:val="00C97927"/>
    <w:rsid w:val="00C97BB0"/>
    <w:rsid w:val="00CA0101"/>
    <w:rsid w:val="00CA0726"/>
    <w:rsid w:val="00CA098C"/>
    <w:rsid w:val="00CA1638"/>
    <w:rsid w:val="00CA2743"/>
    <w:rsid w:val="00CA2FF4"/>
    <w:rsid w:val="00CA4D16"/>
    <w:rsid w:val="00CA58B2"/>
    <w:rsid w:val="00CA5B26"/>
    <w:rsid w:val="00CA5BDC"/>
    <w:rsid w:val="00CA608A"/>
    <w:rsid w:val="00CA7134"/>
    <w:rsid w:val="00CA7664"/>
    <w:rsid w:val="00CA768E"/>
    <w:rsid w:val="00CA7A91"/>
    <w:rsid w:val="00CA7E23"/>
    <w:rsid w:val="00CA7F5D"/>
    <w:rsid w:val="00CB01F0"/>
    <w:rsid w:val="00CB0A2B"/>
    <w:rsid w:val="00CB0F12"/>
    <w:rsid w:val="00CB17BF"/>
    <w:rsid w:val="00CB23AE"/>
    <w:rsid w:val="00CB264C"/>
    <w:rsid w:val="00CB4509"/>
    <w:rsid w:val="00CB619E"/>
    <w:rsid w:val="00CB6A75"/>
    <w:rsid w:val="00CB6B82"/>
    <w:rsid w:val="00CB7058"/>
    <w:rsid w:val="00CB7359"/>
    <w:rsid w:val="00CB73C7"/>
    <w:rsid w:val="00CB7AC4"/>
    <w:rsid w:val="00CB7D9B"/>
    <w:rsid w:val="00CC0314"/>
    <w:rsid w:val="00CC064D"/>
    <w:rsid w:val="00CC0FB0"/>
    <w:rsid w:val="00CC2523"/>
    <w:rsid w:val="00CC32A6"/>
    <w:rsid w:val="00CC4643"/>
    <w:rsid w:val="00CC48EF"/>
    <w:rsid w:val="00CC4ABC"/>
    <w:rsid w:val="00CC512A"/>
    <w:rsid w:val="00CC5386"/>
    <w:rsid w:val="00CC6132"/>
    <w:rsid w:val="00CC6456"/>
    <w:rsid w:val="00CC6538"/>
    <w:rsid w:val="00CC6A1E"/>
    <w:rsid w:val="00CC7C21"/>
    <w:rsid w:val="00CC7E82"/>
    <w:rsid w:val="00CD016F"/>
    <w:rsid w:val="00CD08E8"/>
    <w:rsid w:val="00CD1256"/>
    <w:rsid w:val="00CD14AB"/>
    <w:rsid w:val="00CD165F"/>
    <w:rsid w:val="00CD3026"/>
    <w:rsid w:val="00CD3C7E"/>
    <w:rsid w:val="00CD4AEF"/>
    <w:rsid w:val="00CD62BE"/>
    <w:rsid w:val="00CD6692"/>
    <w:rsid w:val="00CD6B65"/>
    <w:rsid w:val="00CD70C0"/>
    <w:rsid w:val="00CD73EC"/>
    <w:rsid w:val="00CD74F6"/>
    <w:rsid w:val="00CD7548"/>
    <w:rsid w:val="00CD791A"/>
    <w:rsid w:val="00CD7A6C"/>
    <w:rsid w:val="00CD7C40"/>
    <w:rsid w:val="00CD7FF5"/>
    <w:rsid w:val="00CE03C8"/>
    <w:rsid w:val="00CE042B"/>
    <w:rsid w:val="00CE04E1"/>
    <w:rsid w:val="00CE0E6C"/>
    <w:rsid w:val="00CE1A21"/>
    <w:rsid w:val="00CE1E00"/>
    <w:rsid w:val="00CE2119"/>
    <w:rsid w:val="00CE3317"/>
    <w:rsid w:val="00CE4D68"/>
    <w:rsid w:val="00CE52ED"/>
    <w:rsid w:val="00CE55E6"/>
    <w:rsid w:val="00CE599A"/>
    <w:rsid w:val="00CE5E45"/>
    <w:rsid w:val="00CE6EB0"/>
    <w:rsid w:val="00CE7102"/>
    <w:rsid w:val="00CF059A"/>
    <w:rsid w:val="00CF2227"/>
    <w:rsid w:val="00CF23E4"/>
    <w:rsid w:val="00CF257C"/>
    <w:rsid w:val="00CF32B5"/>
    <w:rsid w:val="00CF3384"/>
    <w:rsid w:val="00CF3B15"/>
    <w:rsid w:val="00CF4C05"/>
    <w:rsid w:val="00CF4FDB"/>
    <w:rsid w:val="00CF5048"/>
    <w:rsid w:val="00CF585B"/>
    <w:rsid w:val="00CF6366"/>
    <w:rsid w:val="00CF67BB"/>
    <w:rsid w:val="00CF6937"/>
    <w:rsid w:val="00CF796E"/>
    <w:rsid w:val="00CF7A8A"/>
    <w:rsid w:val="00CF7D51"/>
    <w:rsid w:val="00D00271"/>
    <w:rsid w:val="00D00F44"/>
    <w:rsid w:val="00D01FDE"/>
    <w:rsid w:val="00D02799"/>
    <w:rsid w:val="00D02F7E"/>
    <w:rsid w:val="00D03346"/>
    <w:rsid w:val="00D03652"/>
    <w:rsid w:val="00D038DF"/>
    <w:rsid w:val="00D044BA"/>
    <w:rsid w:val="00D0521C"/>
    <w:rsid w:val="00D06DEE"/>
    <w:rsid w:val="00D06FCB"/>
    <w:rsid w:val="00D07FDD"/>
    <w:rsid w:val="00D10BAF"/>
    <w:rsid w:val="00D10F5C"/>
    <w:rsid w:val="00D1148C"/>
    <w:rsid w:val="00D11857"/>
    <w:rsid w:val="00D11B58"/>
    <w:rsid w:val="00D11C31"/>
    <w:rsid w:val="00D129FB"/>
    <w:rsid w:val="00D12BCB"/>
    <w:rsid w:val="00D13205"/>
    <w:rsid w:val="00D139FD"/>
    <w:rsid w:val="00D13B88"/>
    <w:rsid w:val="00D140B5"/>
    <w:rsid w:val="00D140E4"/>
    <w:rsid w:val="00D146D9"/>
    <w:rsid w:val="00D14826"/>
    <w:rsid w:val="00D14A18"/>
    <w:rsid w:val="00D1576D"/>
    <w:rsid w:val="00D15B55"/>
    <w:rsid w:val="00D1684C"/>
    <w:rsid w:val="00D17293"/>
    <w:rsid w:val="00D17CE1"/>
    <w:rsid w:val="00D17FEE"/>
    <w:rsid w:val="00D2016A"/>
    <w:rsid w:val="00D2020A"/>
    <w:rsid w:val="00D20519"/>
    <w:rsid w:val="00D20AAB"/>
    <w:rsid w:val="00D20F65"/>
    <w:rsid w:val="00D2169C"/>
    <w:rsid w:val="00D21EDF"/>
    <w:rsid w:val="00D21EF4"/>
    <w:rsid w:val="00D22C69"/>
    <w:rsid w:val="00D23561"/>
    <w:rsid w:val="00D243BD"/>
    <w:rsid w:val="00D25374"/>
    <w:rsid w:val="00D2546A"/>
    <w:rsid w:val="00D25BD4"/>
    <w:rsid w:val="00D263CA"/>
    <w:rsid w:val="00D2690E"/>
    <w:rsid w:val="00D26C7C"/>
    <w:rsid w:val="00D273A4"/>
    <w:rsid w:val="00D30163"/>
    <w:rsid w:val="00D301A6"/>
    <w:rsid w:val="00D30B0E"/>
    <w:rsid w:val="00D30CB5"/>
    <w:rsid w:val="00D30D1A"/>
    <w:rsid w:val="00D30F33"/>
    <w:rsid w:val="00D314C4"/>
    <w:rsid w:val="00D315AB"/>
    <w:rsid w:val="00D31E4F"/>
    <w:rsid w:val="00D337CF"/>
    <w:rsid w:val="00D347A7"/>
    <w:rsid w:val="00D34878"/>
    <w:rsid w:val="00D35610"/>
    <w:rsid w:val="00D3585E"/>
    <w:rsid w:val="00D35BFF"/>
    <w:rsid w:val="00D361B4"/>
    <w:rsid w:val="00D36271"/>
    <w:rsid w:val="00D36E21"/>
    <w:rsid w:val="00D378E7"/>
    <w:rsid w:val="00D37905"/>
    <w:rsid w:val="00D37E97"/>
    <w:rsid w:val="00D4029F"/>
    <w:rsid w:val="00D405D9"/>
    <w:rsid w:val="00D42838"/>
    <w:rsid w:val="00D428A8"/>
    <w:rsid w:val="00D430ED"/>
    <w:rsid w:val="00D43B42"/>
    <w:rsid w:val="00D43FF3"/>
    <w:rsid w:val="00D44153"/>
    <w:rsid w:val="00D44F4F"/>
    <w:rsid w:val="00D457CB"/>
    <w:rsid w:val="00D45D2A"/>
    <w:rsid w:val="00D45D32"/>
    <w:rsid w:val="00D45E3C"/>
    <w:rsid w:val="00D46A39"/>
    <w:rsid w:val="00D4710C"/>
    <w:rsid w:val="00D4725D"/>
    <w:rsid w:val="00D473BE"/>
    <w:rsid w:val="00D473D9"/>
    <w:rsid w:val="00D47CA1"/>
    <w:rsid w:val="00D507DB"/>
    <w:rsid w:val="00D50846"/>
    <w:rsid w:val="00D5121E"/>
    <w:rsid w:val="00D51A08"/>
    <w:rsid w:val="00D5250D"/>
    <w:rsid w:val="00D52E66"/>
    <w:rsid w:val="00D5311D"/>
    <w:rsid w:val="00D54011"/>
    <w:rsid w:val="00D54707"/>
    <w:rsid w:val="00D55F3E"/>
    <w:rsid w:val="00D56093"/>
    <w:rsid w:val="00D570A4"/>
    <w:rsid w:val="00D57955"/>
    <w:rsid w:val="00D60183"/>
    <w:rsid w:val="00D60D76"/>
    <w:rsid w:val="00D6400F"/>
    <w:rsid w:val="00D6485E"/>
    <w:rsid w:val="00D65125"/>
    <w:rsid w:val="00D654CF"/>
    <w:rsid w:val="00D67653"/>
    <w:rsid w:val="00D70B71"/>
    <w:rsid w:val="00D70BC6"/>
    <w:rsid w:val="00D71B9E"/>
    <w:rsid w:val="00D71E98"/>
    <w:rsid w:val="00D723C3"/>
    <w:rsid w:val="00D72838"/>
    <w:rsid w:val="00D72FFD"/>
    <w:rsid w:val="00D73CA4"/>
    <w:rsid w:val="00D73E05"/>
    <w:rsid w:val="00D74289"/>
    <w:rsid w:val="00D74D3C"/>
    <w:rsid w:val="00D75510"/>
    <w:rsid w:val="00D758E5"/>
    <w:rsid w:val="00D75C18"/>
    <w:rsid w:val="00D76713"/>
    <w:rsid w:val="00D76A14"/>
    <w:rsid w:val="00D76BA7"/>
    <w:rsid w:val="00D76C8A"/>
    <w:rsid w:val="00D77DAB"/>
    <w:rsid w:val="00D8272C"/>
    <w:rsid w:val="00D82B4B"/>
    <w:rsid w:val="00D82D97"/>
    <w:rsid w:val="00D82F21"/>
    <w:rsid w:val="00D83212"/>
    <w:rsid w:val="00D832CC"/>
    <w:rsid w:val="00D8332F"/>
    <w:rsid w:val="00D835F8"/>
    <w:rsid w:val="00D8362B"/>
    <w:rsid w:val="00D83E6A"/>
    <w:rsid w:val="00D85DB2"/>
    <w:rsid w:val="00D861BE"/>
    <w:rsid w:val="00D868CF"/>
    <w:rsid w:val="00D86CF6"/>
    <w:rsid w:val="00D87CA9"/>
    <w:rsid w:val="00D87D30"/>
    <w:rsid w:val="00D902B2"/>
    <w:rsid w:val="00D9069E"/>
    <w:rsid w:val="00D908D8"/>
    <w:rsid w:val="00D90B03"/>
    <w:rsid w:val="00D90B93"/>
    <w:rsid w:val="00D90DE1"/>
    <w:rsid w:val="00D915CD"/>
    <w:rsid w:val="00D92A20"/>
    <w:rsid w:val="00D9416C"/>
    <w:rsid w:val="00D9584F"/>
    <w:rsid w:val="00D95955"/>
    <w:rsid w:val="00D964D2"/>
    <w:rsid w:val="00D97F19"/>
    <w:rsid w:val="00DA0288"/>
    <w:rsid w:val="00DA0AE2"/>
    <w:rsid w:val="00DA27BA"/>
    <w:rsid w:val="00DA37DD"/>
    <w:rsid w:val="00DA421D"/>
    <w:rsid w:val="00DA44B6"/>
    <w:rsid w:val="00DA4E64"/>
    <w:rsid w:val="00DA54A3"/>
    <w:rsid w:val="00DA5507"/>
    <w:rsid w:val="00DA6BD4"/>
    <w:rsid w:val="00DA6C71"/>
    <w:rsid w:val="00DB009B"/>
    <w:rsid w:val="00DB0349"/>
    <w:rsid w:val="00DB0E5C"/>
    <w:rsid w:val="00DB15D5"/>
    <w:rsid w:val="00DB1E91"/>
    <w:rsid w:val="00DB23B5"/>
    <w:rsid w:val="00DB2CD7"/>
    <w:rsid w:val="00DB382E"/>
    <w:rsid w:val="00DB40EB"/>
    <w:rsid w:val="00DB4157"/>
    <w:rsid w:val="00DB4B7E"/>
    <w:rsid w:val="00DB4E92"/>
    <w:rsid w:val="00DB578B"/>
    <w:rsid w:val="00DB5B40"/>
    <w:rsid w:val="00DB6CF3"/>
    <w:rsid w:val="00DB6E5D"/>
    <w:rsid w:val="00DB7117"/>
    <w:rsid w:val="00DB730B"/>
    <w:rsid w:val="00DC0AED"/>
    <w:rsid w:val="00DC0E28"/>
    <w:rsid w:val="00DC1107"/>
    <w:rsid w:val="00DC16BB"/>
    <w:rsid w:val="00DC1C7E"/>
    <w:rsid w:val="00DC1ED0"/>
    <w:rsid w:val="00DC333A"/>
    <w:rsid w:val="00DC3B1B"/>
    <w:rsid w:val="00DC4807"/>
    <w:rsid w:val="00DC6015"/>
    <w:rsid w:val="00DC6721"/>
    <w:rsid w:val="00DC6D60"/>
    <w:rsid w:val="00DC723F"/>
    <w:rsid w:val="00DC726C"/>
    <w:rsid w:val="00DC7271"/>
    <w:rsid w:val="00DD01CC"/>
    <w:rsid w:val="00DD05FF"/>
    <w:rsid w:val="00DD084A"/>
    <w:rsid w:val="00DD361E"/>
    <w:rsid w:val="00DD37E6"/>
    <w:rsid w:val="00DD384D"/>
    <w:rsid w:val="00DD3AA2"/>
    <w:rsid w:val="00DD3BB3"/>
    <w:rsid w:val="00DD3BCA"/>
    <w:rsid w:val="00DD4DA9"/>
    <w:rsid w:val="00DD62A3"/>
    <w:rsid w:val="00DD6C57"/>
    <w:rsid w:val="00DD6E5A"/>
    <w:rsid w:val="00DD6F41"/>
    <w:rsid w:val="00DD6FCD"/>
    <w:rsid w:val="00DD7D95"/>
    <w:rsid w:val="00DE02FC"/>
    <w:rsid w:val="00DE05EB"/>
    <w:rsid w:val="00DE09B9"/>
    <w:rsid w:val="00DE0DF0"/>
    <w:rsid w:val="00DE1961"/>
    <w:rsid w:val="00DE1C8A"/>
    <w:rsid w:val="00DE3790"/>
    <w:rsid w:val="00DE4691"/>
    <w:rsid w:val="00DE4ED6"/>
    <w:rsid w:val="00DE5250"/>
    <w:rsid w:val="00DE5620"/>
    <w:rsid w:val="00DE5C8B"/>
    <w:rsid w:val="00DE6CF6"/>
    <w:rsid w:val="00DE6DE2"/>
    <w:rsid w:val="00DE7C2F"/>
    <w:rsid w:val="00DE7D83"/>
    <w:rsid w:val="00DF0A6A"/>
    <w:rsid w:val="00DF120D"/>
    <w:rsid w:val="00DF2243"/>
    <w:rsid w:val="00DF2C13"/>
    <w:rsid w:val="00DF3BD5"/>
    <w:rsid w:val="00DF3FE8"/>
    <w:rsid w:val="00DF4940"/>
    <w:rsid w:val="00DF4D43"/>
    <w:rsid w:val="00DF4DF5"/>
    <w:rsid w:val="00DF5032"/>
    <w:rsid w:val="00DF52AB"/>
    <w:rsid w:val="00DF64D8"/>
    <w:rsid w:val="00DF652F"/>
    <w:rsid w:val="00DF6B94"/>
    <w:rsid w:val="00DF7864"/>
    <w:rsid w:val="00E00050"/>
    <w:rsid w:val="00E005B7"/>
    <w:rsid w:val="00E007DF"/>
    <w:rsid w:val="00E0112A"/>
    <w:rsid w:val="00E01CBF"/>
    <w:rsid w:val="00E01F19"/>
    <w:rsid w:val="00E01FEF"/>
    <w:rsid w:val="00E02A6B"/>
    <w:rsid w:val="00E02E3E"/>
    <w:rsid w:val="00E03283"/>
    <w:rsid w:val="00E03998"/>
    <w:rsid w:val="00E0485A"/>
    <w:rsid w:val="00E04DE7"/>
    <w:rsid w:val="00E05D1A"/>
    <w:rsid w:val="00E05E58"/>
    <w:rsid w:val="00E07BCE"/>
    <w:rsid w:val="00E10167"/>
    <w:rsid w:val="00E106EC"/>
    <w:rsid w:val="00E112A2"/>
    <w:rsid w:val="00E11955"/>
    <w:rsid w:val="00E11D5A"/>
    <w:rsid w:val="00E11EAE"/>
    <w:rsid w:val="00E12265"/>
    <w:rsid w:val="00E13A06"/>
    <w:rsid w:val="00E13C6D"/>
    <w:rsid w:val="00E1401B"/>
    <w:rsid w:val="00E14DBB"/>
    <w:rsid w:val="00E14EB7"/>
    <w:rsid w:val="00E15D9D"/>
    <w:rsid w:val="00E15DB1"/>
    <w:rsid w:val="00E165F5"/>
    <w:rsid w:val="00E208B5"/>
    <w:rsid w:val="00E20A8F"/>
    <w:rsid w:val="00E20F8B"/>
    <w:rsid w:val="00E214CB"/>
    <w:rsid w:val="00E2183F"/>
    <w:rsid w:val="00E21B15"/>
    <w:rsid w:val="00E2219E"/>
    <w:rsid w:val="00E22AF5"/>
    <w:rsid w:val="00E23898"/>
    <w:rsid w:val="00E23983"/>
    <w:rsid w:val="00E23D2E"/>
    <w:rsid w:val="00E24271"/>
    <w:rsid w:val="00E2480D"/>
    <w:rsid w:val="00E248BC"/>
    <w:rsid w:val="00E253F8"/>
    <w:rsid w:val="00E26F17"/>
    <w:rsid w:val="00E27019"/>
    <w:rsid w:val="00E27493"/>
    <w:rsid w:val="00E27594"/>
    <w:rsid w:val="00E27A31"/>
    <w:rsid w:val="00E304BF"/>
    <w:rsid w:val="00E30D5F"/>
    <w:rsid w:val="00E313B5"/>
    <w:rsid w:val="00E31B42"/>
    <w:rsid w:val="00E33DF2"/>
    <w:rsid w:val="00E3431E"/>
    <w:rsid w:val="00E34C18"/>
    <w:rsid w:val="00E34E5D"/>
    <w:rsid w:val="00E3570E"/>
    <w:rsid w:val="00E35E04"/>
    <w:rsid w:val="00E35FD0"/>
    <w:rsid w:val="00E366AF"/>
    <w:rsid w:val="00E37079"/>
    <w:rsid w:val="00E3713E"/>
    <w:rsid w:val="00E37561"/>
    <w:rsid w:val="00E376C8"/>
    <w:rsid w:val="00E3798F"/>
    <w:rsid w:val="00E405F4"/>
    <w:rsid w:val="00E409AD"/>
    <w:rsid w:val="00E40DF3"/>
    <w:rsid w:val="00E41160"/>
    <w:rsid w:val="00E4159C"/>
    <w:rsid w:val="00E429A3"/>
    <w:rsid w:val="00E42A91"/>
    <w:rsid w:val="00E42BE7"/>
    <w:rsid w:val="00E43A24"/>
    <w:rsid w:val="00E44158"/>
    <w:rsid w:val="00E46D04"/>
    <w:rsid w:val="00E50B24"/>
    <w:rsid w:val="00E5152C"/>
    <w:rsid w:val="00E51A97"/>
    <w:rsid w:val="00E5256D"/>
    <w:rsid w:val="00E52DB7"/>
    <w:rsid w:val="00E531D5"/>
    <w:rsid w:val="00E537E7"/>
    <w:rsid w:val="00E53DB4"/>
    <w:rsid w:val="00E54115"/>
    <w:rsid w:val="00E545C5"/>
    <w:rsid w:val="00E552A7"/>
    <w:rsid w:val="00E55916"/>
    <w:rsid w:val="00E56A4F"/>
    <w:rsid w:val="00E56C19"/>
    <w:rsid w:val="00E57094"/>
    <w:rsid w:val="00E57A82"/>
    <w:rsid w:val="00E602DE"/>
    <w:rsid w:val="00E605D7"/>
    <w:rsid w:val="00E6096C"/>
    <w:rsid w:val="00E60C12"/>
    <w:rsid w:val="00E61A96"/>
    <w:rsid w:val="00E6271B"/>
    <w:rsid w:val="00E628E8"/>
    <w:rsid w:val="00E62953"/>
    <w:rsid w:val="00E62BE7"/>
    <w:rsid w:val="00E62EB6"/>
    <w:rsid w:val="00E633B0"/>
    <w:rsid w:val="00E63464"/>
    <w:rsid w:val="00E63A4E"/>
    <w:rsid w:val="00E6417F"/>
    <w:rsid w:val="00E6423B"/>
    <w:rsid w:val="00E642A2"/>
    <w:rsid w:val="00E6459E"/>
    <w:rsid w:val="00E64963"/>
    <w:rsid w:val="00E66EEC"/>
    <w:rsid w:val="00E67336"/>
    <w:rsid w:val="00E67CE3"/>
    <w:rsid w:val="00E67D47"/>
    <w:rsid w:val="00E7009B"/>
    <w:rsid w:val="00E7299D"/>
    <w:rsid w:val="00E739A4"/>
    <w:rsid w:val="00E7411F"/>
    <w:rsid w:val="00E7790C"/>
    <w:rsid w:val="00E77F77"/>
    <w:rsid w:val="00E8015A"/>
    <w:rsid w:val="00E81126"/>
    <w:rsid w:val="00E81767"/>
    <w:rsid w:val="00E81DD7"/>
    <w:rsid w:val="00E81FD2"/>
    <w:rsid w:val="00E8274F"/>
    <w:rsid w:val="00E82AFA"/>
    <w:rsid w:val="00E8326D"/>
    <w:rsid w:val="00E83885"/>
    <w:rsid w:val="00E83AEB"/>
    <w:rsid w:val="00E840E7"/>
    <w:rsid w:val="00E84891"/>
    <w:rsid w:val="00E8513C"/>
    <w:rsid w:val="00E85BFA"/>
    <w:rsid w:val="00E864B8"/>
    <w:rsid w:val="00E86551"/>
    <w:rsid w:val="00E86663"/>
    <w:rsid w:val="00E86D8D"/>
    <w:rsid w:val="00E86EE0"/>
    <w:rsid w:val="00E87991"/>
    <w:rsid w:val="00E907A1"/>
    <w:rsid w:val="00E90FA5"/>
    <w:rsid w:val="00E918AB"/>
    <w:rsid w:val="00E929FD"/>
    <w:rsid w:val="00E93286"/>
    <w:rsid w:val="00E93383"/>
    <w:rsid w:val="00E938A8"/>
    <w:rsid w:val="00E94311"/>
    <w:rsid w:val="00E94D80"/>
    <w:rsid w:val="00E96A07"/>
    <w:rsid w:val="00E96DB5"/>
    <w:rsid w:val="00EA0289"/>
    <w:rsid w:val="00EA0475"/>
    <w:rsid w:val="00EA0D5F"/>
    <w:rsid w:val="00EA0FFA"/>
    <w:rsid w:val="00EA1100"/>
    <w:rsid w:val="00EA131B"/>
    <w:rsid w:val="00EA15A9"/>
    <w:rsid w:val="00EA1A1A"/>
    <w:rsid w:val="00EA1B7E"/>
    <w:rsid w:val="00EA26C6"/>
    <w:rsid w:val="00EA2CDD"/>
    <w:rsid w:val="00EA2D14"/>
    <w:rsid w:val="00EA3CC6"/>
    <w:rsid w:val="00EA4E74"/>
    <w:rsid w:val="00EA526B"/>
    <w:rsid w:val="00EA54EF"/>
    <w:rsid w:val="00EA63BB"/>
    <w:rsid w:val="00EA63BE"/>
    <w:rsid w:val="00EA6505"/>
    <w:rsid w:val="00EA6FD7"/>
    <w:rsid w:val="00EA78A5"/>
    <w:rsid w:val="00EB051E"/>
    <w:rsid w:val="00EB1778"/>
    <w:rsid w:val="00EB1800"/>
    <w:rsid w:val="00EB1870"/>
    <w:rsid w:val="00EB1E11"/>
    <w:rsid w:val="00EB36C8"/>
    <w:rsid w:val="00EB3BAF"/>
    <w:rsid w:val="00EB5564"/>
    <w:rsid w:val="00EB5AA7"/>
    <w:rsid w:val="00EB65B4"/>
    <w:rsid w:val="00EB75CF"/>
    <w:rsid w:val="00EB79C1"/>
    <w:rsid w:val="00EC04E0"/>
    <w:rsid w:val="00EC1659"/>
    <w:rsid w:val="00EC2759"/>
    <w:rsid w:val="00EC2C8A"/>
    <w:rsid w:val="00EC30D2"/>
    <w:rsid w:val="00EC314D"/>
    <w:rsid w:val="00EC3420"/>
    <w:rsid w:val="00EC3FD9"/>
    <w:rsid w:val="00EC49FE"/>
    <w:rsid w:val="00EC50D2"/>
    <w:rsid w:val="00EC51FA"/>
    <w:rsid w:val="00EC6070"/>
    <w:rsid w:val="00EC61AC"/>
    <w:rsid w:val="00EC6914"/>
    <w:rsid w:val="00EC7A17"/>
    <w:rsid w:val="00EC7B63"/>
    <w:rsid w:val="00ED0691"/>
    <w:rsid w:val="00ED07FB"/>
    <w:rsid w:val="00ED1F45"/>
    <w:rsid w:val="00ED3B48"/>
    <w:rsid w:val="00ED3D49"/>
    <w:rsid w:val="00ED4EFF"/>
    <w:rsid w:val="00ED5034"/>
    <w:rsid w:val="00ED58C4"/>
    <w:rsid w:val="00ED60E2"/>
    <w:rsid w:val="00ED6F49"/>
    <w:rsid w:val="00ED7095"/>
    <w:rsid w:val="00ED7DAD"/>
    <w:rsid w:val="00EE0961"/>
    <w:rsid w:val="00EE1A18"/>
    <w:rsid w:val="00EE1BCC"/>
    <w:rsid w:val="00EE1C55"/>
    <w:rsid w:val="00EE28BA"/>
    <w:rsid w:val="00EE29D0"/>
    <w:rsid w:val="00EE2F44"/>
    <w:rsid w:val="00EE2F65"/>
    <w:rsid w:val="00EE40DD"/>
    <w:rsid w:val="00EE4418"/>
    <w:rsid w:val="00EE46A8"/>
    <w:rsid w:val="00EE4DD6"/>
    <w:rsid w:val="00EE65CB"/>
    <w:rsid w:val="00EE6AA1"/>
    <w:rsid w:val="00EE6C37"/>
    <w:rsid w:val="00EE7395"/>
    <w:rsid w:val="00EE73C0"/>
    <w:rsid w:val="00EE744A"/>
    <w:rsid w:val="00EE780F"/>
    <w:rsid w:val="00EF006E"/>
    <w:rsid w:val="00EF008F"/>
    <w:rsid w:val="00EF0202"/>
    <w:rsid w:val="00EF04E4"/>
    <w:rsid w:val="00EF1AC2"/>
    <w:rsid w:val="00EF2E4C"/>
    <w:rsid w:val="00EF3391"/>
    <w:rsid w:val="00EF3B09"/>
    <w:rsid w:val="00EF4000"/>
    <w:rsid w:val="00EF4202"/>
    <w:rsid w:val="00EF59BB"/>
    <w:rsid w:val="00EF5D2C"/>
    <w:rsid w:val="00EF5E3C"/>
    <w:rsid w:val="00EF5E8B"/>
    <w:rsid w:val="00F0031B"/>
    <w:rsid w:val="00F012BF"/>
    <w:rsid w:val="00F016CD"/>
    <w:rsid w:val="00F01CA7"/>
    <w:rsid w:val="00F026E1"/>
    <w:rsid w:val="00F029DA"/>
    <w:rsid w:val="00F02AAD"/>
    <w:rsid w:val="00F031FF"/>
    <w:rsid w:val="00F03FAE"/>
    <w:rsid w:val="00F061CF"/>
    <w:rsid w:val="00F062F9"/>
    <w:rsid w:val="00F063A8"/>
    <w:rsid w:val="00F06E8A"/>
    <w:rsid w:val="00F0728A"/>
    <w:rsid w:val="00F07CC8"/>
    <w:rsid w:val="00F07E39"/>
    <w:rsid w:val="00F10072"/>
    <w:rsid w:val="00F1081C"/>
    <w:rsid w:val="00F11B3C"/>
    <w:rsid w:val="00F123D3"/>
    <w:rsid w:val="00F125EB"/>
    <w:rsid w:val="00F12E2A"/>
    <w:rsid w:val="00F1300A"/>
    <w:rsid w:val="00F132EA"/>
    <w:rsid w:val="00F13E93"/>
    <w:rsid w:val="00F13F26"/>
    <w:rsid w:val="00F14CEF"/>
    <w:rsid w:val="00F161EB"/>
    <w:rsid w:val="00F16462"/>
    <w:rsid w:val="00F16FDE"/>
    <w:rsid w:val="00F176B7"/>
    <w:rsid w:val="00F17B95"/>
    <w:rsid w:val="00F17D6F"/>
    <w:rsid w:val="00F20695"/>
    <w:rsid w:val="00F209EF"/>
    <w:rsid w:val="00F22B08"/>
    <w:rsid w:val="00F23166"/>
    <w:rsid w:val="00F23600"/>
    <w:rsid w:val="00F2402B"/>
    <w:rsid w:val="00F24605"/>
    <w:rsid w:val="00F24D55"/>
    <w:rsid w:val="00F251A0"/>
    <w:rsid w:val="00F2563F"/>
    <w:rsid w:val="00F256F1"/>
    <w:rsid w:val="00F31835"/>
    <w:rsid w:val="00F33AA5"/>
    <w:rsid w:val="00F34B24"/>
    <w:rsid w:val="00F36D11"/>
    <w:rsid w:val="00F37102"/>
    <w:rsid w:val="00F37187"/>
    <w:rsid w:val="00F37439"/>
    <w:rsid w:val="00F37F56"/>
    <w:rsid w:val="00F408C6"/>
    <w:rsid w:val="00F40A1F"/>
    <w:rsid w:val="00F40ACB"/>
    <w:rsid w:val="00F41863"/>
    <w:rsid w:val="00F42711"/>
    <w:rsid w:val="00F434F5"/>
    <w:rsid w:val="00F4446B"/>
    <w:rsid w:val="00F44E5C"/>
    <w:rsid w:val="00F44F85"/>
    <w:rsid w:val="00F451D8"/>
    <w:rsid w:val="00F466EC"/>
    <w:rsid w:val="00F468F7"/>
    <w:rsid w:val="00F46F8F"/>
    <w:rsid w:val="00F47488"/>
    <w:rsid w:val="00F47D1D"/>
    <w:rsid w:val="00F5094A"/>
    <w:rsid w:val="00F518FA"/>
    <w:rsid w:val="00F519D0"/>
    <w:rsid w:val="00F51A5E"/>
    <w:rsid w:val="00F51C7D"/>
    <w:rsid w:val="00F52B22"/>
    <w:rsid w:val="00F52E4E"/>
    <w:rsid w:val="00F52F15"/>
    <w:rsid w:val="00F52FDD"/>
    <w:rsid w:val="00F53281"/>
    <w:rsid w:val="00F54CE5"/>
    <w:rsid w:val="00F54D0C"/>
    <w:rsid w:val="00F54E4D"/>
    <w:rsid w:val="00F55C4F"/>
    <w:rsid w:val="00F56395"/>
    <w:rsid w:val="00F56BC5"/>
    <w:rsid w:val="00F57108"/>
    <w:rsid w:val="00F5714C"/>
    <w:rsid w:val="00F571D3"/>
    <w:rsid w:val="00F61547"/>
    <w:rsid w:val="00F617AD"/>
    <w:rsid w:val="00F61AD1"/>
    <w:rsid w:val="00F61F4C"/>
    <w:rsid w:val="00F62799"/>
    <w:rsid w:val="00F64AD1"/>
    <w:rsid w:val="00F65508"/>
    <w:rsid w:val="00F660BB"/>
    <w:rsid w:val="00F670B8"/>
    <w:rsid w:val="00F67B59"/>
    <w:rsid w:val="00F70498"/>
    <w:rsid w:val="00F70620"/>
    <w:rsid w:val="00F70AFD"/>
    <w:rsid w:val="00F71254"/>
    <w:rsid w:val="00F71297"/>
    <w:rsid w:val="00F7130B"/>
    <w:rsid w:val="00F718B2"/>
    <w:rsid w:val="00F71A5A"/>
    <w:rsid w:val="00F72F5C"/>
    <w:rsid w:val="00F734E7"/>
    <w:rsid w:val="00F737EC"/>
    <w:rsid w:val="00F74356"/>
    <w:rsid w:val="00F74ECC"/>
    <w:rsid w:val="00F7590D"/>
    <w:rsid w:val="00F75E28"/>
    <w:rsid w:val="00F7654B"/>
    <w:rsid w:val="00F765D0"/>
    <w:rsid w:val="00F76838"/>
    <w:rsid w:val="00F771AD"/>
    <w:rsid w:val="00F80063"/>
    <w:rsid w:val="00F80390"/>
    <w:rsid w:val="00F806B8"/>
    <w:rsid w:val="00F80B00"/>
    <w:rsid w:val="00F81354"/>
    <w:rsid w:val="00F82A1A"/>
    <w:rsid w:val="00F82ACC"/>
    <w:rsid w:val="00F82F54"/>
    <w:rsid w:val="00F83059"/>
    <w:rsid w:val="00F8337B"/>
    <w:rsid w:val="00F83502"/>
    <w:rsid w:val="00F8487C"/>
    <w:rsid w:val="00F84CB9"/>
    <w:rsid w:val="00F84F2A"/>
    <w:rsid w:val="00F85716"/>
    <w:rsid w:val="00F857A6"/>
    <w:rsid w:val="00F85BA9"/>
    <w:rsid w:val="00F86502"/>
    <w:rsid w:val="00F86559"/>
    <w:rsid w:val="00F86C54"/>
    <w:rsid w:val="00F87E7B"/>
    <w:rsid w:val="00F90FD2"/>
    <w:rsid w:val="00F92AFF"/>
    <w:rsid w:val="00F939CD"/>
    <w:rsid w:val="00F94447"/>
    <w:rsid w:val="00F94799"/>
    <w:rsid w:val="00F95504"/>
    <w:rsid w:val="00F9587B"/>
    <w:rsid w:val="00F95B4E"/>
    <w:rsid w:val="00F960D6"/>
    <w:rsid w:val="00F96FAF"/>
    <w:rsid w:val="00F977CE"/>
    <w:rsid w:val="00F97908"/>
    <w:rsid w:val="00F97A18"/>
    <w:rsid w:val="00F97DC7"/>
    <w:rsid w:val="00F97EB3"/>
    <w:rsid w:val="00FA038E"/>
    <w:rsid w:val="00FA0758"/>
    <w:rsid w:val="00FA1022"/>
    <w:rsid w:val="00FA10E9"/>
    <w:rsid w:val="00FA15B7"/>
    <w:rsid w:val="00FA250B"/>
    <w:rsid w:val="00FA35C9"/>
    <w:rsid w:val="00FA37C2"/>
    <w:rsid w:val="00FA3CD5"/>
    <w:rsid w:val="00FA42E1"/>
    <w:rsid w:val="00FA4CED"/>
    <w:rsid w:val="00FA4DB4"/>
    <w:rsid w:val="00FA6389"/>
    <w:rsid w:val="00FA6497"/>
    <w:rsid w:val="00FA7BE7"/>
    <w:rsid w:val="00FA7F3E"/>
    <w:rsid w:val="00FB01A6"/>
    <w:rsid w:val="00FB07EB"/>
    <w:rsid w:val="00FB0D1B"/>
    <w:rsid w:val="00FB1250"/>
    <w:rsid w:val="00FB1257"/>
    <w:rsid w:val="00FB1439"/>
    <w:rsid w:val="00FB146A"/>
    <w:rsid w:val="00FB148E"/>
    <w:rsid w:val="00FB1892"/>
    <w:rsid w:val="00FB1A17"/>
    <w:rsid w:val="00FB2B94"/>
    <w:rsid w:val="00FB2E08"/>
    <w:rsid w:val="00FB4145"/>
    <w:rsid w:val="00FB44F3"/>
    <w:rsid w:val="00FB54BD"/>
    <w:rsid w:val="00FB5CB3"/>
    <w:rsid w:val="00FB6B94"/>
    <w:rsid w:val="00FB7C25"/>
    <w:rsid w:val="00FB7C64"/>
    <w:rsid w:val="00FB7EB4"/>
    <w:rsid w:val="00FC124E"/>
    <w:rsid w:val="00FC145D"/>
    <w:rsid w:val="00FC1D6E"/>
    <w:rsid w:val="00FC230C"/>
    <w:rsid w:val="00FC24CF"/>
    <w:rsid w:val="00FC338F"/>
    <w:rsid w:val="00FC38F6"/>
    <w:rsid w:val="00FC4A90"/>
    <w:rsid w:val="00FC4A96"/>
    <w:rsid w:val="00FC4E38"/>
    <w:rsid w:val="00FC5A72"/>
    <w:rsid w:val="00FC6141"/>
    <w:rsid w:val="00FD112E"/>
    <w:rsid w:val="00FD13D6"/>
    <w:rsid w:val="00FD1AFD"/>
    <w:rsid w:val="00FD3974"/>
    <w:rsid w:val="00FD3E09"/>
    <w:rsid w:val="00FD4179"/>
    <w:rsid w:val="00FD4770"/>
    <w:rsid w:val="00FD57C2"/>
    <w:rsid w:val="00FD65E3"/>
    <w:rsid w:val="00FD6D5C"/>
    <w:rsid w:val="00FD70BB"/>
    <w:rsid w:val="00FD72D0"/>
    <w:rsid w:val="00FD772C"/>
    <w:rsid w:val="00FD7BAA"/>
    <w:rsid w:val="00FD7BC4"/>
    <w:rsid w:val="00FE02A9"/>
    <w:rsid w:val="00FE1127"/>
    <w:rsid w:val="00FE121A"/>
    <w:rsid w:val="00FE1931"/>
    <w:rsid w:val="00FE2107"/>
    <w:rsid w:val="00FE216D"/>
    <w:rsid w:val="00FE29E2"/>
    <w:rsid w:val="00FE30C1"/>
    <w:rsid w:val="00FE3451"/>
    <w:rsid w:val="00FE3FED"/>
    <w:rsid w:val="00FE5252"/>
    <w:rsid w:val="00FE55F0"/>
    <w:rsid w:val="00FE6D0F"/>
    <w:rsid w:val="00FF01FF"/>
    <w:rsid w:val="00FF07CC"/>
    <w:rsid w:val="00FF082A"/>
    <w:rsid w:val="00FF0F9B"/>
    <w:rsid w:val="00FF0FAE"/>
    <w:rsid w:val="00FF1155"/>
    <w:rsid w:val="00FF168C"/>
    <w:rsid w:val="00FF1E96"/>
    <w:rsid w:val="00FF2520"/>
    <w:rsid w:val="00FF34DF"/>
    <w:rsid w:val="00FF4428"/>
    <w:rsid w:val="00FF4648"/>
    <w:rsid w:val="00FF4B96"/>
    <w:rsid w:val="00FF4D1E"/>
    <w:rsid w:val="00FF4F3C"/>
    <w:rsid w:val="00FF66E5"/>
    <w:rsid w:val="00FF6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99D0F"/>
  <w15:docId w15:val="{78AE9C9B-9CDE-43E6-8FE6-9E516B05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A7"/>
    <w:rPr>
      <w:rFonts w:ascii="ReplicaStd-Light" w:eastAsia="ReplicaStd-Light" w:hAnsi="ReplicaStd-Light" w:cs="ReplicaStd-Light"/>
    </w:rPr>
  </w:style>
  <w:style w:type="paragraph" w:styleId="Heading1">
    <w:name w:val="heading 1"/>
    <w:basedOn w:val="Normal"/>
    <w:next w:val="Normal"/>
    <w:link w:val="Heading1Char"/>
    <w:uiPriority w:val="9"/>
    <w:qFormat/>
    <w:rsid w:val="004B4048"/>
    <w:pPr>
      <w:numPr>
        <w:numId w:val="4"/>
      </w:numPr>
      <w:spacing w:after="480"/>
      <w:outlineLvl w:val="0"/>
    </w:pPr>
    <w:rPr>
      <w:sz w:val="48"/>
    </w:rPr>
  </w:style>
  <w:style w:type="paragraph" w:styleId="Heading2">
    <w:name w:val="heading 2"/>
    <w:basedOn w:val="Normal"/>
    <w:next w:val="Normal"/>
    <w:link w:val="Heading2Char"/>
    <w:uiPriority w:val="9"/>
    <w:unhideWhenUsed/>
    <w:qFormat/>
    <w:rsid w:val="00EB5AA7"/>
    <w:pPr>
      <w:numPr>
        <w:ilvl w:val="1"/>
        <w:numId w:val="4"/>
      </w:numPr>
      <w:spacing w:after="240" w:line="199" w:lineRule="auto"/>
      <w:outlineLvl w:val="1"/>
    </w:pPr>
    <w:rPr>
      <w:rFonts w:ascii="Replica Std Regular"/>
      <w:sz w:val="24"/>
      <w:lang w:val="en-GB"/>
    </w:rPr>
  </w:style>
  <w:style w:type="paragraph" w:styleId="Heading3">
    <w:name w:val="heading 3"/>
    <w:basedOn w:val="Normal"/>
    <w:next w:val="Normal"/>
    <w:link w:val="Heading3Char"/>
    <w:uiPriority w:val="9"/>
    <w:unhideWhenUsed/>
    <w:qFormat/>
    <w:rsid w:val="0001794C"/>
    <w:pPr>
      <w:numPr>
        <w:ilvl w:val="2"/>
        <w:numId w:val="4"/>
      </w:numPr>
      <w:spacing w:before="240" w:after="120"/>
      <w:outlineLvl w:val="2"/>
    </w:pPr>
    <w:rPr>
      <w:rFonts w:ascii="Replica Std Regular" w:hAnsi="Replica Std Regular"/>
      <w:color w:val="337FDB"/>
      <w:szCs w:val="20"/>
      <w:lang w:val="en-GB"/>
    </w:rPr>
  </w:style>
  <w:style w:type="paragraph" w:styleId="Heading4">
    <w:name w:val="heading 4"/>
    <w:basedOn w:val="Normal"/>
    <w:next w:val="Normal"/>
    <w:link w:val="Heading4Char"/>
    <w:uiPriority w:val="9"/>
    <w:semiHidden/>
    <w:unhideWhenUsed/>
    <w:qFormat/>
    <w:rsid w:val="008C2A4F"/>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2A4F"/>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2A4F"/>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2A4F"/>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2A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2A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0994"/>
    <w:pPr>
      <w:spacing w:after="160" w:line="259" w:lineRule="auto"/>
    </w:pPr>
    <w:rPr>
      <w:rFonts w:ascii="Arial Nova Light" w:hAnsi="Arial Nova Light"/>
      <w:color w:val="58575A"/>
      <w:sz w:val="21"/>
      <w:szCs w:val="20"/>
    </w:rPr>
  </w:style>
  <w:style w:type="paragraph" w:styleId="ListParagraph">
    <w:name w:val="List Paragraph"/>
    <w:aliases w:val="List Paragraph1,Recommendation,List Paragraph11,L"/>
    <w:basedOn w:val="Normal"/>
    <w:link w:val="ListParagraphChar"/>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B4048"/>
    <w:rPr>
      <w:rFonts w:ascii="ReplicaStd-Light" w:eastAsia="ReplicaStd-Light" w:hAnsi="ReplicaStd-Light" w:cs="ReplicaStd-Light"/>
      <w:sz w:val="48"/>
    </w:rPr>
  </w:style>
  <w:style w:type="character" w:customStyle="1" w:styleId="BodyTextChar">
    <w:name w:val="Body Text Char"/>
    <w:basedOn w:val="DefaultParagraphFont"/>
    <w:link w:val="BodyText"/>
    <w:uiPriority w:val="1"/>
    <w:rsid w:val="00C50994"/>
    <w:rPr>
      <w:rFonts w:ascii="Arial Nova Light" w:eastAsia="ReplicaStd-Light" w:hAnsi="Arial Nova Light" w:cs="ReplicaStd-Light"/>
      <w:color w:val="58575A"/>
      <w:sz w:val="21"/>
      <w:szCs w:val="20"/>
    </w:rPr>
  </w:style>
  <w:style w:type="character" w:styleId="Strong">
    <w:name w:val="Strong"/>
    <w:basedOn w:val="DefaultParagraphFont"/>
    <w:uiPriority w:val="22"/>
    <w:qFormat/>
    <w:rsid w:val="00712B1A"/>
    <w:rPr>
      <w:rFonts w:ascii="Replica Std Regular" w:hAnsi="Replica Std Regular"/>
      <w:b w:val="0"/>
      <w:bCs/>
      <w:i w:val="0"/>
    </w:rPr>
  </w:style>
  <w:style w:type="paragraph" w:styleId="Header">
    <w:name w:val="header"/>
    <w:basedOn w:val="Normal"/>
    <w:link w:val="HeaderChar"/>
    <w:uiPriority w:val="99"/>
    <w:unhideWhenUsed/>
    <w:rsid w:val="00BE6D46"/>
    <w:pPr>
      <w:tabs>
        <w:tab w:val="center" w:pos="4513"/>
        <w:tab w:val="right" w:pos="9026"/>
      </w:tabs>
    </w:pPr>
  </w:style>
  <w:style w:type="character" w:customStyle="1" w:styleId="HeaderChar">
    <w:name w:val="Header Char"/>
    <w:basedOn w:val="DefaultParagraphFont"/>
    <w:link w:val="Header"/>
    <w:uiPriority w:val="99"/>
    <w:rsid w:val="00BE6D46"/>
    <w:rPr>
      <w:rFonts w:ascii="ReplicaStd-Light" w:eastAsia="ReplicaStd-Light" w:hAnsi="ReplicaStd-Light" w:cs="ReplicaStd-Light"/>
    </w:rPr>
  </w:style>
  <w:style w:type="paragraph" w:styleId="Footer">
    <w:name w:val="footer"/>
    <w:basedOn w:val="Normal"/>
    <w:link w:val="FooterChar"/>
    <w:uiPriority w:val="99"/>
    <w:unhideWhenUsed/>
    <w:rsid w:val="00BE6D46"/>
    <w:pPr>
      <w:tabs>
        <w:tab w:val="center" w:pos="4513"/>
        <w:tab w:val="right" w:pos="9026"/>
      </w:tabs>
    </w:pPr>
  </w:style>
  <w:style w:type="character" w:customStyle="1" w:styleId="FooterChar">
    <w:name w:val="Footer Char"/>
    <w:basedOn w:val="DefaultParagraphFont"/>
    <w:link w:val="Footer"/>
    <w:uiPriority w:val="99"/>
    <w:rsid w:val="00BE6D46"/>
    <w:rPr>
      <w:rFonts w:ascii="ReplicaStd-Light" w:eastAsia="ReplicaStd-Light" w:hAnsi="ReplicaStd-Light" w:cs="ReplicaStd-Light"/>
    </w:rPr>
  </w:style>
  <w:style w:type="paragraph" w:customStyle="1" w:styleId="Intro">
    <w:name w:val="Intro"/>
    <w:basedOn w:val="Normal"/>
    <w:qFormat/>
    <w:rsid w:val="0056695E"/>
    <w:pPr>
      <w:spacing w:after="320"/>
    </w:pPr>
    <w:rPr>
      <w:color w:val="337FDB"/>
      <w:sz w:val="32"/>
    </w:rPr>
  </w:style>
  <w:style w:type="paragraph" w:styleId="TOC1">
    <w:name w:val="toc 1"/>
    <w:basedOn w:val="Heading2"/>
    <w:next w:val="Normal"/>
    <w:uiPriority w:val="39"/>
    <w:unhideWhenUsed/>
    <w:rsid w:val="00EB5AA7"/>
    <w:pPr>
      <w:numPr>
        <w:ilvl w:val="0"/>
        <w:numId w:val="0"/>
      </w:numPr>
      <w:spacing w:before="240" w:after="120" w:line="240" w:lineRule="auto"/>
      <w:outlineLvl w:val="9"/>
    </w:pPr>
    <w:rPr>
      <w:rFonts w:asciiTheme="minorHAnsi" w:hAnsiTheme="minorHAnsi" w:cstheme="minorHAnsi"/>
      <w:b/>
      <w:bCs/>
      <w:sz w:val="20"/>
      <w:szCs w:val="20"/>
      <w:lang w:val="en-US"/>
    </w:rPr>
  </w:style>
  <w:style w:type="paragraph" w:styleId="TOC2">
    <w:name w:val="toc 2"/>
    <w:basedOn w:val="TOC1"/>
    <w:next w:val="Normal"/>
    <w:uiPriority w:val="39"/>
    <w:unhideWhenUsed/>
    <w:rsid w:val="00E27493"/>
    <w:pPr>
      <w:spacing w:before="120" w:after="0"/>
      <w:ind w:left="220"/>
    </w:pPr>
    <w:rPr>
      <w:b w:val="0"/>
      <w:bCs w:val="0"/>
      <w:i/>
      <w:iCs/>
    </w:rPr>
  </w:style>
  <w:style w:type="paragraph" w:styleId="TOC3">
    <w:name w:val="toc 3"/>
    <w:basedOn w:val="Normal"/>
    <w:next w:val="Normal"/>
    <w:uiPriority w:val="39"/>
    <w:unhideWhenUsed/>
    <w:rsid w:val="0023525B"/>
    <w:pPr>
      <w:ind w:left="440"/>
    </w:pPr>
    <w:rPr>
      <w:rFonts w:asciiTheme="minorHAnsi" w:hAnsiTheme="minorHAnsi" w:cstheme="minorHAnsi"/>
      <w:sz w:val="20"/>
      <w:szCs w:val="20"/>
    </w:rPr>
  </w:style>
  <w:style w:type="character" w:styleId="Hyperlink">
    <w:name w:val="Hyperlink"/>
    <w:basedOn w:val="DefaultParagraphFont"/>
    <w:uiPriority w:val="99"/>
    <w:unhideWhenUsed/>
    <w:rsid w:val="006C2AAF"/>
    <w:rPr>
      <w:color w:val="0000FF" w:themeColor="hyperlink"/>
      <w:u w:val="single"/>
    </w:rPr>
  </w:style>
  <w:style w:type="character" w:customStyle="1" w:styleId="Heading2Char">
    <w:name w:val="Heading 2 Char"/>
    <w:basedOn w:val="DefaultParagraphFont"/>
    <w:link w:val="Heading2"/>
    <w:uiPriority w:val="9"/>
    <w:rsid w:val="00EB5AA7"/>
    <w:rPr>
      <w:rFonts w:ascii="Replica Std Regular" w:eastAsia="ReplicaStd-Light" w:hAnsi="ReplicaStd-Light" w:cs="ReplicaStd-Light"/>
      <w:sz w:val="24"/>
      <w:lang w:val="en-GB"/>
    </w:rPr>
  </w:style>
  <w:style w:type="character" w:customStyle="1" w:styleId="Heading3Char">
    <w:name w:val="Heading 3 Char"/>
    <w:basedOn w:val="DefaultParagraphFont"/>
    <w:link w:val="Heading3"/>
    <w:uiPriority w:val="9"/>
    <w:rsid w:val="0001794C"/>
    <w:rPr>
      <w:rFonts w:ascii="Replica Std Regular" w:eastAsia="ReplicaStd-Light" w:hAnsi="Replica Std Regular" w:cs="ReplicaStd-Light"/>
      <w:color w:val="337FDB"/>
      <w:szCs w:val="20"/>
      <w:lang w:val="en-GB"/>
    </w:rPr>
  </w:style>
  <w:style w:type="character" w:styleId="UnresolvedMention">
    <w:name w:val="Unresolved Mention"/>
    <w:basedOn w:val="DefaultParagraphFont"/>
    <w:uiPriority w:val="99"/>
    <w:semiHidden/>
    <w:unhideWhenUsed/>
    <w:rsid w:val="008446DF"/>
    <w:rPr>
      <w:color w:val="605E5C"/>
      <w:shd w:val="clear" w:color="auto" w:fill="E1DFDD"/>
    </w:rPr>
  </w:style>
  <w:style w:type="table" w:styleId="TableGrid">
    <w:name w:val="Table Grid"/>
    <w:aliases w:val="DPS Table Grid"/>
    <w:basedOn w:val="TableNormal"/>
    <w:rsid w:val="00EB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D432A"/>
    <w:pPr>
      <w:keepNext/>
      <w:keepLines/>
      <w:widowControl/>
      <w:autoSpaceDE/>
      <w:autoSpaceDN/>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TOC4">
    <w:name w:val="toc 4"/>
    <w:basedOn w:val="Normal"/>
    <w:next w:val="Normal"/>
    <w:autoRedefine/>
    <w:uiPriority w:val="39"/>
    <w:unhideWhenUsed/>
    <w:rsid w:val="001D432A"/>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D432A"/>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D432A"/>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D432A"/>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D432A"/>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D432A"/>
    <w:pPr>
      <w:ind w:left="176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C424FE"/>
    <w:rPr>
      <w:sz w:val="16"/>
      <w:szCs w:val="16"/>
    </w:rPr>
  </w:style>
  <w:style w:type="paragraph" w:styleId="CommentText">
    <w:name w:val="annotation text"/>
    <w:basedOn w:val="Normal"/>
    <w:link w:val="CommentTextChar"/>
    <w:uiPriority w:val="99"/>
    <w:unhideWhenUsed/>
    <w:rsid w:val="00C424FE"/>
    <w:rPr>
      <w:sz w:val="20"/>
      <w:szCs w:val="20"/>
    </w:rPr>
  </w:style>
  <w:style w:type="character" w:customStyle="1" w:styleId="CommentTextChar">
    <w:name w:val="Comment Text Char"/>
    <w:basedOn w:val="DefaultParagraphFont"/>
    <w:link w:val="CommentText"/>
    <w:uiPriority w:val="99"/>
    <w:rsid w:val="00C424FE"/>
    <w:rPr>
      <w:rFonts w:ascii="ReplicaStd-Light" w:eastAsia="ReplicaStd-Light" w:hAnsi="ReplicaStd-Light" w:cs="ReplicaStd-Light"/>
      <w:sz w:val="20"/>
      <w:szCs w:val="20"/>
    </w:rPr>
  </w:style>
  <w:style w:type="paragraph" w:styleId="CommentSubject">
    <w:name w:val="annotation subject"/>
    <w:basedOn w:val="CommentText"/>
    <w:next w:val="CommentText"/>
    <w:link w:val="CommentSubjectChar"/>
    <w:uiPriority w:val="99"/>
    <w:semiHidden/>
    <w:unhideWhenUsed/>
    <w:rsid w:val="00C424FE"/>
    <w:rPr>
      <w:b/>
      <w:bCs/>
    </w:rPr>
  </w:style>
  <w:style w:type="character" w:customStyle="1" w:styleId="CommentSubjectChar">
    <w:name w:val="Comment Subject Char"/>
    <w:basedOn w:val="CommentTextChar"/>
    <w:link w:val="CommentSubject"/>
    <w:uiPriority w:val="99"/>
    <w:semiHidden/>
    <w:rsid w:val="00C424FE"/>
    <w:rPr>
      <w:rFonts w:ascii="ReplicaStd-Light" w:eastAsia="ReplicaStd-Light" w:hAnsi="ReplicaStd-Light" w:cs="ReplicaStd-Light"/>
      <w:b/>
      <w:bCs/>
      <w:sz w:val="20"/>
      <w:szCs w:val="20"/>
    </w:rPr>
  </w:style>
  <w:style w:type="character" w:customStyle="1" w:styleId="ListParagraphChar">
    <w:name w:val="List Paragraph Char"/>
    <w:aliases w:val="List Paragraph1 Char,Recommendation Char,List Paragraph11 Char,L Char"/>
    <w:basedOn w:val="DefaultParagraphFont"/>
    <w:link w:val="ListParagraph"/>
    <w:uiPriority w:val="34"/>
    <w:locked/>
    <w:rsid w:val="00C143D3"/>
    <w:rPr>
      <w:rFonts w:ascii="ReplicaStd-Light" w:eastAsia="ReplicaStd-Light" w:hAnsi="ReplicaStd-Light" w:cs="ReplicaStd-Light"/>
    </w:rPr>
  </w:style>
  <w:style w:type="paragraph" w:styleId="FootnoteText">
    <w:name w:val="footnote text"/>
    <w:basedOn w:val="Normal"/>
    <w:link w:val="FootnoteTextChar"/>
    <w:uiPriority w:val="99"/>
    <w:semiHidden/>
    <w:unhideWhenUsed/>
    <w:rsid w:val="00E6271B"/>
    <w:rPr>
      <w:sz w:val="20"/>
      <w:szCs w:val="20"/>
    </w:rPr>
  </w:style>
  <w:style w:type="character" w:customStyle="1" w:styleId="FootnoteTextChar">
    <w:name w:val="Footnote Text Char"/>
    <w:basedOn w:val="DefaultParagraphFont"/>
    <w:link w:val="FootnoteText"/>
    <w:uiPriority w:val="99"/>
    <w:semiHidden/>
    <w:rsid w:val="00E6271B"/>
    <w:rPr>
      <w:rFonts w:ascii="ReplicaStd-Light" w:eastAsia="ReplicaStd-Light" w:hAnsi="ReplicaStd-Light" w:cs="ReplicaStd-Light"/>
      <w:sz w:val="20"/>
      <w:szCs w:val="20"/>
    </w:rPr>
  </w:style>
  <w:style w:type="character" w:styleId="FootnoteReference">
    <w:name w:val="footnote reference"/>
    <w:basedOn w:val="DefaultParagraphFont"/>
    <w:uiPriority w:val="99"/>
    <w:semiHidden/>
    <w:unhideWhenUsed/>
    <w:rsid w:val="00E6271B"/>
    <w:rPr>
      <w:vertAlign w:val="superscript"/>
    </w:rPr>
  </w:style>
  <w:style w:type="character" w:styleId="Emphasis">
    <w:name w:val="Emphasis"/>
    <w:basedOn w:val="DefaultParagraphFont"/>
    <w:uiPriority w:val="20"/>
    <w:qFormat/>
    <w:rsid w:val="002B5D0E"/>
    <w:rPr>
      <w:i/>
      <w:iCs/>
    </w:rPr>
  </w:style>
  <w:style w:type="character" w:styleId="IntenseEmphasis">
    <w:name w:val="Intense Emphasis"/>
    <w:basedOn w:val="DefaultParagraphFont"/>
    <w:uiPriority w:val="21"/>
    <w:qFormat/>
    <w:rsid w:val="002B5D0E"/>
    <w:rPr>
      <w:i/>
      <w:iCs/>
      <w:color w:val="4F81BD" w:themeColor="accent1"/>
    </w:rPr>
  </w:style>
  <w:style w:type="paragraph" w:styleId="Quote">
    <w:name w:val="Quote"/>
    <w:basedOn w:val="Normal"/>
    <w:next w:val="Normal"/>
    <w:link w:val="QuoteChar"/>
    <w:uiPriority w:val="29"/>
    <w:qFormat/>
    <w:rsid w:val="002B5D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5D0E"/>
    <w:rPr>
      <w:rFonts w:ascii="ReplicaStd-Light" w:eastAsia="ReplicaStd-Light" w:hAnsi="ReplicaStd-Light" w:cs="ReplicaStd-Light"/>
      <w:i/>
      <w:iCs/>
      <w:color w:val="404040" w:themeColor="text1" w:themeTint="BF"/>
    </w:rPr>
  </w:style>
  <w:style w:type="paragraph" w:styleId="IntenseQuote">
    <w:name w:val="Intense Quote"/>
    <w:basedOn w:val="Normal"/>
    <w:next w:val="Normal"/>
    <w:link w:val="IntenseQuoteChar"/>
    <w:uiPriority w:val="30"/>
    <w:qFormat/>
    <w:rsid w:val="002B5D0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B5D0E"/>
    <w:rPr>
      <w:rFonts w:ascii="ReplicaStd-Light" w:eastAsia="ReplicaStd-Light" w:hAnsi="ReplicaStd-Light" w:cs="ReplicaStd-Light"/>
      <w:i/>
      <w:iCs/>
      <w:color w:val="4F81BD" w:themeColor="accent1"/>
    </w:rPr>
  </w:style>
  <w:style w:type="paragraph" w:customStyle="1" w:styleId="Blackdotpoint">
    <w:name w:val="Black dot point"/>
    <w:basedOn w:val="BodyText"/>
    <w:qFormat/>
    <w:rsid w:val="002B5D0E"/>
    <w:pPr>
      <w:numPr>
        <w:numId w:val="2"/>
      </w:numPr>
    </w:pPr>
    <w:rPr>
      <w:lang w:val="en-GB"/>
    </w:rPr>
  </w:style>
  <w:style w:type="paragraph" w:customStyle="1" w:styleId="RedDotPoint">
    <w:name w:val="Red Dot Point"/>
    <w:basedOn w:val="BodyText"/>
    <w:qFormat/>
    <w:rsid w:val="00E1401B"/>
    <w:pPr>
      <w:numPr>
        <w:numId w:val="1"/>
      </w:numPr>
    </w:pPr>
    <w:rPr>
      <w:lang w:val="en-GB"/>
    </w:rPr>
  </w:style>
  <w:style w:type="paragraph" w:customStyle="1" w:styleId="TableHeader">
    <w:name w:val="Table Header"/>
    <w:basedOn w:val="BodyText"/>
    <w:qFormat/>
    <w:rsid w:val="002B5D0E"/>
    <w:pPr>
      <w:spacing w:before="60" w:after="60"/>
    </w:pPr>
    <w:rPr>
      <w:color w:val="FFFFFF" w:themeColor="background1"/>
    </w:rPr>
  </w:style>
  <w:style w:type="paragraph" w:customStyle="1" w:styleId="1Title">
    <w:name w:val="1.Title"/>
    <w:basedOn w:val="Heading1"/>
    <w:link w:val="1TitleChar"/>
    <w:qFormat/>
    <w:rsid w:val="004B4048"/>
    <w:pPr>
      <w:numPr>
        <w:numId w:val="3"/>
      </w:numPr>
    </w:pPr>
  </w:style>
  <w:style w:type="character" w:customStyle="1" w:styleId="1TitleChar">
    <w:name w:val="1.Title Char"/>
    <w:basedOn w:val="Heading1Char"/>
    <w:link w:val="1Title"/>
    <w:rsid w:val="004B4048"/>
    <w:rPr>
      <w:rFonts w:ascii="ReplicaStd-Light" w:eastAsia="ReplicaStd-Light" w:hAnsi="ReplicaStd-Light" w:cs="ReplicaStd-Light"/>
      <w:sz w:val="48"/>
    </w:rPr>
  </w:style>
  <w:style w:type="paragraph" w:styleId="Title">
    <w:name w:val="Title"/>
    <w:basedOn w:val="Normal"/>
    <w:next w:val="Normal"/>
    <w:link w:val="TitleChar"/>
    <w:uiPriority w:val="10"/>
    <w:qFormat/>
    <w:rsid w:val="00B408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897"/>
    <w:rPr>
      <w:rFonts w:asciiTheme="majorHAnsi" w:eastAsiaTheme="majorEastAsia" w:hAnsiTheme="majorHAnsi" w:cstheme="majorBidi"/>
      <w:spacing w:val="-10"/>
      <w:kern w:val="28"/>
      <w:sz w:val="56"/>
      <w:szCs w:val="56"/>
    </w:rPr>
  </w:style>
  <w:style w:type="paragraph" w:customStyle="1" w:styleId="11Heading3">
    <w:name w:val="1.1 Heading 3"/>
    <w:basedOn w:val="Heading3"/>
    <w:qFormat/>
    <w:rsid w:val="004B4048"/>
    <w:pPr>
      <w:spacing w:before="360"/>
    </w:pPr>
    <w:rPr>
      <w:sz w:val="28"/>
    </w:rPr>
  </w:style>
  <w:style w:type="paragraph" w:customStyle="1" w:styleId="Heading2a">
    <w:name w:val="Heading 2a"/>
    <w:basedOn w:val="1Title"/>
    <w:next w:val="BodyText"/>
    <w:qFormat/>
    <w:rsid w:val="00F67B59"/>
    <w:pPr>
      <w:numPr>
        <w:ilvl w:val="1"/>
      </w:numPr>
    </w:pPr>
    <w:rPr>
      <w:b/>
      <w:color w:val="4F81BD" w:themeColor="accent1"/>
      <w:sz w:val="28"/>
    </w:rPr>
  </w:style>
  <w:style w:type="character" w:customStyle="1" w:styleId="Heading4Char">
    <w:name w:val="Heading 4 Char"/>
    <w:basedOn w:val="DefaultParagraphFont"/>
    <w:link w:val="Heading4"/>
    <w:uiPriority w:val="9"/>
    <w:semiHidden/>
    <w:rsid w:val="008C2A4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C2A4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C2A4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C2A4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2A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2A4F"/>
    <w:rPr>
      <w:rFonts w:asciiTheme="majorHAnsi" w:eastAsiaTheme="majorEastAsia" w:hAnsiTheme="majorHAnsi" w:cstheme="majorBidi"/>
      <w:i/>
      <w:iCs/>
      <w:color w:val="272727" w:themeColor="text1" w:themeTint="D8"/>
      <w:sz w:val="21"/>
      <w:szCs w:val="21"/>
    </w:rPr>
  </w:style>
  <w:style w:type="paragraph" w:customStyle="1" w:styleId="Tablebullet">
    <w:name w:val="Table bullet"/>
    <w:basedOn w:val="RedDotPoint"/>
    <w:qFormat/>
    <w:rsid w:val="00FD3974"/>
    <w:pPr>
      <w:spacing w:after="120"/>
      <w:ind w:left="357"/>
    </w:pPr>
  </w:style>
  <w:style w:type="paragraph" w:customStyle="1" w:styleId="Tablebullet-secondlevel">
    <w:name w:val="Table bullet - second level"/>
    <w:basedOn w:val="Tablebullet"/>
    <w:qFormat/>
    <w:rsid w:val="00756CD8"/>
    <w:pPr>
      <w:numPr>
        <w:ilvl w:val="1"/>
      </w:numPr>
    </w:pPr>
  </w:style>
  <w:style w:type="paragraph" w:customStyle="1" w:styleId="TableofContents">
    <w:name w:val="Table of Contents"/>
    <w:basedOn w:val="Heading1"/>
    <w:link w:val="TableofContentsChar"/>
    <w:qFormat/>
    <w:rsid w:val="000939A7"/>
    <w:pPr>
      <w:numPr>
        <w:numId w:val="0"/>
      </w:numPr>
    </w:pPr>
  </w:style>
  <w:style w:type="character" w:customStyle="1" w:styleId="TableofContentsChar">
    <w:name w:val="Table of Contents Char"/>
    <w:basedOn w:val="Heading1Char"/>
    <w:link w:val="TableofContents"/>
    <w:rsid w:val="000939A7"/>
    <w:rPr>
      <w:rFonts w:ascii="ReplicaStd-Light" w:eastAsia="ReplicaStd-Light" w:hAnsi="ReplicaStd-Light" w:cs="ReplicaStd-Light"/>
      <w:sz w:val="48"/>
    </w:rPr>
  </w:style>
  <w:style w:type="paragraph" w:styleId="Revision">
    <w:name w:val="Revision"/>
    <w:hidden/>
    <w:uiPriority w:val="99"/>
    <w:semiHidden/>
    <w:rsid w:val="009D18E5"/>
    <w:pPr>
      <w:widowControl/>
      <w:autoSpaceDE/>
      <w:autoSpaceDN/>
    </w:pPr>
    <w:rPr>
      <w:rFonts w:ascii="ReplicaStd-Light" w:eastAsia="ReplicaStd-Light" w:hAnsi="ReplicaStd-Light" w:cs="ReplicaStd-Light"/>
    </w:rPr>
  </w:style>
  <w:style w:type="paragraph" w:customStyle="1" w:styleId="pf0">
    <w:name w:val="pf0"/>
    <w:basedOn w:val="Normal"/>
    <w:rsid w:val="00970D7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970D76"/>
    <w:rPr>
      <w:rFonts w:ascii="Segoe UI" w:hAnsi="Segoe UI" w:cs="Segoe UI" w:hint="default"/>
      <w:sz w:val="18"/>
      <w:szCs w:val="18"/>
    </w:rPr>
  </w:style>
  <w:style w:type="table" w:styleId="GridTable4-Accent1">
    <w:name w:val="Grid Table 4 Accent 1"/>
    <w:basedOn w:val="TableNormal"/>
    <w:uiPriority w:val="49"/>
    <w:rsid w:val="007147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sid w:val="00A41424"/>
    <w:rPr>
      <w:color w:val="2B579A"/>
      <w:shd w:val="clear" w:color="auto" w:fill="E1DFDD"/>
    </w:rPr>
  </w:style>
  <w:style w:type="paragraph" w:customStyle="1" w:styleId="Execsumdotpoint">
    <w:name w:val="Exec sum dot point"/>
    <w:basedOn w:val="RedDotPoint"/>
    <w:qFormat/>
    <w:rsid w:val="00C31274"/>
    <w:pPr>
      <w:spacing w:after="0"/>
      <w:ind w:left="284" w:hanging="171"/>
    </w:pPr>
  </w:style>
  <w:style w:type="paragraph" w:customStyle="1" w:styleId="Footnote">
    <w:name w:val="Footnote"/>
    <w:basedOn w:val="FootnoteText"/>
    <w:qFormat/>
    <w:rsid w:val="00FA3CD5"/>
    <w:rPr>
      <w:rFonts w:ascii="Arial Nova Light" w:hAnsi="Arial Nova Light"/>
      <w:color w:val="58575A"/>
      <w:sz w:val="18"/>
      <w:szCs w:val="18"/>
      <w:lang w:val="en-AU"/>
    </w:rPr>
  </w:style>
  <w:style w:type="paragraph" w:customStyle="1" w:styleId="Tablebulletcompact">
    <w:name w:val="Table bullet compact"/>
    <w:basedOn w:val="Tablebullet"/>
    <w:qFormat/>
    <w:rsid w:val="0076010F"/>
    <w:pPr>
      <w:spacing w:after="0"/>
      <w:ind w:left="6"/>
    </w:pPr>
  </w:style>
  <w:style w:type="paragraph" w:customStyle="1" w:styleId="Tabletext">
    <w:name w:val="Table text"/>
    <w:basedOn w:val="BodyText"/>
    <w:qFormat/>
    <w:rsid w:val="008C5592"/>
    <w:pPr>
      <w:spacing w:after="80"/>
    </w:pPr>
  </w:style>
  <w:style w:type="paragraph" w:customStyle="1" w:styleId="Tablesub-header">
    <w:name w:val="Table sub-header"/>
    <w:basedOn w:val="TableHeader"/>
    <w:qFormat/>
    <w:rsid w:val="00724B52"/>
    <w:rPr>
      <w:color w:val="404040" w:themeColor="text1" w:themeTint="BF"/>
      <w:lang w:val="en-AU" w:eastAsia="en-AU"/>
    </w:rPr>
  </w:style>
  <w:style w:type="paragraph" w:customStyle="1" w:styleId="ASD-Bullet-L1">
    <w:name w:val="ASD-Bullet-L1"/>
    <w:basedOn w:val="Normal"/>
    <w:uiPriority w:val="1"/>
    <w:qFormat/>
    <w:rsid w:val="0019191F"/>
    <w:pPr>
      <w:widowControl/>
      <w:numPr>
        <w:numId w:val="5"/>
      </w:numPr>
      <w:autoSpaceDE/>
      <w:autoSpaceDN/>
      <w:spacing w:before="40" w:after="120"/>
    </w:pPr>
    <w:rPr>
      <w:rFonts w:asciiTheme="minorHAnsi" w:eastAsiaTheme="minorHAnsi" w:hAnsiTheme="minorHAnsi" w:cs="Times New Roman"/>
      <w:sz w:val="20"/>
      <w:szCs w:val="20"/>
      <w:lang w:val="en-AU"/>
    </w:rPr>
  </w:style>
  <w:style w:type="paragraph" w:customStyle="1" w:styleId="ASD-Para-L1">
    <w:name w:val="ASD-Para-L1"/>
    <w:basedOn w:val="Normal"/>
    <w:uiPriority w:val="1"/>
    <w:qFormat/>
    <w:rsid w:val="0019191F"/>
    <w:pPr>
      <w:widowControl/>
      <w:autoSpaceDE/>
      <w:autoSpaceDN/>
      <w:spacing w:before="40" w:after="120"/>
    </w:pPr>
    <w:rPr>
      <w:rFonts w:asciiTheme="minorHAnsi" w:eastAsiaTheme="minorHAnsi" w:hAnsiTheme="minorHAnsi" w:cs="Times New Roman"/>
      <w:sz w:val="20"/>
      <w:szCs w:val="20"/>
      <w:lang w:val="en-AU"/>
    </w:rPr>
  </w:style>
  <w:style w:type="paragraph" w:customStyle="1" w:styleId="PageBreak">
    <w:name w:val="PageBreak"/>
    <w:aliases w:val="pb"/>
    <w:basedOn w:val="Normal"/>
    <w:rsid w:val="007B3289"/>
    <w:pPr>
      <w:widowControl/>
      <w:autoSpaceDE/>
      <w:autoSpaceDN/>
    </w:pPr>
    <w:rPr>
      <w:rFonts w:ascii="Times New Roman" w:eastAsia="Times New Roman" w:hAnsi="Times New Roman" w:cs="Times New Roman"/>
      <w:sz w:val="20"/>
      <w:szCs w:val="20"/>
      <w:lang w:val="en-AU" w:eastAsia="en-AU"/>
    </w:rPr>
  </w:style>
  <w:style w:type="paragraph" w:customStyle="1" w:styleId="SectionHeading">
    <w:name w:val="Section_Heading"/>
    <w:basedOn w:val="Normal"/>
    <w:next w:val="Normal"/>
    <w:autoRedefine/>
    <w:rsid w:val="00857D93"/>
    <w:pPr>
      <w:keepNext/>
      <w:keepLines/>
      <w:widowControl/>
      <w:autoSpaceDE/>
      <w:autoSpaceDN/>
      <w:spacing w:before="120" w:after="120"/>
      <w:outlineLvl w:val="4"/>
    </w:pPr>
    <w:rPr>
      <w:rFonts w:ascii="Arial Nova Light" w:eastAsia="Times New Roman" w:hAnsi="Arial Nova Light" w:cs="Times New Roman"/>
      <w:b/>
      <w:szCs w:val="26"/>
      <w:lang w:val="en-AU" w:eastAsia="en-AU"/>
    </w:rPr>
  </w:style>
  <w:style w:type="paragraph" w:customStyle="1" w:styleId="SubSectionText">
    <w:name w:val="SubSection_Text"/>
    <w:basedOn w:val="Normal"/>
    <w:link w:val="SubSectionTextChar"/>
    <w:autoRedefine/>
    <w:rsid w:val="005D6A18"/>
    <w:pPr>
      <w:widowControl/>
      <w:tabs>
        <w:tab w:val="left" w:pos="1417"/>
      </w:tabs>
      <w:autoSpaceDE/>
      <w:autoSpaceDN/>
      <w:spacing w:before="60" w:after="140"/>
      <w:ind w:left="460" w:hanging="425"/>
    </w:pPr>
    <w:rPr>
      <w:rFonts w:ascii="Times New Roman" w:eastAsia="Times New Roman" w:hAnsi="Times New Roman" w:cs="Times New Roman"/>
      <w:bCs/>
      <w:szCs w:val="26"/>
      <w:lang w:val="en-AU" w:eastAsia="en-AU"/>
    </w:rPr>
  </w:style>
  <w:style w:type="character" w:customStyle="1" w:styleId="SubSectionTextChar">
    <w:name w:val="SubSection_Text Char"/>
    <w:link w:val="SubSectionText"/>
    <w:rsid w:val="005D6A18"/>
    <w:rPr>
      <w:rFonts w:ascii="Times New Roman" w:eastAsia="Times New Roman" w:hAnsi="Times New Roman" w:cs="Times New Roman"/>
      <w:bCs/>
      <w:szCs w:val="26"/>
      <w:lang w:val="en-AU" w:eastAsia="en-AU"/>
    </w:rPr>
  </w:style>
  <w:style w:type="paragraph" w:customStyle="1" w:styleId="ParagraphText">
    <w:name w:val="Paragraph_Text"/>
    <w:basedOn w:val="Normal"/>
    <w:rsid w:val="001B39D9"/>
    <w:pPr>
      <w:widowControl/>
      <w:autoSpaceDE/>
      <w:autoSpaceDN/>
      <w:spacing w:before="60" w:after="80"/>
    </w:pPr>
    <w:rPr>
      <w:rFonts w:ascii="Arial" w:eastAsia="Times New Roman" w:hAnsi="Arial" w:cs="Arial"/>
      <w:bCs/>
      <w:szCs w:val="26"/>
      <w:lang w:val="en-AU" w:eastAsia="en-AU"/>
    </w:rPr>
  </w:style>
  <w:style w:type="paragraph" w:customStyle="1" w:styleId="SubParagraphText">
    <w:name w:val="SubParagraph_Text"/>
    <w:basedOn w:val="Normal"/>
    <w:link w:val="SubParagraphTextChar"/>
    <w:rsid w:val="001B39D9"/>
    <w:pPr>
      <w:widowControl/>
      <w:autoSpaceDE/>
      <w:autoSpaceDN/>
      <w:spacing w:after="140"/>
    </w:pPr>
    <w:rPr>
      <w:rFonts w:ascii="Arial" w:eastAsia="Times New Roman" w:hAnsi="Arial" w:cs="Arial"/>
      <w:bCs/>
      <w:szCs w:val="26"/>
      <w:lang w:val="en-AU" w:eastAsia="en-AU"/>
    </w:rPr>
  </w:style>
  <w:style w:type="character" w:customStyle="1" w:styleId="SubParagraphTextChar">
    <w:name w:val="SubParagraph_Text Char"/>
    <w:link w:val="SubParagraphText"/>
    <w:locked/>
    <w:rsid w:val="001B39D9"/>
    <w:rPr>
      <w:rFonts w:ascii="Arial" w:eastAsia="Times New Roman" w:hAnsi="Arial" w:cs="Arial"/>
      <w:bCs/>
      <w:szCs w:val="26"/>
      <w:lang w:val="en-AU" w:eastAsia="en-AU"/>
    </w:rPr>
  </w:style>
  <w:style w:type="paragraph" w:customStyle="1" w:styleId="DefinitionText">
    <w:name w:val="Definition_Text"/>
    <w:basedOn w:val="Normal"/>
    <w:link w:val="DefinitionTextChar"/>
    <w:rsid w:val="00977689"/>
    <w:pPr>
      <w:widowControl/>
      <w:autoSpaceDE/>
      <w:autoSpaceDN/>
      <w:spacing w:before="60" w:after="60"/>
      <w:ind w:left="1418"/>
    </w:pPr>
    <w:rPr>
      <w:rFonts w:ascii="Arial" w:eastAsia="Times New Roman" w:hAnsi="Arial" w:cs="Arial"/>
      <w:bCs/>
      <w:szCs w:val="26"/>
      <w:lang w:val="en-AU" w:eastAsia="en-AU"/>
    </w:rPr>
  </w:style>
  <w:style w:type="character" w:customStyle="1" w:styleId="DefinitionTextChar">
    <w:name w:val="Definition_Text Char"/>
    <w:link w:val="DefinitionText"/>
    <w:rsid w:val="00977689"/>
    <w:rPr>
      <w:rFonts w:ascii="Arial" w:eastAsia="Times New Roman" w:hAnsi="Arial" w:cs="Arial"/>
      <w:bCs/>
      <w:szCs w:val="26"/>
      <w:lang w:val="en-AU" w:eastAsia="en-AU"/>
    </w:rPr>
  </w:style>
  <w:style w:type="paragraph" w:customStyle="1" w:styleId="SubSectionHeading">
    <w:name w:val="SubSection_Heading"/>
    <w:basedOn w:val="Normal"/>
    <w:next w:val="SubSectionText"/>
    <w:rsid w:val="00C14E28"/>
    <w:pPr>
      <w:widowControl/>
      <w:autoSpaceDE/>
      <w:autoSpaceDN/>
      <w:spacing w:before="60" w:after="60"/>
      <w:ind w:left="1418"/>
    </w:pPr>
    <w:rPr>
      <w:rFonts w:ascii="Arial" w:eastAsia="Times New Roman" w:hAnsi="Arial" w:cs="Arial"/>
      <w:bCs/>
      <w:i/>
      <w:sz w:val="24"/>
      <w:szCs w:val="26"/>
      <w:lang w:val="en-AU" w:eastAsia="en-AU"/>
    </w:rPr>
  </w:style>
  <w:style w:type="paragraph" w:styleId="Caption">
    <w:name w:val="caption"/>
    <w:basedOn w:val="Normal"/>
    <w:next w:val="Normal"/>
    <w:uiPriority w:val="35"/>
    <w:unhideWhenUsed/>
    <w:qFormat/>
    <w:rsid w:val="00393589"/>
    <w:pPr>
      <w:spacing w:after="200"/>
    </w:pPr>
    <w:rPr>
      <w:i/>
      <w:iCs/>
      <w:color w:val="1F497D" w:themeColor="text2"/>
      <w:sz w:val="18"/>
      <w:szCs w:val="18"/>
    </w:rPr>
  </w:style>
  <w:style w:type="paragraph" w:customStyle="1" w:styleId="Default">
    <w:name w:val="Default"/>
    <w:rsid w:val="00D13B88"/>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1707">
      <w:bodyDiv w:val="1"/>
      <w:marLeft w:val="0"/>
      <w:marRight w:val="0"/>
      <w:marTop w:val="0"/>
      <w:marBottom w:val="0"/>
      <w:divBdr>
        <w:top w:val="none" w:sz="0" w:space="0" w:color="auto"/>
        <w:left w:val="none" w:sz="0" w:space="0" w:color="auto"/>
        <w:bottom w:val="none" w:sz="0" w:space="0" w:color="auto"/>
        <w:right w:val="none" w:sz="0" w:space="0" w:color="auto"/>
      </w:divBdr>
    </w:div>
    <w:div w:id="60371497">
      <w:bodyDiv w:val="1"/>
      <w:marLeft w:val="0"/>
      <w:marRight w:val="0"/>
      <w:marTop w:val="0"/>
      <w:marBottom w:val="0"/>
      <w:divBdr>
        <w:top w:val="none" w:sz="0" w:space="0" w:color="auto"/>
        <w:left w:val="none" w:sz="0" w:space="0" w:color="auto"/>
        <w:bottom w:val="none" w:sz="0" w:space="0" w:color="auto"/>
        <w:right w:val="none" w:sz="0" w:space="0" w:color="auto"/>
      </w:divBdr>
    </w:div>
    <w:div w:id="87048475">
      <w:bodyDiv w:val="1"/>
      <w:marLeft w:val="0"/>
      <w:marRight w:val="0"/>
      <w:marTop w:val="0"/>
      <w:marBottom w:val="0"/>
      <w:divBdr>
        <w:top w:val="none" w:sz="0" w:space="0" w:color="auto"/>
        <w:left w:val="none" w:sz="0" w:space="0" w:color="auto"/>
        <w:bottom w:val="none" w:sz="0" w:space="0" w:color="auto"/>
        <w:right w:val="none" w:sz="0" w:space="0" w:color="auto"/>
      </w:divBdr>
    </w:div>
    <w:div w:id="147786744">
      <w:bodyDiv w:val="1"/>
      <w:marLeft w:val="0"/>
      <w:marRight w:val="0"/>
      <w:marTop w:val="0"/>
      <w:marBottom w:val="0"/>
      <w:divBdr>
        <w:top w:val="none" w:sz="0" w:space="0" w:color="auto"/>
        <w:left w:val="none" w:sz="0" w:space="0" w:color="auto"/>
        <w:bottom w:val="none" w:sz="0" w:space="0" w:color="auto"/>
        <w:right w:val="none" w:sz="0" w:space="0" w:color="auto"/>
      </w:divBdr>
    </w:div>
    <w:div w:id="285821686">
      <w:bodyDiv w:val="1"/>
      <w:marLeft w:val="0"/>
      <w:marRight w:val="0"/>
      <w:marTop w:val="0"/>
      <w:marBottom w:val="0"/>
      <w:divBdr>
        <w:top w:val="none" w:sz="0" w:space="0" w:color="auto"/>
        <w:left w:val="none" w:sz="0" w:space="0" w:color="auto"/>
        <w:bottom w:val="none" w:sz="0" w:space="0" w:color="auto"/>
        <w:right w:val="none" w:sz="0" w:space="0" w:color="auto"/>
      </w:divBdr>
    </w:div>
    <w:div w:id="421803590">
      <w:bodyDiv w:val="1"/>
      <w:marLeft w:val="0"/>
      <w:marRight w:val="0"/>
      <w:marTop w:val="0"/>
      <w:marBottom w:val="0"/>
      <w:divBdr>
        <w:top w:val="none" w:sz="0" w:space="0" w:color="auto"/>
        <w:left w:val="none" w:sz="0" w:space="0" w:color="auto"/>
        <w:bottom w:val="none" w:sz="0" w:space="0" w:color="auto"/>
        <w:right w:val="none" w:sz="0" w:space="0" w:color="auto"/>
      </w:divBdr>
    </w:div>
    <w:div w:id="569966797">
      <w:bodyDiv w:val="1"/>
      <w:marLeft w:val="0"/>
      <w:marRight w:val="0"/>
      <w:marTop w:val="0"/>
      <w:marBottom w:val="0"/>
      <w:divBdr>
        <w:top w:val="none" w:sz="0" w:space="0" w:color="auto"/>
        <w:left w:val="none" w:sz="0" w:space="0" w:color="auto"/>
        <w:bottom w:val="none" w:sz="0" w:space="0" w:color="auto"/>
        <w:right w:val="none" w:sz="0" w:space="0" w:color="auto"/>
      </w:divBdr>
    </w:div>
    <w:div w:id="638799509">
      <w:bodyDiv w:val="1"/>
      <w:marLeft w:val="0"/>
      <w:marRight w:val="0"/>
      <w:marTop w:val="0"/>
      <w:marBottom w:val="0"/>
      <w:divBdr>
        <w:top w:val="none" w:sz="0" w:space="0" w:color="auto"/>
        <w:left w:val="none" w:sz="0" w:space="0" w:color="auto"/>
        <w:bottom w:val="none" w:sz="0" w:space="0" w:color="auto"/>
        <w:right w:val="none" w:sz="0" w:space="0" w:color="auto"/>
      </w:divBdr>
    </w:div>
    <w:div w:id="667944888">
      <w:bodyDiv w:val="1"/>
      <w:marLeft w:val="0"/>
      <w:marRight w:val="0"/>
      <w:marTop w:val="0"/>
      <w:marBottom w:val="0"/>
      <w:divBdr>
        <w:top w:val="none" w:sz="0" w:space="0" w:color="auto"/>
        <w:left w:val="none" w:sz="0" w:space="0" w:color="auto"/>
        <w:bottom w:val="none" w:sz="0" w:space="0" w:color="auto"/>
        <w:right w:val="none" w:sz="0" w:space="0" w:color="auto"/>
      </w:divBdr>
    </w:div>
    <w:div w:id="1200317132">
      <w:bodyDiv w:val="1"/>
      <w:marLeft w:val="0"/>
      <w:marRight w:val="0"/>
      <w:marTop w:val="0"/>
      <w:marBottom w:val="0"/>
      <w:divBdr>
        <w:top w:val="none" w:sz="0" w:space="0" w:color="auto"/>
        <w:left w:val="none" w:sz="0" w:space="0" w:color="auto"/>
        <w:bottom w:val="none" w:sz="0" w:space="0" w:color="auto"/>
        <w:right w:val="none" w:sz="0" w:space="0" w:color="auto"/>
      </w:divBdr>
    </w:div>
    <w:div w:id="1292202339">
      <w:bodyDiv w:val="1"/>
      <w:marLeft w:val="0"/>
      <w:marRight w:val="0"/>
      <w:marTop w:val="0"/>
      <w:marBottom w:val="0"/>
      <w:divBdr>
        <w:top w:val="none" w:sz="0" w:space="0" w:color="auto"/>
        <w:left w:val="none" w:sz="0" w:space="0" w:color="auto"/>
        <w:bottom w:val="none" w:sz="0" w:space="0" w:color="auto"/>
        <w:right w:val="none" w:sz="0" w:space="0" w:color="auto"/>
      </w:divBdr>
    </w:div>
    <w:div w:id="1375693975">
      <w:bodyDiv w:val="1"/>
      <w:marLeft w:val="0"/>
      <w:marRight w:val="0"/>
      <w:marTop w:val="0"/>
      <w:marBottom w:val="0"/>
      <w:divBdr>
        <w:top w:val="none" w:sz="0" w:space="0" w:color="auto"/>
        <w:left w:val="none" w:sz="0" w:space="0" w:color="auto"/>
        <w:bottom w:val="none" w:sz="0" w:space="0" w:color="auto"/>
        <w:right w:val="none" w:sz="0" w:space="0" w:color="auto"/>
      </w:divBdr>
    </w:div>
    <w:div w:id="1592619158">
      <w:bodyDiv w:val="1"/>
      <w:marLeft w:val="0"/>
      <w:marRight w:val="0"/>
      <w:marTop w:val="0"/>
      <w:marBottom w:val="0"/>
      <w:divBdr>
        <w:top w:val="none" w:sz="0" w:space="0" w:color="auto"/>
        <w:left w:val="none" w:sz="0" w:space="0" w:color="auto"/>
        <w:bottom w:val="none" w:sz="0" w:space="0" w:color="auto"/>
        <w:right w:val="none" w:sz="0" w:space="0" w:color="auto"/>
      </w:divBdr>
    </w:div>
    <w:div w:id="1607079427">
      <w:bodyDiv w:val="1"/>
      <w:marLeft w:val="0"/>
      <w:marRight w:val="0"/>
      <w:marTop w:val="0"/>
      <w:marBottom w:val="0"/>
      <w:divBdr>
        <w:top w:val="none" w:sz="0" w:space="0" w:color="auto"/>
        <w:left w:val="none" w:sz="0" w:space="0" w:color="auto"/>
        <w:bottom w:val="none" w:sz="0" w:space="0" w:color="auto"/>
        <w:right w:val="none" w:sz="0" w:space="0" w:color="auto"/>
      </w:divBdr>
    </w:div>
    <w:div w:id="1673802751">
      <w:bodyDiv w:val="1"/>
      <w:marLeft w:val="0"/>
      <w:marRight w:val="0"/>
      <w:marTop w:val="0"/>
      <w:marBottom w:val="0"/>
      <w:divBdr>
        <w:top w:val="none" w:sz="0" w:space="0" w:color="auto"/>
        <w:left w:val="none" w:sz="0" w:space="0" w:color="auto"/>
        <w:bottom w:val="none" w:sz="0" w:space="0" w:color="auto"/>
        <w:right w:val="none" w:sz="0" w:space="0" w:color="auto"/>
      </w:divBdr>
    </w:div>
    <w:div w:id="1753547957">
      <w:bodyDiv w:val="1"/>
      <w:marLeft w:val="0"/>
      <w:marRight w:val="0"/>
      <w:marTop w:val="0"/>
      <w:marBottom w:val="0"/>
      <w:divBdr>
        <w:top w:val="none" w:sz="0" w:space="0" w:color="auto"/>
        <w:left w:val="none" w:sz="0" w:space="0" w:color="auto"/>
        <w:bottom w:val="none" w:sz="0" w:space="0" w:color="auto"/>
        <w:right w:val="none" w:sz="0" w:space="0" w:color="auto"/>
      </w:divBdr>
    </w:div>
    <w:div w:id="176117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image" Target="media/image5.svg"/><Relationship Id="rId34"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image" Target="media/image10.png"/><Relationship Id="rId37" Type="http://schemas.openxmlformats.org/officeDocument/2006/relationships/hyperlink" Target="https://aus01.safelinks.protection.outlook.com/?url=https%3A%2F%2Fminister.dcceew.gov.au%2Fplibersek%2Fmedia-releases%2Fwater-tender-opens-bridge-gap-under-murray-darling-basin-plan&amp;data=05%7C02%7CMichael.Sedwell%40dcceew.gov.au%7Cfad832f6bacf468cdc3708dbfc39f592%7C2be67eb7400c4b3fa5a11258c0da0696%7C0%7C0%7C638381098420577845%7CUnknown%7CTWFpbGZsb3d8eyJWIjoiMC4wLjAwMDAiLCJQIjoiV2luMzIiLCJBTiI6Ik1haWwiLCJXVCI6Mn0%3D%7C3000%7C%7C%7C&amp;sdata=2GIcvpf%2BplldcjMHK33G4QjkBxhg%2BLPXtEVwEyUlcng%3D&amp;reserved=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header" Target="header6.xml"/><Relationship Id="rId36" Type="http://schemas.openxmlformats.org/officeDocument/2006/relationships/hyperlink" Target="https://aus01.safelinks.protection.outlook.com/?url=https%3A%2F%2Fminister.dcceew.gov.au%2Fplibersek%2Fmedia-releases%2Fbridging-gap-under-murray-darling-basin-plan&amp;data=05%7C02%7CMichael.Sedwell%40dcceew.gov.au%7Cfad832f6bacf468cdc3708dbfc39f592%7C2be67eb7400c4b3fa5a11258c0da0696%7C0%7C0%7C638381098420577845%7CUnknown%7CTWFpbGZsb3d8eyJWIjoiMC4wLjAwMDAiLCJQIjoiV2luMzIiLCJBTiI6Ik1haWwiLCJXVCI6Mn0%3D%7C3000%7C%7C%7C&amp;sdata=2WDLwXFCpGVQRe05MQn9sylwjtegp28akL6vNv7yoes%3D&amp;reserved=0"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image" Target="media/image8.png"/><Relationship Id="rId35" Type="http://schemas.openxmlformats.org/officeDocument/2006/relationships/hyperlink" Target="http://www.bom.gov.au/water/market/documents/AWMR2019-20.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sites/default/files/documents/water-market-reform-final-roadmap-report.pdf"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B0CF-E955-407C-BE9C-AE562ED139FA}">
  <ds:schemaRefs>
    <ds:schemaRef ds:uri="http://schemas.microsoft.com/office/2006/metadata/properties"/>
    <ds:schemaRef ds:uri="http://schemas.microsoft.com/office/infopath/2007/PartnerControls"/>
    <ds:schemaRef ds:uri="46136f67-c9ae-4948-98d7-f9c47b8d1317"/>
  </ds:schemaRefs>
</ds:datastoreItem>
</file>

<file path=customXml/itemProps2.xml><?xml version="1.0" encoding="utf-8"?>
<ds:datastoreItem xmlns:ds="http://schemas.openxmlformats.org/officeDocument/2006/customXml" ds:itemID="{DC2388DE-02F8-4C27-B6FF-54D3EAA99F38}"/>
</file>

<file path=customXml/itemProps3.xml><?xml version="1.0" encoding="utf-8"?>
<ds:datastoreItem xmlns:ds="http://schemas.openxmlformats.org/officeDocument/2006/customXml" ds:itemID="{F6A21758-62EC-4CC3-9E8C-22E3287FEEA4}">
  <ds:schemaRefs>
    <ds:schemaRef ds:uri="http://schemas.microsoft.com/sharepoint/v3/contenttype/forms"/>
  </ds:schemaRefs>
</ds:datastoreItem>
</file>

<file path=customXml/itemProps4.xml><?xml version="1.0" encoding="utf-8"?>
<ds:datastoreItem xmlns:ds="http://schemas.openxmlformats.org/officeDocument/2006/customXml" ds:itemID="{0D265C4C-EB3C-F441-B553-56B3893545A3}">
  <ds:schemaRefs>
    <ds:schemaRef ds:uri="http://schemas.openxmlformats.org/officeDocument/2006/bibliography"/>
  </ds:schemaRefs>
</ds:datastoreItem>
</file>

<file path=docMetadata/LabelInfo.xml><?xml version="1.0" encoding="utf-8"?>
<clbl:labelList xmlns:clbl="http://schemas.microsoft.com/office/2020/mipLabelMetadata">
  <clbl:label id="{5654711e-a6fd-4b1a-9213-bdc931236c78}"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11183</Words>
  <Characters>63744</Characters>
  <DocSecurity>4</DocSecurity>
  <Lines>531</Lines>
  <Paragraphs>149</Paragraphs>
  <ScaleCrop>false</ScaleCrop>
  <HeadingPairs>
    <vt:vector size="2" baseType="variant">
      <vt:variant>
        <vt:lpstr>Title</vt:lpstr>
      </vt:variant>
      <vt:variant>
        <vt:i4>1</vt:i4>
      </vt:variant>
    </vt:vector>
  </HeadingPairs>
  <TitlesOfParts>
    <vt:vector size="1" baseType="lpstr">
      <vt:lpstr>Audit - Controls Supporting Complinace with Basin Plan Requirements</vt:lpstr>
    </vt:vector>
  </TitlesOfParts>
  <Company/>
  <LinksUpToDate>false</LinksUpToDate>
  <CharactersWithSpaces>74778</CharactersWithSpaces>
  <SharedDoc>false</SharedDoc>
  <HLinks>
    <vt:vector size="72" baseType="variant">
      <vt:variant>
        <vt:i4>1048638</vt:i4>
      </vt:variant>
      <vt:variant>
        <vt:i4>62</vt:i4>
      </vt:variant>
      <vt:variant>
        <vt:i4>0</vt:i4>
      </vt:variant>
      <vt:variant>
        <vt:i4>5</vt:i4>
      </vt:variant>
      <vt:variant>
        <vt:lpwstr/>
      </vt:variant>
      <vt:variant>
        <vt:lpwstr>_Toc159411776</vt:lpwstr>
      </vt:variant>
      <vt:variant>
        <vt:i4>1048638</vt:i4>
      </vt:variant>
      <vt:variant>
        <vt:i4>56</vt:i4>
      </vt:variant>
      <vt:variant>
        <vt:i4>0</vt:i4>
      </vt:variant>
      <vt:variant>
        <vt:i4>5</vt:i4>
      </vt:variant>
      <vt:variant>
        <vt:lpwstr/>
      </vt:variant>
      <vt:variant>
        <vt:lpwstr>_Toc159411775</vt:lpwstr>
      </vt:variant>
      <vt:variant>
        <vt:i4>1048638</vt:i4>
      </vt:variant>
      <vt:variant>
        <vt:i4>50</vt:i4>
      </vt:variant>
      <vt:variant>
        <vt:i4>0</vt:i4>
      </vt:variant>
      <vt:variant>
        <vt:i4>5</vt:i4>
      </vt:variant>
      <vt:variant>
        <vt:lpwstr/>
      </vt:variant>
      <vt:variant>
        <vt:lpwstr>_Toc159411774</vt:lpwstr>
      </vt:variant>
      <vt:variant>
        <vt:i4>1048638</vt:i4>
      </vt:variant>
      <vt:variant>
        <vt:i4>44</vt:i4>
      </vt:variant>
      <vt:variant>
        <vt:i4>0</vt:i4>
      </vt:variant>
      <vt:variant>
        <vt:i4>5</vt:i4>
      </vt:variant>
      <vt:variant>
        <vt:lpwstr/>
      </vt:variant>
      <vt:variant>
        <vt:lpwstr>_Toc159411773</vt:lpwstr>
      </vt:variant>
      <vt:variant>
        <vt:i4>1048638</vt:i4>
      </vt:variant>
      <vt:variant>
        <vt:i4>38</vt:i4>
      </vt:variant>
      <vt:variant>
        <vt:i4>0</vt:i4>
      </vt:variant>
      <vt:variant>
        <vt:i4>5</vt:i4>
      </vt:variant>
      <vt:variant>
        <vt:lpwstr/>
      </vt:variant>
      <vt:variant>
        <vt:lpwstr>_Toc159411772</vt:lpwstr>
      </vt:variant>
      <vt:variant>
        <vt:i4>1048638</vt:i4>
      </vt:variant>
      <vt:variant>
        <vt:i4>32</vt:i4>
      </vt:variant>
      <vt:variant>
        <vt:i4>0</vt:i4>
      </vt:variant>
      <vt:variant>
        <vt:i4>5</vt:i4>
      </vt:variant>
      <vt:variant>
        <vt:lpwstr/>
      </vt:variant>
      <vt:variant>
        <vt:lpwstr>_Toc159411771</vt:lpwstr>
      </vt:variant>
      <vt:variant>
        <vt:i4>1048638</vt:i4>
      </vt:variant>
      <vt:variant>
        <vt:i4>26</vt:i4>
      </vt:variant>
      <vt:variant>
        <vt:i4>0</vt:i4>
      </vt:variant>
      <vt:variant>
        <vt:i4>5</vt:i4>
      </vt:variant>
      <vt:variant>
        <vt:lpwstr/>
      </vt:variant>
      <vt:variant>
        <vt:lpwstr>_Toc159411770</vt:lpwstr>
      </vt:variant>
      <vt:variant>
        <vt:i4>1114174</vt:i4>
      </vt:variant>
      <vt:variant>
        <vt:i4>20</vt:i4>
      </vt:variant>
      <vt:variant>
        <vt:i4>0</vt:i4>
      </vt:variant>
      <vt:variant>
        <vt:i4>5</vt:i4>
      </vt:variant>
      <vt:variant>
        <vt:lpwstr/>
      </vt:variant>
      <vt:variant>
        <vt:lpwstr>_Toc159411769</vt:lpwstr>
      </vt:variant>
      <vt:variant>
        <vt:i4>1114174</vt:i4>
      </vt:variant>
      <vt:variant>
        <vt:i4>14</vt:i4>
      </vt:variant>
      <vt:variant>
        <vt:i4>0</vt:i4>
      </vt:variant>
      <vt:variant>
        <vt:i4>5</vt:i4>
      </vt:variant>
      <vt:variant>
        <vt:lpwstr/>
      </vt:variant>
      <vt:variant>
        <vt:lpwstr>_Toc159411768</vt:lpwstr>
      </vt:variant>
      <vt:variant>
        <vt:i4>1114174</vt:i4>
      </vt:variant>
      <vt:variant>
        <vt:i4>8</vt:i4>
      </vt:variant>
      <vt:variant>
        <vt:i4>0</vt:i4>
      </vt:variant>
      <vt:variant>
        <vt:i4>5</vt:i4>
      </vt:variant>
      <vt:variant>
        <vt:lpwstr/>
      </vt:variant>
      <vt:variant>
        <vt:lpwstr>_Toc159411767</vt:lpwstr>
      </vt:variant>
      <vt:variant>
        <vt:i4>1114174</vt:i4>
      </vt:variant>
      <vt:variant>
        <vt:i4>2</vt:i4>
      </vt:variant>
      <vt:variant>
        <vt:i4>0</vt:i4>
      </vt:variant>
      <vt:variant>
        <vt:i4>5</vt:i4>
      </vt:variant>
      <vt:variant>
        <vt:lpwstr/>
      </vt:variant>
      <vt:variant>
        <vt:lpwstr>_Toc159411766</vt:lpwstr>
      </vt:variant>
      <vt:variant>
        <vt:i4>7471104</vt:i4>
      </vt:variant>
      <vt:variant>
        <vt:i4>0</vt:i4>
      </vt:variant>
      <vt:variant>
        <vt:i4>0</vt:i4>
      </vt:variant>
      <vt:variant>
        <vt:i4>5</vt:i4>
      </vt:variant>
      <vt:variant>
        <vt:lpwstr>mailto:sam@yardstickadvisory.com.au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 Controls supporting compliance with Basin Plan requirements</dc:title>
  <dc:subject/>
  <dc:creator>Inspector-General of Water Compliance</dc:creator>
  <cp:keywords/>
  <cp:lastPrinted>2024-08-04T22:11:00Z</cp:lastPrinted>
  <dcterms:created xsi:type="dcterms:W3CDTF">2024-08-25T23:22:00Z</dcterms:created>
  <dcterms:modified xsi:type="dcterms:W3CDTF">2024-08-25T23:22:00Z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Adobe InDesign 19.0 (Macintosh)</vt:lpwstr>
  </property>
  <property fmtid="{D5CDD505-2E9C-101B-9397-08002B2CF9AE}" pid="4" name="LastSaved">
    <vt:filetime>2023-11-05T00:00:00Z</vt:filetime>
  </property>
  <property fmtid="{D5CDD505-2E9C-101B-9397-08002B2CF9AE}" pid="5" name="Producer">
    <vt:lpwstr>Adobe PDF Library 17.0</vt:lpwstr>
  </property>
  <property fmtid="{D5CDD505-2E9C-101B-9397-08002B2CF9AE}" pid="6" name="ContentTypeId">
    <vt:lpwstr>0x0101009E2722468475E941BC7F3EE6B90302E3</vt:lpwstr>
  </property>
  <property fmtid="{D5CDD505-2E9C-101B-9397-08002B2CF9AE}" pid="7" name="MediaServiceImageTags">
    <vt:lpwstr/>
  </property>
  <property fmtid="{D5CDD505-2E9C-101B-9397-08002B2CF9AE}" pid="8" name="ClassificationContentMarkingHeaderShapeIds">
    <vt:lpwstr>463aef76,67e1fca9,19cf9ec6,be4f0c4,381581f8,2374e86d</vt:lpwstr>
  </property>
  <property fmtid="{D5CDD505-2E9C-101B-9397-08002B2CF9AE}" pid="9" name="ClassificationContentMarkingHeaderFontProps">
    <vt:lpwstr>#ff0000,12,Calibri</vt:lpwstr>
  </property>
  <property fmtid="{D5CDD505-2E9C-101B-9397-08002B2CF9AE}" pid="10" name="ClassificationContentMarkingHeaderText">
    <vt:lpwstr>OFFICIAL Sensitive</vt:lpwstr>
  </property>
  <property fmtid="{D5CDD505-2E9C-101B-9397-08002B2CF9AE}" pid="11" name="ClassificationContentMarkingFooterShapeIds">
    <vt:lpwstr>3868837b,4396988f,76639aba,ea3914a,a37d5cb,42409e8e</vt:lpwstr>
  </property>
  <property fmtid="{D5CDD505-2E9C-101B-9397-08002B2CF9AE}" pid="12" name="ClassificationContentMarkingFooterFontProps">
    <vt:lpwstr>#ff0000,12,Calibri</vt:lpwstr>
  </property>
  <property fmtid="{D5CDD505-2E9C-101B-9397-08002B2CF9AE}" pid="13" name="ClassificationContentMarkingFooterText">
    <vt:lpwstr>OFFICIAL Sensitive</vt:lpwstr>
  </property>
</Properties>
</file>