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footer11.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9.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8.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36BFB3" w14:textId="77A92006" w:rsidR="00BF431A" w:rsidRPr="00BF431A" w:rsidRDefault="00B44F64" w:rsidP="00BF431A">
      <w:bookmarkStart w:id="0" w:name="_Hlk139291075"/>
      <w:bookmarkStart w:id="1" w:name="_Toc120110409"/>
      <w:bookmarkStart w:id="2" w:name="_Toc120188174"/>
      <w:bookmarkEnd w:id="0"/>
      <w:r w:rsidRPr="00B44F64">
        <w:rPr>
          <w:noProof/>
        </w:rPr>
        <w:drawing>
          <wp:anchor distT="0" distB="0" distL="114300" distR="114300" simplePos="0" relativeHeight="251655168" behindDoc="1" locked="0" layoutInCell="1" allowOverlap="1" wp14:anchorId="1FDBE818" wp14:editId="4F725B6E">
            <wp:simplePos x="0" y="0"/>
            <wp:positionH relativeFrom="page">
              <wp:align>left</wp:align>
            </wp:positionH>
            <wp:positionV relativeFrom="paragraph">
              <wp:posOffset>-913130</wp:posOffset>
            </wp:positionV>
            <wp:extent cx="7597588" cy="10751549"/>
            <wp:effectExtent l="0" t="0" r="3810"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7597588" cy="10751549"/>
                    </a:xfrm>
                    <a:prstGeom prst="rect">
                      <a:avLst/>
                    </a:prstGeom>
                  </pic:spPr>
                </pic:pic>
              </a:graphicData>
            </a:graphic>
            <wp14:sizeRelH relativeFrom="page">
              <wp14:pctWidth>0</wp14:pctWidth>
            </wp14:sizeRelH>
            <wp14:sizeRelV relativeFrom="page">
              <wp14:pctHeight>0</wp14:pctHeight>
            </wp14:sizeRelV>
          </wp:anchor>
        </w:drawing>
      </w:r>
      <w:r w:rsidRPr="00486BDD">
        <w:rPr>
          <w:noProof/>
        </w:rPr>
        <w:drawing>
          <wp:inline distT="0" distB="0" distL="0" distR="0" wp14:anchorId="4570665C" wp14:editId="65363E67">
            <wp:extent cx="4118317" cy="963216"/>
            <wp:effectExtent l="0" t="0" r="0" b="2540"/>
            <wp:docPr id="6" name="Picture 6" descr="Australian Government crest and&#10;Inspector – General of Water Complian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ustralian Government crest and&#10;Inspector – General of Water Compliance logo"/>
                    <pic:cNvPicPr/>
                  </pic:nvPicPr>
                  <pic:blipFill>
                    <a:blip r:embed="rId8"/>
                    <a:stretch>
                      <a:fillRect/>
                    </a:stretch>
                  </pic:blipFill>
                  <pic:spPr>
                    <a:xfrm>
                      <a:off x="0" y="0"/>
                      <a:ext cx="4118317" cy="963216"/>
                    </a:xfrm>
                    <a:prstGeom prst="rect">
                      <a:avLst/>
                    </a:prstGeom>
                  </pic:spPr>
                </pic:pic>
              </a:graphicData>
            </a:graphic>
          </wp:inline>
        </w:drawing>
      </w:r>
    </w:p>
    <w:p w14:paraId="7595AF33" w14:textId="3D11839F" w:rsidR="00022744" w:rsidRPr="00321D5B" w:rsidRDefault="00B44F64" w:rsidP="00BF431A">
      <w:pPr>
        <w:spacing w:before="2060"/>
        <w:rPr>
          <w:rFonts w:ascii="Verdana" w:hAnsi="Verdana"/>
          <w:b/>
          <w:color w:val="FFFFFF" w:themeColor="background1"/>
          <w:sz w:val="50"/>
          <w:szCs w:val="50"/>
        </w:rPr>
        <w:sectPr w:rsidR="00022744" w:rsidRPr="00321D5B" w:rsidSect="00425B5A">
          <w:headerReference w:type="even" r:id="rId9"/>
          <w:headerReference w:type="default" r:id="rId10"/>
          <w:footerReference w:type="even" r:id="rId11"/>
          <w:footerReference w:type="default" r:id="rId12"/>
          <w:headerReference w:type="first" r:id="rId13"/>
          <w:type w:val="continuous"/>
          <w:pgSz w:w="11906" w:h="16838" w:code="9"/>
          <w:pgMar w:top="1440" w:right="1077" w:bottom="1440" w:left="1077" w:header="720" w:footer="720" w:gutter="0"/>
          <w:pgNumType w:fmt="lowerRoman" w:start="1"/>
          <w:cols w:space="720"/>
          <w:noEndnote/>
          <w:titlePg/>
          <w:docGrid w:linePitch="326"/>
        </w:sectPr>
      </w:pPr>
      <w:r w:rsidRPr="00321D5B">
        <w:rPr>
          <w:rFonts w:ascii="Verdana" w:hAnsi="Verdana"/>
          <w:b/>
          <w:color w:val="FFFFFF" w:themeColor="background1"/>
          <w:sz w:val="50"/>
          <w:szCs w:val="50"/>
        </w:rPr>
        <w:t xml:space="preserve">Annual Report </w:t>
      </w:r>
      <w:r w:rsidR="00326D9E" w:rsidRPr="00321D5B">
        <w:rPr>
          <w:rFonts w:ascii="Verdana" w:hAnsi="Verdana"/>
          <w:b/>
          <w:color w:val="FFFFFF" w:themeColor="background1"/>
          <w:sz w:val="50"/>
          <w:szCs w:val="50"/>
        </w:rPr>
        <w:t>2022</w:t>
      </w:r>
      <w:bookmarkEnd w:id="1"/>
      <w:bookmarkEnd w:id="2"/>
      <w:r w:rsidR="00DE09A2" w:rsidRPr="00321D5B">
        <w:rPr>
          <w:rFonts w:ascii="Verdana" w:hAnsi="Verdana"/>
          <w:b/>
          <w:color w:val="FFFFFF" w:themeColor="background1"/>
          <w:sz w:val="50"/>
          <w:szCs w:val="50"/>
        </w:rPr>
        <w:t>–23</w:t>
      </w:r>
    </w:p>
    <w:p w14:paraId="667CBF6A" w14:textId="3089C312" w:rsidR="00BB13D9" w:rsidRPr="00321D5B" w:rsidRDefault="00BB13D9" w:rsidP="00CA3064">
      <w:pPr>
        <w:rPr>
          <w:color w:val="FFFFFF" w:themeColor="background1"/>
        </w:rPr>
      </w:pPr>
    </w:p>
    <w:p w14:paraId="65CD0F37" w14:textId="7EC3E438" w:rsidR="00BB13D9" w:rsidRPr="004E705F" w:rsidRDefault="00BB13D9" w:rsidP="00BB13D9">
      <w:pPr>
        <w:rPr>
          <w:rFonts w:ascii="Verdana" w:hAnsi="Verdana"/>
        </w:rPr>
      </w:pPr>
      <w:bookmarkStart w:id="4" w:name="_Toc120110410"/>
      <w:r w:rsidRPr="004E705F">
        <w:rPr>
          <w:rFonts w:ascii="Verdana" w:hAnsi="Verdana"/>
        </w:rPr>
        <w:t>© Commonwealth of Australia 202</w:t>
      </w:r>
      <w:r w:rsidR="00682D91">
        <w:rPr>
          <w:rFonts w:ascii="Verdana" w:hAnsi="Verdana"/>
        </w:rPr>
        <w:t>3</w:t>
      </w:r>
    </w:p>
    <w:p w14:paraId="06CD8E6B" w14:textId="77777777" w:rsidR="00BB13D9" w:rsidRPr="004E705F" w:rsidRDefault="00BB13D9" w:rsidP="00BB13D9">
      <w:pPr>
        <w:rPr>
          <w:rStyle w:val="Bold"/>
          <w:rFonts w:ascii="Verdana" w:hAnsi="Verdana"/>
        </w:rPr>
      </w:pPr>
      <w:r w:rsidRPr="004E705F">
        <w:rPr>
          <w:rStyle w:val="Bold"/>
          <w:rFonts w:ascii="Verdana" w:hAnsi="Verdana"/>
        </w:rPr>
        <w:t>Ownership of intellectual property rights</w:t>
      </w:r>
    </w:p>
    <w:p w14:paraId="16DD65C2" w14:textId="77777777" w:rsidR="00BB13D9" w:rsidRPr="004E705F" w:rsidRDefault="00BB13D9" w:rsidP="00BB13D9">
      <w:pPr>
        <w:rPr>
          <w:rFonts w:ascii="Verdana" w:hAnsi="Verdana"/>
        </w:rPr>
      </w:pPr>
      <w:r w:rsidRPr="004E705F">
        <w:rPr>
          <w:rFonts w:ascii="Verdana" w:hAnsi="Verdana"/>
        </w:rPr>
        <w:t>Unless otherwise noted, copyright (and any other intellectual property rights) in this publication is owned by the Commonwealth of Australia (referred to as the Commonwealth).</w:t>
      </w:r>
    </w:p>
    <w:p w14:paraId="58B35F74" w14:textId="77777777" w:rsidR="007105C2" w:rsidRDefault="00BB13D9" w:rsidP="00845895">
      <w:pPr>
        <w:rPr>
          <w:rStyle w:val="Bold"/>
          <w:rFonts w:ascii="Verdana" w:hAnsi="Verdana"/>
        </w:rPr>
      </w:pPr>
      <w:r w:rsidRPr="004E705F">
        <w:rPr>
          <w:rStyle w:val="Bold"/>
          <w:rFonts w:ascii="Verdana" w:hAnsi="Verdana"/>
        </w:rPr>
        <w:t>Creative Commons licence</w:t>
      </w:r>
    </w:p>
    <w:p w14:paraId="64B4B72E" w14:textId="77777777" w:rsidR="007105C2" w:rsidRDefault="00BB13D9" w:rsidP="00BB13D9">
      <w:pPr>
        <w:rPr>
          <w:rFonts w:ascii="Verdana" w:hAnsi="Verdana"/>
        </w:rPr>
      </w:pPr>
      <w:r w:rsidRPr="004E705F">
        <w:rPr>
          <w:rFonts w:ascii="Verdana" w:hAnsi="Verdana"/>
        </w:rPr>
        <w:t xml:space="preserve">All material in this publication is licensed under a Creative Commons Attribution 4.0 International Licence, except for content supplied by third parties, </w:t>
      </w:r>
      <w:proofErr w:type="gramStart"/>
      <w:r w:rsidRPr="004E705F">
        <w:rPr>
          <w:rFonts w:ascii="Verdana" w:hAnsi="Verdana"/>
        </w:rPr>
        <w:t>logos</w:t>
      </w:r>
      <w:proofErr w:type="gramEnd"/>
      <w:r w:rsidRPr="004E705F">
        <w:rPr>
          <w:rFonts w:ascii="Verdana" w:hAnsi="Verdana"/>
        </w:rPr>
        <w:t xml:space="preserve"> and the Commonwealth Coat of Arms.</w:t>
      </w:r>
    </w:p>
    <w:p w14:paraId="126583DC" w14:textId="7C58D69D" w:rsidR="00BB13D9" w:rsidRPr="004E705F" w:rsidRDefault="00BB13D9" w:rsidP="00BB13D9">
      <w:pPr>
        <w:rPr>
          <w:rFonts w:ascii="Verdana" w:hAnsi="Verdana"/>
        </w:rPr>
      </w:pPr>
      <w:r w:rsidRPr="004E705F">
        <w:rPr>
          <w:rFonts w:ascii="Verdana" w:hAnsi="Verdana"/>
        </w:rPr>
        <w:t xml:space="preserve">Inquiries about the licence and any use of this document should be emailed to </w:t>
      </w:r>
      <w:hyperlink r:id="rId14" w:history="1">
        <w:r w:rsidR="00255743">
          <w:rPr>
            <w:rStyle w:val="Hyperlink"/>
            <w:rFonts w:ascii="Verdana" w:hAnsi="Verdana"/>
          </w:rPr>
          <w:t>copyright@dcceew.gov.au</w:t>
        </w:r>
      </w:hyperlink>
    </w:p>
    <w:p w14:paraId="5B803D00" w14:textId="0B1D81B6" w:rsidR="00BB13D9" w:rsidRPr="004E705F" w:rsidRDefault="00BB13D9" w:rsidP="00BB13D9">
      <w:pPr>
        <w:rPr>
          <w:rFonts w:ascii="Verdana" w:hAnsi="Verdana"/>
        </w:rPr>
      </w:pPr>
      <w:r w:rsidRPr="004E705F">
        <w:rPr>
          <w:rFonts w:ascii="Verdana" w:hAnsi="Verdana"/>
          <w:noProof/>
          <w:szCs w:val="20"/>
          <w:lang w:eastAsia="en-AU"/>
        </w:rPr>
        <w:drawing>
          <wp:inline distT="0" distB="0" distL="0" distR="0" wp14:anchorId="0605E6EE" wp14:editId="0B06C2CD">
            <wp:extent cx="724535" cy="255270"/>
            <wp:effectExtent l="0" t="0" r="0" b="0"/>
            <wp:docPr id="4" name="Picture 4" descr="Copyright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opyright Logo">
                      <a:extLst>
                        <a:ext uri="{C183D7F6-B498-43B3-948B-1728B52AA6E4}">
                          <adec:decorative xmlns:adec="http://schemas.microsoft.com/office/drawing/2017/decorative" val="0"/>
                        </a:ext>
                      </a:extLst>
                    </pic:cNvPr>
                    <pic:cNvPicPr>
                      <a:picLocks noChangeAspect="1" noChangeArrowheads="1"/>
                    </pic:cNvPicPr>
                  </pic:nvPicPr>
                  <pic:blipFill>
                    <a:blip r:embed="rId15"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61B11E09" w14:textId="77777777" w:rsidR="00BB13D9" w:rsidRPr="004E705F" w:rsidRDefault="00BB13D9" w:rsidP="00BB13D9">
      <w:pPr>
        <w:rPr>
          <w:rStyle w:val="Bold"/>
          <w:rFonts w:ascii="Verdana" w:hAnsi="Verdana"/>
        </w:rPr>
      </w:pPr>
      <w:r w:rsidRPr="004E705F">
        <w:rPr>
          <w:rStyle w:val="Bold"/>
          <w:rFonts w:ascii="Verdana" w:hAnsi="Verdana"/>
        </w:rPr>
        <w:t>Cataloguing data</w:t>
      </w:r>
    </w:p>
    <w:p w14:paraId="62DA34D5" w14:textId="25DA4B81" w:rsidR="00BB13D9" w:rsidRPr="004E705F" w:rsidRDefault="00BB13D9" w:rsidP="00BB13D9">
      <w:pPr>
        <w:rPr>
          <w:rFonts w:ascii="Verdana" w:hAnsi="Verdana"/>
        </w:rPr>
      </w:pPr>
      <w:r w:rsidRPr="004E705F">
        <w:rPr>
          <w:rFonts w:ascii="Verdana" w:hAnsi="Verdana"/>
        </w:rPr>
        <w:t xml:space="preserve">This publication (and any material sourced from it) should be attributed as: </w:t>
      </w:r>
      <w:r w:rsidR="009D4315">
        <w:rPr>
          <w:rFonts w:ascii="Verdana" w:hAnsi="Verdana"/>
        </w:rPr>
        <w:t>Inspector-General</w:t>
      </w:r>
      <w:r w:rsidRPr="004E705F">
        <w:rPr>
          <w:rFonts w:ascii="Verdana" w:hAnsi="Verdana"/>
        </w:rPr>
        <w:t xml:space="preserve"> of Water Compliance 202</w:t>
      </w:r>
      <w:r w:rsidR="00281F8C" w:rsidRPr="004E705F">
        <w:rPr>
          <w:rFonts w:ascii="Verdana" w:hAnsi="Verdana"/>
        </w:rPr>
        <w:t>3</w:t>
      </w:r>
      <w:r w:rsidRPr="004E705F">
        <w:rPr>
          <w:rFonts w:ascii="Verdana" w:hAnsi="Verdana"/>
        </w:rPr>
        <w:t xml:space="preserve">, </w:t>
      </w:r>
      <w:r w:rsidRPr="004E705F">
        <w:rPr>
          <w:rStyle w:val="Italic"/>
          <w:rFonts w:ascii="Verdana" w:hAnsi="Verdana"/>
        </w:rPr>
        <w:t>Annual Report</w:t>
      </w:r>
      <w:r w:rsidRPr="004E705F">
        <w:rPr>
          <w:rFonts w:ascii="Verdana" w:hAnsi="Verdana"/>
        </w:rPr>
        <w:t xml:space="preserve">, Australian Government, </w:t>
      </w:r>
      <w:r w:rsidR="004E705F" w:rsidRPr="004E705F">
        <w:rPr>
          <w:rFonts w:ascii="Verdana" w:hAnsi="Verdana"/>
        </w:rPr>
        <w:t>Canberra.</w:t>
      </w:r>
      <w:r w:rsidRPr="004E705F">
        <w:rPr>
          <w:rFonts w:ascii="Verdana" w:hAnsi="Verdana"/>
        </w:rPr>
        <w:t xml:space="preserve"> CC BY 4.0.</w:t>
      </w:r>
    </w:p>
    <w:p w14:paraId="6ACD6ADA" w14:textId="2DC4D092" w:rsidR="007105C2" w:rsidRDefault="00BB13D9" w:rsidP="00BB13D9">
      <w:pPr>
        <w:rPr>
          <w:rFonts w:ascii="Verdana" w:hAnsi="Verdana"/>
        </w:rPr>
      </w:pPr>
      <w:r w:rsidRPr="004E705F">
        <w:rPr>
          <w:rFonts w:ascii="Verdana" w:hAnsi="Verdana"/>
        </w:rPr>
        <w:t>This publication is available at</w:t>
      </w:r>
      <w:hyperlink r:id="rId16" w:history="1">
        <w:r w:rsidR="00D13A61" w:rsidRPr="00D13A61">
          <w:rPr>
            <w:rStyle w:val="Hyperlink"/>
            <w:rFonts w:ascii="Verdana" w:hAnsi="Verdana"/>
          </w:rPr>
          <w:t xml:space="preserve"> www.igwc.gov.au/publications</w:t>
        </w:r>
      </w:hyperlink>
    </w:p>
    <w:p w14:paraId="2144FB68" w14:textId="790ED913" w:rsidR="00BB13D9" w:rsidRPr="004E705F" w:rsidRDefault="009D4315" w:rsidP="00BB13D9">
      <w:pPr>
        <w:rPr>
          <w:rFonts w:ascii="Verdana" w:hAnsi="Verdana"/>
        </w:rPr>
      </w:pPr>
      <w:r>
        <w:rPr>
          <w:rFonts w:ascii="Verdana" w:hAnsi="Verdana"/>
        </w:rPr>
        <w:t>Inspector-General</w:t>
      </w:r>
      <w:r w:rsidR="00BB13D9" w:rsidRPr="004E705F">
        <w:rPr>
          <w:rFonts w:ascii="Verdana" w:hAnsi="Verdana"/>
        </w:rPr>
        <w:t xml:space="preserve"> of Water Compliance</w:t>
      </w:r>
      <w:r w:rsidR="00BB13D9" w:rsidRPr="004E705F">
        <w:rPr>
          <w:rFonts w:ascii="Verdana" w:hAnsi="Verdana"/>
        </w:rPr>
        <w:br/>
        <w:t>GPO Box 3090 Canberra ACT 2601</w:t>
      </w:r>
      <w:r w:rsidR="00BB13D9" w:rsidRPr="004E705F">
        <w:rPr>
          <w:rFonts w:ascii="Verdana" w:hAnsi="Verdana"/>
        </w:rPr>
        <w:br/>
        <w:t xml:space="preserve">Web </w:t>
      </w:r>
      <w:hyperlink r:id="rId17" w:history="1">
        <w:r w:rsidR="00BB13D9" w:rsidRPr="004E705F">
          <w:rPr>
            <w:rStyle w:val="Hyperlink"/>
            <w:rFonts w:ascii="Verdana" w:hAnsi="Verdana"/>
          </w:rPr>
          <w:t>www.igwc.gov.au</w:t>
        </w:r>
      </w:hyperlink>
    </w:p>
    <w:p w14:paraId="6E6D842B" w14:textId="77777777" w:rsidR="00BB13D9" w:rsidRPr="004E705F" w:rsidRDefault="00BB13D9" w:rsidP="00BB13D9">
      <w:pPr>
        <w:rPr>
          <w:rStyle w:val="Bold"/>
          <w:rFonts w:ascii="Verdana" w:hAnsi="Verdana"/>
        </w:rPr>
      </w:pPr>
      <w:r w:rsidRPr="004E705F">
        <w:rPr>
          <w:rStyle w:val="Bold"/>
          <w:rFonts w:ascii="Verdana" w:hAnsi="Verdana"/>
        </w:rPr>
        <w:t>Disclaimer</w:t>
      </w:r>
    </w:p>
    <w:p w14:paraId="7A745915" w14:textId="4CAA0C6E" w:rsidR="00BB13D9" w:rsidRPr="004E705F" w:rsidRDefault="00BB13D9" w:rsidP="00BB13D9">
      <w:pPr>
        <w:rPr>
          <w:rFonts w:ascii="Verdana" w:hAnsi="Verdana"/>
        </w:rPr>
      </w:pPr>
      <w:r w:rsidRPr="004E705F">
        <w:rPr>
          <w:rFonts w:ascii="Verdana" w:hAnsi="Verdana"/>
        </w:rPr>
        <w:t>The Australian Government</w:t>
      </w:r>
      <w:r w:rsidR="00343A0C">
        <w:rPr>
          <w:rFonts w:ascii="Verdana" w:hAnsi="Verdana"/>
        </w:rPr>
        <w:t>,</w:t>
      </w:r>
      <w:r w:rsidRPr="004E705F">
        <w:rPr>
          <w:rFonts w:ascii="Verdana" w:hAnsi="Verdana"/>
        </w:rPr>
        <w:t xml:space="preserve"> represented by the </w:t>
      </w:r>
      <w:r w:rsidR="009D4315">
        <w:rPr>
          <w:rFonts w:ascii="Verdana" w:hAnsi="Verdana"/>
        </w:rPr>
        <w:t>Inspector-General</w:t>
      </w:r>
      <w:r w:rsidRPr="004E705F">
        <w:rPr>
          <w:rFonts w:ascii="Verdana" w:hAnsi="Verdana"/>
        </w:rPr>
        <w:t xml:space="preserve"> of Water Compliance, has exercised due care and skill in preparing and compiling the information and data in this publication. Notwithstanding, the </w:t>
      </w:r>
      <w:r w:rsidR="009D4315">
        <w:rPr>
          <w:rFonts w:ascii="Verdana" w:hAnsi="Verdana"/>
        </w:rPr>
        <w:t>Inspector-General</w:t>
      </w:r>
      <w:r w:rsidRPr="004E705F">
        <w:rPr>
          <w:rFonts w:ascii="Verdana" w:hAnsi="Verdana"/>
        </w:rPr>
        <w:t xml:space="preserve"> of Water Compliance, the Australian Government’s employees and advisers disclaim all liability, including liability for negligence and for any loss, damage, injury, </w:t>
      </w:r>
      <w:proofErr w:type="gramStart"/>
      <w:r w:rsidRPr="004E705F">
        <w:rPr>
          <w:rFonts w:ascii="Verdana" w:hAnsi="Verdana"/>
        </w:rPr>
        <w:t>expense</w:t>
      </w:r>
      <w:proofErr w:type="gramEnd"/>
      <w:r w:rsidRPr="004E705F">
        <w:rPr>
          <w:rFonts w:ascii="Verdana" w:hAnsi="Verdana"/>
        </w:rPr>
        <w:t xml:space="preserve"> or cost incurred by any person as a result of accessing, using or relying on any of the information or data in this publication to the maximum extent permitted by law.</w:t>
      </w:r>
    </w:p>
    <w:p w14:paraId="5C8A7762" w14:textId="2AB051F5" w:rsidR="00BB13D9" w:rsidRPr="004E705F" w:rsidRDefault="00595053" w:rsidP="00595053">
      <w:pPr>
        <w:rPr>
          <w:rStyle w:val="Bold"/>
          <w:rFonts w:ascii="Verdana" w:hAnsi="Verdana"/>
          <w:b w:val="0"/>
          <w:bCs/>
        </w:rPr>
      </w:pPr>
      <w:r w:rsidRPr="004E705F">
        <w:rPr>
          <w:rFonts w:ascii="Verdana" w:hAnsi="Verdana"/>
          <w:b/>
          <w:bCs/>
        </w:rPr>
        <w:t>Acknowledgement of all Traditional Owners</w:t>
      </w:r>
    </w:p>
    <w:p w14:paraId="7B62E09E" w14:textId="77777777" w:rsidR="00595053" w:rsidRPr="004E705F" w:rsidRDefault="00595053" w:rsidP="00595053">
      <w:pPr>
        <w:rPr>
          <w:rFonts w:ascii="Verdana" w:hAnsi="Verdana"/>
        </w:rPr>
      </w:pPr>
      <w:r w:rsidRPr="004E705F">
        <w:rPr>
          <w:rFonts w:ascii="Verdana" w:hAnsi="Verdana"/>
        </w:rPr>
        <w:t xml:space="preserve">We pay our respect to the Traditional Owners and their Nations of the Murray−Darling Basin. We acknowledge their deep cultural, social, environmental, </w:t>
      </w:r>
      <w:proofErr w:type="gramStart"/>
      <w:r w:rsidRPr="004E705F">
        <w:rPr>
          <w:rFonts w:ascii="Verdana" w:hAnsi="Verdana"/>
        </w:rPr>
        <w:t>spiritual</w:t>
      </w:r>
      <w:proofErr w:type="gramEnd"/>
      <w:r w:rsidRPr="004E705F">
        <w:rPr>
          <w:rFonts w:ascii="Verdana" w:hAnsi="Verdana"/>
        </w:rPr>
        <w:t xml:space="preserve"> and economic connection to their lands and waters.</w:t>
      </w:r>
    </w:p>
    <w:p w14:paraId="5955D309" w14:textId="0E9C3904" w:rsidR="002A26C9" w:rsidRPr="004E705F" w:rsidRDefault="00595053" w:rsidP="00595053">
      <w:pPr>
        <w:rPr>
          <w:rFonts w:ascii="Verdana" w:hAnsi="Verdana"/>
        </w:rPr>
        <w:sectPr w:rsidR="002A26C9" w:rsidRPr="004E705F" w:rsidSect="002A26C9">
          <w:footerReference w:type="default" r:id="rId18"/>
          <w:pgSz w:w="11906" w:h="16838" w:code="9"/>
          <w:pgMar w:top="1440" w:right="1077" w:bottom="1440" w:left="1077" w:header="720" w:footer="720" w:gutter="0"/>
          <w:pgNumType w:fmt="lowerRoman" w:start="1"/>
          <w:cols w:space="720"/>
          <w:noEndnote/>
          <w:titlePg/>
          <w:docGrid w:linePitch="326"/>
        </w:sectPr>
      </w:pPr>
      <w:r w:rsidRPr="00613DEA">
        <w:rPr>
          <w:rFonts w:ascii="Verdana" w:hAnsi="Verdana"/>
        </w:rPr>
        <w:t>Aboriginal people</w:t>
      </w:r>
      <w:r w:rsidRPr="004E705F">
        <w:rPr>
          <w:rFonts w:ascii="Verdana" w:hAnsi="Verdana"/>
        </w:rPr>
        <w:t xml:space="preserve"> should be aware that this publication may contain images, </w:t>
      </w:r>
      <w:proofErr w:type="gramStart"/>
      <w:r w:rsidRPr="004E705F">
        <w:rPr>
          <w:rFonts w:ascii="Verdana" w:hAnsi="Verdana"/>
        </w:rPr>
        <w:t>names</w:t>
      </w:r>
      <w:proofErr w:type="gramEnd"/>
      <w:r w:rsidRPr="004E705F">
        <w:rPr>
          <w:rFonts w:ascii="Verdana" w:hAnsi="Verdana"/>
        </w:rPr>
        <w:t xml:space="preserve"> or quotations of deceased</w:t>
      </w:r>
      <w:r w:rsidR="005A4714" w:rsidRPr="004E705F">
        <w:rPr>
          <w:rFonts w:ascii="Verdana" w:hAnsi="Verdana"/>
        </w:rPr>
        <w:t xml:space="preserve"> </w:t>
      </w:r>
      <w:r w:rsidRPr="004E705F">
        <w:rPr>
          <w:rFonts w:ascii="Verdana" w:hAnsi="Verdana"/>
        </w:rPr>
        <w:t>persons.</w:t>
      </w:r>
    </w:p>
    <w:p w14:paraId="0A179CE9" w14:textId="1C993D95" w:rsidR="008A3A34" w:rsidRDefault="00BF431A" w:rsidP="00BF431A">
      <w:bookmarkStart w:id="5" w:name="_Toc139978292"/>
      <w:bookmarkStart w:id="6" w:name="_Toc145505329"/>
      <w:r>
        <w:rPr>
          <w:noProof/>
        </w:rPr>
        <w:lastRenderedPageBreak/>
        <w:drawing>
          <wp:inline distT="0" distB="0" distL="0" distR="0" wp14:anchorId="3DDC2EBB" wp14:editId="5C11B755">
            <wp:extent cx="6247130" cy="8836660"/>
            <wp:effectExtent l="0" t="0" r="1270" b="2540"/>
            <wp:docPr id="23" name="Picture 23" descr="Logo, curved waves, left icons – a handshake, graph with magnifying glass, hand with thumbs up, centre icons – microphone, document with lines and tick, right icons – two documents on top of each other, hand with thumb down, three stick figures with two on bottom and one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Logo, curved waves, left icons – a handshake, graph with magnifying glass, hand with thumbs up, centre icons – microphone, document with lines and tick, right icons – two documents on top of each other, hand with thumb down, three stick figures with two on bottom and one on top"/>
                    <pic:cNvPicPr/>
                  </pic:nvPicPr>
                  <pic:blipFill>
                    <a:blip r:embed="rId19"/>
                    <a:stretch>
                      <a:fillRect/>
                    </a:stretch>
                  </pic:blipFill>
                  <pic:spPr>
                    <a:xfrm>
                      <a:off x="0" y="0"/>
                      <a:ext cx="6247130" cy="8836660"/>
                    </a:xfrm>
                    <a:prstGeom prst="rect">
                      <a:avLst/>
                    </a:prstGeom>
                  </pic:spPr>
                </pic:pic>
              </a:graphicData>
            </a:graphic>
          </wp:inline>
        </w:drawing>
      </w:r>
    </w:p>
    <w:p w14:paraId="1C6926EA" w14:textId="17FAC300" w:rsidR="00E70F1B" w:rsidRDefault="00980A89" w:rsidP="00595053">
      <w:pPr>
        <w:pStyle w:val="Heading1"/>
      </w:pPr>
      <w:r>
        <w:lastRenderedPageBreak/>
        <w:t xml:space="preserve">Foreword by the </w:t>
      </w:r>
      <w:bookmarkEnd w:id="4"/>
      <w:bookmarkEnd w:id="5"/>
      <w:r w:rsidR="009D4315">
        <w:t>Inspector-General</w:t>
      </w:r>
      <w:bookmarkEnd w:id="6"/>
    </w:p>
    <w:p w14:paraId="6D32941E" w14:textId="77777777" w:rsidR="005A5A27" w:rsidRDefault="005A5A27" w:rsidP="00CD3877">
      <w:pPr>
        <w:rPr>
          <w:rFonts w:ascii="Verdana" w:hAnsi="Verdana"/>
        </w:rPr>
        <w:sectPr w:rsidR="005A5A27" w:rsidSect="00560D4C">
          <w:footerReference w:type="default" r:id="rId20"/>
          <w:footerReference w:type="first" r:id="rId21"/>
          <w:pgSz w:w="11906" w:h="16838" w:code="9"/>
          <w:pgMar w:top="1440" w:right="991" w:bottom="1440" w:left="1077" w:header="720" w:footer="720" w:gutter="0"/>
          <w:pgNumType w:fmt="lowerRoman" w:start="1"/>
          <w:cols w:space="720"/>
          <w:noEndnote/>
          <w:titlePg/>
          <w:docGrid w:linePitch="326"/>
        </w:sectPr>
      </w:pPr>
    </w:p>
    <w:p w14:paraId="389FA582" w14:textId="7DB0CAFF" w:rsidR="00921A3D" w:rsidRDefault="008B10FB" w:rsidP="005A5A27">
      <w:pPr>
        <w:spacing w:before="0" w:after="120" w:line="259" w:lineRule="auto"/>
        <w:rPr>
          <w:rFonts w:ascii="Verdana" w:hAnsi="Verdana"/>
          <w:b/>
          <w:bCs/>
        </w:rPr>
      </w:pPr>
      <w:r>
        <w:rPr>
          <w:rFonts w:ascii="Verdana" w:hAnsi="Verdana"/>
          <w:b/>
          <w:bCs/>
          <w:noProof/>
        </w:rPr>
        <w:drawing>
          <wp:inline distT="0" distB="0" distL="0" distR="0" wp14:anchorId="02688763" wp14:editId="030F2E14">
            <wp:extent cx="2867660" cy="1913890"/>
            <wp:effectExtent l="0" t="0" r="8890" b="0"/>
            <wp:docPr id="15" name="Picture 15" descr="The Honourable Troy Gran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e Honourable Troy Grant Photo"/>
                    <pic:cNvPicPr/>
                  </pic:nvPicPr>
                  <pic:blipFill>
                    <a:blip r:embed="rId22"/>
                    <a:stretch>
                      <a:fillRect/>
                    </a:stretch>
                  </pic:blipFill>
                  <pic:spPr>
                    <a:xfrm>
                      <a:off x="0" y="0"/>
                      <a:ext cx="2867660" cy="1913890"/>
                    </a:xfrm>
                    <a:prstGeom prst="rect">
                      <a:avLst/>
                    </a:prstGeom>
                  </pic:spPr>
                </pic:pic>
              </a:graphicData>
            </a:graphic>
          </wp:inline>
        </w:drawing>
      </w:r>
    </w:p>
    <w:p w14:paraId="0A5CC69F" w14:textId="787A56AF" w:rsidR="00560D4C" w:rsidRPr="00560D4C" w:rsidRDefault="00560D4C" w:rsidP="00560D4C">
      <w:pPr>
        <w:spacing w:before="0" w:after="100" w:line="252" w:lineRule="auto"/>
        <w:rPr>
          <w:rFonts w:ascii="Verdana" w:hAnsi="Verdana"/>
          <w:b/>
          <w:bCs/>
          <w:szCs w:val="20"/>
        </w:rPr>
      </w:pPr>
      <w:r w:rsidRPr="00560D4C">
        <w:rPr>
          <w:rFonts w:ascii="Verdana" w:hAnsi="Verdana"/>
          <w:b/>
          <w:bCs/>
          <w:szCs w:val="20"/>
        </w:rPr>
        <w:t>Once again, I have great pleasure in commending to you the annual report for the Inspector-General of Water Compliance (IGWC).</w:t>
      </w:r>
    </w:p>
    <w:p w14:paraId="243C656E" w14:textId="77777777" w:rsidR="00560D4C" w:rsidRPr="00560D4C" w:rsidRDefault="00560D4C" w:rsidP="00560D4C">
      <w:pPr>
        <w:spacing w:before="0" w:after="100" w:line="252" w:lineRule="auto"/>
        <w:rPr>
          <w:rFonts w:ascii="Verdana" w:hAnsi="Verdana"/>
          <w:szCs w:val="20"/>
        </w:rPr>
      </w:pPr>
      <w:r w:rsidRPr="00560D4C">
        <w:rPr>
          <w:rFonts w:ascii="Verdana" w:hAnsi="Verdana"/>
          <w:szCs w:val="20"/>
        </w:rPr>
        <w:t>At the end of our second year of being established, I am pleased to report it has been another busy year and continues to get busier as the office addresses concerns and issues raised by the community and industry, and those who regulate it.  In establishing the role of the independent Inspector-General of Water Compliance there was a clear mandate to restore trust and confidence in water management across the Murray-Darling Basin.  Supporting that mandate, my commitment – and obligation – to hold those charged with managing our most precious natural resource to account, something I have continued to do with the staff who support me in this role. </w:t>
      </w:r>
    </w:p>
    <w:p w14:paraId="3C0BF21F" w14:textId="12941DDA" w:rsidR="00560D4C" w:rsidRPr="00560D4C" w:rsidRDefault="00560D4C" w:rsidP="00560D4C">
      <w:pPr>
        <w:spacing w:before="0" w:after="100" w:line="252" w:lineRule="auto"/>
        <w:rPr>
          <w:rFonts w:ascii="Verdana" w:hAnsi="Verdana"/>
          <w:szCs w:val="20"/>
        </w:rPr>
      </w:pPr>
      <w:r w:rsidRPr="00560D4C">
        <w:rPr>
          <w:rFonts w:ascii="Verdana" w:hAnsi="Verdana"/>
          <w:szCs w:val="20"/>
        </w:rPr>
        <w:t xml:space="preserve">The year 2022 provided us with the opportunity to hear from the community through survey research undertaken on our behalf by ORIMA Research.  This survey was to measure community sentiment relating to the Basin Plan and water management across the Basin. We heard from water licence-holders, water users, First </w:t>
      </w:r>
      <w:proofErr w:type="gramStart"/>
      <w:r w:rsidRPr="00560D4C">
        <w:rPr>
          <w:rFonts w:ascii="Verdana" w:hAnsi="Verdana"/>
          <w:szCs w:val="20"/>
        </w:rPr>
        <w:t>Nations</w:t>
      </w:r>
      <w:proofErr w:type="gramEnd"/>
      <w:r w:rsidRPr="00560D4C">
        <w:rPr>
          <w:rFonts w:ascii="Verdana" w:hAnsi="Verdana"/>
          <w:szCs w:val="20"/>
        </w:rPr>
        <w:t> and the community at large.  It was an interesting result, the breakdowns of which can be found on our website under the ‘publications’ tab on our homepage (select: ‘annual community sentiment survey’).  Not surprisingly, it demonstrated a real desire by all community groups for an independent body to oversee water management in the Basin, exactly the role with which I have been tasked.  It also saw respondents indicating they get angry with those who flout the law, with many believing people take more water than they are permitted.  Through cooperation with state governments, I am committed to undertaking and publicly reporting on the annual community sentiment survey to provide transparency of trends and drivers of confidence in water management and the Basin Plan. </w:t>
      </w:r>
    </w:p>
    <w:p w14:paraId="31545BD7" w14:textId="77777777" w:rsidR="00560D4C" w:rsidRPr="00560D4C" w:rsidRDefault="00560D4C" w:rsidP="00560D4C">
      <w:pPr>
        <w:spacing w:before="0" w:after="100" w:line="252" w:lineRule="auto"/>
        <w:rPr>
          <w:rFonts w:ascii="Verdana" w:hAnsi="Verdana"/>
          <w:szCs w:val="20"/>
        </w:rPr>
      </w:pPr>
      <w:r w:rsidRPr="00560D4C">
        <w:rPr>
          <w:rFonts w:ascii="Verdana" w:hAnsi="Verdana"/>
          <w:szCs w:val="20"/>
        </w:rPr>
        <w:t>During the reporting period, we undertook several key audits and reports on matters that you, the community, wanted me to investigate, or that I felt needed closer scrutiny based on my own observations and findings.  These included, but were not limited to: </w:t>
      </w:r>
    </w:p>
    <w:p w14:paraId="0C541303" w14:textId="77777777" w:rsidR="00560D4C" w:rsidRPr="00560D4C" w:rsidRDefault="00560D4C" w:rsidP="003D5B08">
      <w:pPr>
        <w:numPr>
          <w:ilvl w:val="0"/>
          <w:numId w:val="17"/>
        </w:numPr>
        <w:tabs>
          <w:tab w:val="clear" w:pos="720"/>
          <w:tab w:val="num" w:pos="426"/>
        </w:tabs>
        <w:spacing w:before="0" w:after="100" w:line="252" w:lineRule="auto"/>
        <w:ind w:left="426" w:hanging="284"/>
        <w:rPr>
          <w:rFonts w:ascii="Verdana" w:hAnsi="Verdana"/>
          <w:szCs w:val="20"/>
        </w:rPr>
      </w:pPr>
      <w:r w:rsidRPr="00560D4C">
        <w:rPr>
          <w:rFonts w:ascii="Verdana" w:hAnsi="Verdana"/>
          <w:szCs w:val="20"/>
        </w:rPr>
        <w:t>Audit of Goulburn–Murray Water disclosure obligations under the Basin Plan </w:t>
      </w:r>
    </w:p>
    <w:p w14:paraId="106A0DA5" w14:textId="77777777" w:rsidR="00560D4C" w:rsidRPr="00560D4C" w:rsidRDefault="00560D4C" w:rsidP="003D5B08">
      <w:pPr>
        <w:numPr>
          <w:ilvl w:val="0"/>
          <w:numId w:val="17"/>
        </w:numPr>
        <w:tabs>
          <w:tab w:val="clear" w:pos="720"/>
          <w:tab w:val="num" w:pos="426"/>
        </w:tabs>
        <w:spacing w:before="0" w:after="100" w:line="252" w:lineRule="auto"/>
        <w:ind w:left="426" w:hanging="284"/>
        <w:rPr>
          <w:rFonts w:ascii="Verdana" w:hAnsi="Verdana"/>
          <w:szCs w:val="20"/>
        </w:rPr>
      </w:pPr>
      <w:r w:rsidRPr="00560D4C">
        <w:rPr>
          <w:rFonts w:ascii="Verdana" w:hAnsi="Verdana"/>
          <w:szCs w:val="20"/>
        </w:rPr>
        <w:t>Sustainable Diversion Limit Compliance Statement </w:t>
      </w:r>
    </w:p>
    <w:p w14:paraId="4F9A2538" w14:textId="77777777" w:rsidR="00560D4C" w:rsidRPr="00560D4C" w:rsidRDefault="00560D4C" w:rsidP="003D5B08">
      <w:pPr>
        <w:numPr>
          <w:ilvl w:val="0"/>
          <w:numId w:val="17"/>
        </w:numPr>
        <w:tabs>
          <w:tab w:val="clear" w:pos="720"/>
          <w:tab w:val="num" w:pos="426"/>
        </w:tabs>
        <w:spacing w:before="0" w:after="100" w:line="252" w:lineRule="auto"/>
        <w:ind w:left="426" w:hanging="284"/>
        <w:rPr>
          <w:rFonts w:ascii="Verdana" w:hAnsi="Verdana"/>
          <w:szCs w:val="20"/>
        </w:rPr>
      </w:pPr>
      <w:r w:rsidRPr="00560D4C">
        <w:rPr>
          <w:rFonts w:ascii="Verdana" w:hAnsi="Verdana"/>
          <w:szCs w:val="20"/>
        </w:rPr>
        <w:t xml:space="preserve">‘Steady as </w:t>
      </w:r>
      <w:proofErr w:type="gramStart"/>
      <w:r w:rsidRPr="00560D4C">
        <w:rPr>
          <w:rFonts w:ascii="Verdana" w:hAnsi="Verdana"/>
          <w:szCs w:val="20"/>
        </w:rPr>
        <w:t>it</w:t>
      </w:r>
      <w:proofErr w:type="gramEnd"/>
      <w:r w:rsidRPr="00560D4C">
        <w:rPr>
          <w:rFonts w:ascii="Verdana" w:hAnsi="Verdana"/>
          <w:szCs w:val="20"/>
        </w:rPr>
        <w:t xml:space="preserve"> flows’ – an assessment of River Murray operations and environmental water management </w:t>
      </w:r>
    </w:p>
    <w:p w14:paraId="6792AA9C" w14:textId="77777777" w:rsidR="00560D4C" w:rsidRPr="00560D4C" w:rsidRDefault="00560D4C" w:rsidP="003D5B08">
      <w:pPr>
        <w:numPr>
          <w:ilvl w:val="0"/>
          <w:numId w:val="17"/>
        </w:numPr>
        <w:tabs>
          <w:tab w:val="clear" w:pos="720"/>
          <w:tab w:val="num" w:pos="426"/>
        </w:tabs>
        <w:spacing w:before="0" w:after="100" w:line="252" w:lineRule="auto"/>
        <w:ind w:left="426" w:hanging="284"/>
        <w:rPr>
          <w:rFonts w:ascii="Verdana" w:hAnsi="Verdana"/>
          <w:szCs w:val="20"/>
        </w:rPr>
      </w:pPr>
      <w:r w:rsidRPr="00560D4C">
        <w:rPr>
          <w:rFonts w:ascii="Verdana" w:hAnsi="Verdana"/>
          <w:szCs w:val="20"/>
        </w:rPr>
        <w:t>An audit on “Accounting for Interstate Trade in the Northern Basin” </w:t>
      </w:r>
    </w:p>
    <w:p w14:paraId="00A817A4" w14:textId="77777777" w:rsidR="00560D4C" w:rsidRPr="00560D4C" w:rsidRDefault="00560D4C" w:rsidP="003D5B08">
      <w:pPr>
        <w:numPr>
          <w:ilvl w:val="0"/>
          <w:numId w:val="17"/>
        </w:numPr>
        <w:tabs>
          <w:tab w:val="clear" w:pos="720"/>
          <w:tab w:val="num" w:pos="426"/>
        </w:tabs>
        <w:spacing w:before="0" w:after="100" w:line="252" w:lineRule="auto"/>
        <w:ind w:left="426" w:hanging="284"/>
        <w:rPr>
          <w:rFonts w:ascii="Verdana" w:hAnsi="Verdana"/>
          <w:szCs w:val="20"/>
        </w:rPr>
      </w:pPr>
      <w:r w:rsidRPr="00560D4C">
        <w:rPr>
          <w:rFonts w:ascii="Verdana" w:hAnsi="Verdana"/>
          <w:szCs w:val="20"/>
        </w:rPr>
        <w:t>The inaugural Metering Report Card. </w:t>
      </w:r>
    </w:p>
    <w:p w14:paraId="4B9F9072" w14:textId="3FC4C8D9" w:rsidR="00560D4C" w:rsidRPr="00560D4C" w:rsidRDefault="00560D4C" w:rsidP="003D5B08">
      <w:pPr>
        <w:numPr>
          <w:ilvl w:val="0"/>
          <w:numId w:val="17"/>
        </w:numPr>
        <w:tabs>
          <w:tab w:val="clear" w:pos="720"/>
          <w:tab w:val="num" w:pos="426"/>
        </w:tabs>
        <w:spacing w:before="0" w:after="100" w:line="252" w:lineRule="auto"/>
        <w:ind w:left="426" w:hanging="284"/>
        <w:rPr>
          <w:rFonts w:ascii="Verdana" w:hAnsi="Verdana"/>
          <w:szCs w:val="20"/>
        </w:rPr>
      </w:pPr>
      <w:r w:rsidRPr="00560D4C">
        <w:rPr>
          <w:rFonts w:ascii="Verdana" w:hAnsi="Verdana"/>
          <w:szCs w:val="20"/>
        </w:rPr>
        <w:t>Audit of the management of overland flow harvesting in the Lower Balonne.</w:t>
      </w:r>
    </w:p>
    <w:p w14:paraId="43754327" w14:textId="77777777" w:rsidR="00560D4C" w:rsidRPr="00560D4C" w:rsidRDefault="00560D4C" w:rsidP="00560D4C">
      <w:pPr>
        <w:spacing w:before="0" w:after="100" w:line="252" w:lineRule="auto"/>
        <w:rPr>
          <w:rFonts w:ascii="Verdana" w:hAnsi="Verdana"/>
          <w:b/>
          <w:bCs/>
          <w:szCs w:val="20"/>
        </w:rPr>
      </w:pPr>
      <w:r w:rsidRPr="00560D4C">
        <w:rPr>
          <w:rFonts w:ascii="Verdana" w:hAnsi="Verdana"/>
          <w:b/>
          <w:bCs/>
          <w:szCs w:val="20"/>
        </w:rPr>
        <w:t>Both the comprehensive summaries, and copies of the final products/audits and reports can be found on our website.  Go to the ‘publications’ tab on the home page of our website and visit ‘reviews and reports’. </w:t>
      </w:r>
    </w:p>
    <w:p w14:paraId="049DF707" w14:textId="77777777" w:rsidR="00560D4C" w:rsidRPr="00560D4C" w:rsidRDefault="00560D4C" w:rsidP="00560D4C">
      <w:pPr>
        <w:spacing w:before="0" w:after="100" w:line="252" w:lineRule="auto"/>
        <w:rPr>
          <w:rFonts w:ascii="Verdana" w:hAnsi="Verdana"/>
          <w:szCs w:val="20"/>
        </w:rPr>
      </w:pPr>
      <w:r w:rsidRPr="00560D4C">
        <w:rPr>
          <w:rFonts w:ascii="Verdana" w:hAnsi="Verdana"/>
          <w:szCs w:val="20"/>
        </w:rPr>
        <w:t xml:space="preserve">Complementing this critical work is the ongoing communications and engagement by myself and the staff that support me in my role.  This has included rolling ‘on the ground’ visits across the Basin to see and hear firsthand from people.  I have continued to invest in the network of our field officers and staff based in Goondiwindi, Dubbo, Albury, </w:t>
      </w:r>
      <w:proofErr w:type="gramStart"/>
      <w:r w:rsidRPr="00560D4C">
        <w:rPr>
          <w:rFonts w:ascii="Verdana" w:hAnsi="Verdana"/>
          <w:szCs w:val="20"/>
        </w:rPr>
        <w:t>Mildura</w:t>
      </w:r>
      <w:proofErr w:type="gramEnd"/>
      <w:r w:rsidRPr="00560D4C">
        <w:rPr>
          <w:rFonts w:ascii="Verdana" w:hAnsi="Verdana"/>
          <w:szCs w:val="20"/>
        </w:rPr>
        <w:t xml:space="preserve"> and Loxton – ensuring we have authentic and accessible staff on the ground to cover the 1 million square kilometres of the Murray-Darling Basin.  Our communications products are ever evolving and are designed to be engaging, accessible, relevant, informative, and timely. ‘</w:t>
      </w:r>
      <w:r w:rsidRPr="00560D4C">
        <w:rPr>
          <w:rFonts w:ascii="Verdana" w:hAnsi="Verdana"/>
          <w:i/>
          <w:iCs/>
          <w:szCs w:val="20"/>
        </w:rPr>
        <w:t>Water’s Edge</w:t>
      </w:r>
      <w:r w:rsidRPr="00560D4C">
        <w:rPr>
          <w:rFonts w:ascii="Verdana" w:hAnsi="Verdana"/>
          <w:szCs w:val="20"/>
        </w:rPr>
        <w:t xml:space="preserve">’, our in-house produced podcast continues to grow in reach and popularity among its audience.  We have committed to producing simplified ‘explainer’ and ‘myth busting’ content, in particular short-form videos, that share key information in easy to consume and digest ways.  Our on-the-ground engagement activities at some of the Basin’s biggest agricultural field days ensure we’re front and centre, and accessible to a range of individuals living in these areas.  We continue to visit and have face-to-face conversations with people from towns and villages throughout the Basin, with ‘farm gate’ conversations continuing to play a role in how we communicate with and listen to people.  In turn, the information we gather from these conversations provides for part of an evidence base that informs priority areas that I might need to </w:t>
      </w:r>
      <w:proofErr w:type="gramStart"/>
      <w:r w:rsidRPr="00560D4C">
        <w:rPr>
          <w:rFonts w:ascii="Verdana" w:hAnsi="Verdana"/>
          <w:szCs w:val="20"/>
        </w:rPr>
        <w:t>look into</w:t>
      </w:r>
      <w:proofErr w:type="gramEnd"/>
      <w:r w:rsidRPr="00560D4C">
        <w:rPr>
          <w:rFonts w:ascii="Verdana" w:hAnsi="Verdana"/>
          <w:szCs w:val="20"/>
        </w:rPr>
        <w:t xml:space="preserve"> further. </w:t>
      </w:r>
    </w:p>
    <w:p w14:paraId="3B1A8270" w14:textId="77777777" w:rsidR="00560D4C" w:rsidRPr="00560D4C" w:rsidRDefault="00560D4C" w:rsidP="00560D4C">
      <w:pPr>
        <w:spacing w:before="0" w:after="100" w:line="252" w:lineRule="auto"/>
        <w:rPr>
          <w:rFonts w:ascii="Verdana" w:hAnsi="Verdana"/>
          <w:szCs w:val="20"/>
        </w:rPr>
      </w:pPr>
      <w:r w:rsidRPr="00560D4C">
        <w:rPr>
          <w:rFonts w:ascii="Verdana" w:hAnsi="Verdana"/>
          <w:szCs w:val="20"/>
        </w:rPr>
        <w:t>The community can also contact us via our dedicated 13 IGWC (13 44 92) phone number – connecting the community with their nearest field officer or ensuring someone from the Inspector-General of Water Compliance responds to their enquiry.  I have been told, and listened to, the feedback from the community that often, ‘government agencies are too hard to reach, or don’t care about my enquiry’.  As an independent statutory authority, I want the Inspector-General of Water Compliance to be accessible and responsive to anyone in the Basin who has a concern about water management.  </w:t>
      </w:r>
    </w:p>
    <w:p w14:paraId="030AD3B0" w14:textId="77777777" w:rsidR="00560D4C" w:rsidRPr="00560D4C" w:rsidRDefault="00560D4C" w:rsidP="00560D4C">
      <w:pPr>
        <w:spacing w:before="0" w:after="100" w:line="252" w:lineRule="auto"/>
        <w:rPr>
          <w:rFonts w:ascii="Verdana" w:hAnsi="Verdana"/>
          <w:szCs w:val="20"/>
        </w:rPr>
      </w:pPr>
      <w:r w:rsidRPr="00560D4C">
        <w:rPr>
          <w:rFonts w:ascii="Verdana" w:hAnsi="Verdana"/>
          <w:szCs w:val="20"/>
        </w:rPr>
        <w:t>On 5 August 2023, the Inspector-General of Water Compliance observed its second year of operation.  In that time, the environment in which we operate continues to change, physically and metaphorically.  The legislative environment designed to deliver and support the Basin Plan is changing.  We’re transitioning from consecutive years’ above average rainfall and floods due to La Niña, to drought inducing drier conditions brought about by the return of El Niño. The many lessons learned from the recent worst drought in recorded European settlement compels us to be more resilient and prepared, never more so critical than in water resource management, operations, and compliance. </w:t>
      </w:r>
    </w:p>
    <w:p w14:paraId="5167C7F9" w14:textId="5EBB9978" w:rsidR="00560D4C" w:rsidRPr="00560D4C" w:rsidRDefault="00560D4C" w:rsidP="00560D4C">
      <w:pPr>
        <w:spacing w:before="0" w:after="100" w:line="252" w:lineRule="auto"/>
        <w:rPr>
          <w:rFonts w:ascii="Verdana" w:hAnsi="Verdana"/>
          <w:szCs w:val="20"/>
        </w:rPr>
      </w:pPr>
      <w:r w:rsidRPr="00560D4C">
        <w:rPr>
          <w:rFonts w:ascii="Verdana" w:hAnsi="Verdana"/>
          <w:szCs w:val="20"/>
        </w:rPr>
        <w:t xml:space="preserve">As the independent Inspector-General of Water Compliance, I have certain provisions and powers, including powers of inquiry, to hold those who manage and use our finite water resource to account. Community sentiment research tells us the Australian public expects this from regulators.  Our own face-to-face engagement shows us that people and industry want greater action and penalties in the water compliance space.  Our own investigations and audits are showing us, in the main, levels of compliance, and need for improvement in key areas by government agencies and water operators. And the more things I am asked to </w:t>
      </w:r>
      <w:proofErr w:type="gramStart"/>
      <w:r w:rsidRPr="00560D4C">
        <w:rPr>
          <w:rFonts w:ascii="Verdana" w:hAnsi="Verdana"/>
          <w:szCs w:val="20"/>
        </w:rPr>
        <w:t>look into</w:t>
      </w:r>
      <w:proofErr w:type="gramEnd"/>
      <w:r w:rsidRPr="00560D4C">
        <w:rPr>
          <w:rFonts w:ascii="Verdana" w:hAnsi="Verdana"/>
          <w:szCs w:val="20"/>
        </w:rPr>
        <w:t>, or that I look into, the more confident I am that those powers afforded to me, will and can be used to find answers, hold people and entities to account, or prosecute.</w:t>
      </w:r>
    </w:p>
    <w:p w14:paraId="156F8EC7" w14:textId="19F0D91A" w:rsidR="00560D4C" w:rsidRPr="00560D4C" w:rsidRDefault="00560D4C" w:rsidP="00560D4C">
      <w:pPr>
        <w:spacing w:before="0" w:after="100" w:line="252" w:lineRule="auto"/>
        <w:rPr>
          <w:rFonts w:ascii="Verdana" w:hAnsi="Verdana"/>
          <w:szCs w:val="20"/>
        </w:rPr>
      </w:pPr>
      <w:r w:rsidRPr="00560D4C">
        <w:rPr>
          <w:rFonts w:ascii="Verdana" w:hAnsi="Verdana"/>
          <w:szCs w:val="20"/>
        </w:rPr>
        <w:t xml:space="preserve">2021 to 2022, and 2022 to 2023 were foundational and busy years for the Inspector-General of Water Compliance.  Most recently I published a Strategic Plan, setting out my priority areas for the coming three years. Supporting this </w:t>
      </w:r>
      <w:r w:rsidR="00B1449A">
        <w:rPr>
          <w:rFonts w:ascii="Verdana" w:hAnsi="Verdana"/>
          <w:szCs w:val="20"/>
        </w:rPr>
        <w:t>is</w:t>
      </w:r>
      <w:r w:rsidRPr="00560D4C">
        <w:rPr>
          <w:rFonts w:ascii="Verdana" w:hAnsi="Verdana"/>
          <w:szCs w:val="20"/>
        </w:rPr>
        <w:t xml:space="preserve"> a Regulatory Policy that communicates when, how, and why I use my powers </w:t>
      </w:r>
      <w:proofErr w:type="gramStart"/>
      <w:r w:rsidRPr="00560D4C">
        <w:rPr>
          <w:rFonts w:ascii="Verdana" w:hAnsi="Verdana"/>
          <w:szCs w:val="20"/>
        </w:rPr>
        <w:t>in order to</w:t>
      </w:r>
      <w:proofErr w:type="gramEnd"/>
      <w:r w:rsidRPr="00560D4C">
        <w:rPr>
          <w:rFonts w:ascii="Verdana" w:hAnsi="Verdana"/>
          <w:szCs w:val="20"/>
        </w:rPr>
        <w:t xml:space="preserve"> deliver on the abovementioned mandate. 2023 to 2024 (next year’s annual report) will be an equally important year as we mature to focus on more acute priorities and prepare for the busy water reform agenda that will centre around Basin Plan deliverables and maturing compliance regimes, both of which I intend to watch closely and act upon when, and if, necessary.</w:t>
      </w:r>
    </w:p>
    <w:p w14:paraId="20D9EAE9" w14:textId="0902047A" w:rsidR="00921A3D" w:rsidRDefault="00921A3D" w:rsidP="005A5A27">
      <w:pPr>
        <w:spacing w:before="0" w:after="120" w:line="259" w:lineRule="auto"/>
        <w:rPr>
          <w:rFonts w:ascii="Verdana" w:hAnsi="Verdana"/>
        </w:rPr>
      </w:pPr>
      <w:r w:rsidRPr="007B7283">
        <w:rPr>
          <w:noProof/>
        </w:rPr>
        <w:drawing>
          <wp:inline distT="0" distB="0" distL="0" distR="0" wp14:anchorId="2D726AA1" wp14:editId="387ED33A">
            <wp:extent cx="1066800" cy="533400"/>
            <wp:effectExtent l="0" t="0" r="0" b="0"/>
            <wp:docPr id="21" name="Picture 21" descr="signature, the Honourable Troy G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ignature, the Honourable Troy Grant"/>
                    <pic:cNvPicPr/>
                  </pic:nvPicPr>
                  <pic:blipFill>
                    <a:blip r:embed="rId23"/>
                    <a:stretch>
                      <a:fillRect/>
                    </a:stretch>
                  </pic:blipFill>
                  <pic:spPr>
                    <a:xfrm>
                      <a:off x="0" y="0"/>
                      <a:ext cx="1066800" cy="533400"/>
                    </a:xfrm>
                    <a:prstGeom prst="rect">
                      <a:avLst/>
                    </a:prstGeom>
                  </pic:spPr>
                </pic:pic>
              </a:graphicData>
            </a:graphic>
          </wp:inline>
        </w:drawing>
      </w:r>
    </w:p>
    <w:p w14:paraId="72532C97" w14:textId="43095AED" w:rsidR="00921A3D" w:rsidRDefault="00921A3D" w:rsidP="005A5A27">
      <w:pPr>
        <w:spacing w:before="0" w:after="120" w:line="259" w:lineRule="auto"/>
        <w:rPr>
          <w:rStyle w:val="Italic"/>
        </w:rPr>
      </w:pPr>
      <w:r>
        <w:t>The Honourable Troy Grant</w:t>
      </w:r>
      <w:r>
        <w:br/>
      </w:r>
      <w:r>
        <w:rPr>
          <w:rStyle w:val="Italic"/>
        </w:rPr>
        <w:t>Inspector-General of Water Compliance</w:t>
      </w:r>
    </w:p>
    <w:p w14:paraId="0EC37AD1" w14:textId="013CB501" w:rsidR="005A5A27" w:rsidRPr="00560D4C" w:rsidRDefault="00486BDD" w:rsidP="00560D4C">
      <w:pPr>
        <w:spacing w:before="0" w:after="0"/>
        <w:rPr>
          <w:sz w:val="4"/>
          <w:szCs w:val="4"/>
        </w:rPr>
        <w:sectPr w:rsidR="005A5A27" w:rsidRPr="00560D4C" w:rsidSect="00560D4C">
          <w:type w:val="continuous"/>
          <w:pgSz w:w="11906" w:h="16838" w:code="9"/>
          <w:pgMar w:top="1440" w:right="1077" w:bottom="1134" w:left="1077" w:header="720" w:footer="720" w:gutter="0"/>
          <w:pgNumType w:fmt="lowerRoman"/>
          <w:cols w:num="2" w:space="720"/>
          <w:noEndnote/>
          <w:titlePg/>
          <w:docGrid w:linePitch="326"/>
        </w:sectPr>
      </w:pPr>
      <w:bookmarkStart w:id="7" w:name="_Toc120110413"/>
      <w:bookmarkStart w:id="8" w:name="_Toc120188178"/>
      <w:r w:rsidRPr="00560D4C">
        <w:rPr>
          <w:sz w:val="4"/>
          <w:szCs w:val="4"/>
        </w:rPr>
        <w:br w:type="page"/>
      </w:r>
    </w:p>
    <w:p w14:paraId="1C83E022" w14:textId="7F6C2790" w:rsidR="00486BDD" w:rsidRDefault="00486BDD" w:rsidP="005A5A27">
      <w:pPr>
        <w:jc w:val="right"/>
      </w:pPr>
    </w:p>
    <w:p w14:paraId="0276B74B" w14:textId="550FF95B" w:rsidR="004D15A7" w:rsidRPr="004D15A7" w:rsidRDefault="004D15A7" w:rsidP="005B5680">
      <w:pPr>
        <w:pStyle w:val="TOCHeading"/>
        <w:outlineLvl w:val="1"/>
      </w:pPr>
      <w:bookmarkStart w:id="9" w:name="_Toc139878880"/>
      <w:bookmarkStart w:id="10" w:name="_Toc139978293"/>
      <w:r>
        <w:t>Contents</w:t>
      </w:r>
    </w:p>
    <w:bookmarkEnd w:id="7"/>
    <w:bookmarkEnd w:id="8"/>
    <w:bookmarkEnd w:id="9"/>
    <w:bookmarkEnd w:id="10"/>
    <w:p w14:paraId="672345A8" w14:textId="55732269" w:rsidR="000B4F10" w:rsidRDefault="004D15A7">
      <w:pPr>
        <w:pStyle w:val="TOC1"/>
        <w:rPr>
          <w:rFonts w:asciiTheme="minorHAnsi" w:hAnsiTheme="minorHAnsi" w:cstheme="minorBidi"/>
          <w:b w:val="0"/>
          <w:bCs w:val="0"/>
          <w:noProof/>
          <w:color w:val="auto"/>
          <w:kern w:val="2"/>
          <w:sz w:val="22"/>
          <w:szCs w:val="22"/>
          <w:lang w:val="en-AU" w:eastAsia="en-AU"/>
          <w14:ligatures w14:val="standardContextual"/>
        </w:rPr>
      </w:pPr>
      <w:r>
        <w:rPr>
          <w:rFonts w:ascii="Verdana" w:hAnsi="Verdana"/>
          <w:b w:val="0"/>
          <w:bCs w:val="0"/>
          <w:szCs w:val="20"/>
        </w:rPr>
        <w:fldChar w:fldCharType="begin"/>
      </w:r>
      <w:r>
        <w:rPr>
          <w:rFonts w:ascii="Verdana" w:hAnsi="Verdana"/>
          <w:b w:val="0"/>
          <w:bCs w:val="0"/>
          <w:szCs w:val="20"/>
        </w:rPr>
        <w:instrText xml:space="preserve"> TOC \o "2-2" \h \z \t "Heading 1,1" </w:instrText>
      </w:r>
      <w:r>
        <w:rPr>
          <w:rFonts w:ascii="Verdana" w:hAnsi="Verdana"/>
          <w:b w:val="0"/>
          <w:bCs w:val="0"/>
          <w:szCs w:val="20"/>
        </w:rPr>
        <w:fldChar w:fldCharType="separate"/>
      </w:r>
      <w:hyperlink w:anchor="_Toc145505329" w:history="1">
        <w:r w:rsidR="000B4F10" w:rsidRPr="00314E72">
          <w:rPr>
            <w:rStyle w:val="Hyperlink"/>
            <w:noProof/>
          </w:rPr>
          <w:t>Foreword by the Inspector-General</w:t>
        </w:r>
        <w:r w:rsidR="000B4F10">
          <w:rPr>
            <w:noProof/>
            <w:webHidden/>
          </w:rPr>
          <w:tab/>
        </w:r>
        <w:r w:rsidR="000B4F10">
          <w:rPr>
            <w:noProof/>
            <w:webHidden/>
          </w:rPr>
          <w:fldChar w:fldCharType="begin"/>
        </w:r>
        <w:r w:rsidR="000B4F10">
          <w:rPr>
            <w:noProof/>
            <w:webHidden/>
          </w:rPr>
          <w:instrText xml:space="preserve"> PAGEREF _Toc145505329 \h </w:instrText>
        </w:r>
        <w:r w:rsidR="000B4F10">
          <w:rPr>
            <w:noProof/>
            <w:webHidden/>
          </w:rPr>
        </w:r>
        <w:r w:rsidR="000B4F10">
          <w:rPr>
            <w:noProof/>
            <w:webHidden/>
          </w:rPr>
          <w:fldChar w:fldCharType="separate"/>
        </w:r>
        <w:r w:rsidR="009F1D54">
          <w:rPr>
            <w:noProof/>
            <w:webHidden/>
          </w:rPr>
          <w:t>i</w:t>
        </w:r>
        <w:r w:rsidR="000B4F10">
          <w:rPr>
            <w:noProof/>
            <w:webHidden/>
          </w:rPr>
          <w:fldChar w:fldCharType="end"/>
        </w:r>
      </w:hyperlink>
    </w:p>
    <w:p w14:paraId="4F343804" w14:textId="53775889" w:rsidR="000B4F10" w:rsidRDefault="00063649">
      <w:pPr>
        <w:pStyle w:val="TOC1"/>
        <w:rPr>
          <w:rFonts w:asciiTheme="minorHAnsi" w:hAnsiTheme="minorHAnsi" w:cstheme="minorBidi"/>
          <w:b w:val="0"/>
          <w:bCs w:val="0"/>
          <w:noProof/>
          <w:color w:val="auto"/>
          <w:kern w:val="2"/>
          <w:sz w:val="22"/>
          <w:szCs w:val="22"/>
          <w:lang w:val="en-AU" w:eastAsia="en-AU"/>
          <w14:ligatures w14:val="standardContextual"/>
        </w:rPr>
      </w:pPr>
      <w:hyperlink w:anchor="_Toc145505330" w:history="1">
        <w:r w:rsidR="000B4F10" w:rsidRPr="00314E72">
          <w:rPr>
            <w:rStyle w:val="Hyperlink"/>
            <w:noProof/>
          </w:rPr>
          <w:t>01 Introduction</w:t>
        </w:r>
        <w:r w:rsidR="000B4F10">
          <w:rPr>
            <w:noProof/>
            <w:webHidden/>
          </w:rPr>
          <w:tab/>
        </w:r>
        <w:r w:rsidR="000B4F10">
          <w:rPr>
            <w:noProof/>
            <w:webHidden/>
          </w:rPr>
          <w:fldChar w:fldCharType="begin"/>
        </w:r>
        <w:r w:rsidR="000B4F10">
          <w:rPr>
            <w:noProof/>
            <w:webHidden/>
          </w:rPr>
          <w:instrText xml:space="preserve"> PAGEREF _Toc145505330 \h </w:instrText>
        </w:r>
        <w:r w:rsidR="000B4F10">
          <w:rPr>
            <w:noProof/>
            <w:webHidden/>
          </w:rPr>
        </w:r>
        <w:r w:rsidR="000B4F10">
          <w:rPr>
            <w:noProof/>
            <w:webHidden/>
          </w:rPr>
          <w:fldChar w:fldCharType="separate"/>
        </w:r>
        <w:r w:rsidR="009F1D54">
          <w:rPr>
            <w:noProof/>
            <w:webHidden/>
          </w:rPr>
          <w:t>1</w:t>
        </w:r>
        <w:r w:rsidR="000B4F10">
          <w:rPr>
            <w:noProof/>
            <w:webHidden/>
          </w:rPr>
          <w:fldChar w:fldCharType="end"/>
        </w:r>
      </w:hyperlink>
    </w:p>
    <w:p w14:paraId="2155C034" w14:textId="38CC3688"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31" w:history="1">
        <w:r w:rsidR="000B4F10" w:rsidRPr="00314E72">
          <w:rPr>
            <w:rStyle w:val="Hyperlink"/>
            <w:noProof/>
          </w:rPr>
          <w:t>About the Inspector-General</w:t>
        </w:r>
        <w:r w:rsidR="000B4F10">
          <w:rPr>
            <w:noProof/>
            <w:webHidden/>
          </w:rPr>
          <w:tab/>
        </w:r>
        <w:r w:rsidR="000B4F10">
          <w:rPr>
            <w:noProof/>
            <w:webHidden/>
          </w:rPr>
          <w:fldChar w:fldCharType="begin"/>
        </w:r>
        <w:r w:rsidR="000B4F10">
          <w:rPr>
            <w:noProof/>
            <w:webHidden/>
          </w:rPr>
          <w:instrText xml:space="preserve"> PAGEREF _Toc145505331 \h </w:instrText>
        </w:r>
        <w:r w:rsidR="000B4F10">
          <w:rPr>
            <w:noProof/>
            <w:webHidden/>
          </w:rPr>
        </w:r>
        <w:r w:rsidR="000B4F10">
          <w:rPr>
            <w:noProof/>
            <w:webHidden/>
          </w:rPr>
          <w:fldChar w:fldCharType="separate"/>
        </w:r>
        <w:r w:rsidR="009F1D54">
          <w:rPr>
            <w:noProof/>
            <w:webHidden/>
          </w:rPr>
          <w:t>1</w:t>
        </w:r>
        <w:r w:rsidR="000B4F10">
          <w:rPr>
            <w:noProof/>
            <w:webHidden/>
          </w:rPr>
          <w:fldChar w:fldCharType="end"/>
        </w:r>
      </w:hyperlink>
    </w:p>
    <w:p w14:paraId="71BB610E" w14:textId="0B419603"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32" w:history="1">
        <w:r w:rsidR="000B4F10" w:rsidRPr="00314E72">
          <w:rPr>
            <w:rStyle w:val="Hyperlink"/>
            <w:noProof/>
          </w:rPr>
          <w:t>Purpose of the Inspector-General</w:t>
        </w:r>
        <w:r w:rsidR="000B4F10">
          <w:rPr>
            <w:noProof/>
            <w:webHidden/>
          </w:rPr>
          <w:tab/>
        </w:r>
        <w:r w:rsidR="000B4F10">
          <w:rPr>
            <w:noProof/>
            <w:webHidden/>
          </w:rPr>
          <w:fldChar w:fldCharType="begin"/>
        </w:r>
        <w:r w:rsidR="000B4F10">
          <w:rPr>
            <w:noProof/>
            <w:webHidden/>
          </w:rPr>
          <w:instrText xml:space="preserve"> PAGEREF _Toc145505332 \h </w:instrText>
        </w:r>
        <w:r w:rsidR="000B4F10">
          <w:rPr>
            <w:noProof/>
            <w:webHidden/>
          </w:rPr>
        </w:r>
        <w:r w:rsidR="000B4F10">
          <w:rPr>
            <w:noProof/>
            <w:webHidden/>
          </w:rPr>
          <w:fldChar w:fldCharType="separate"/>
        </w:r>
        <w:r w:rsidR="009F1D54">
          <w:rPr>
            <w:noProof/>
            <w:webHidden/>
          </w:rPr>
          <w:t>4</w:t>
        </w:r>
        <w:r w:rsidR="000B4F10">
          <w:rPr>
            <w:noProof/>
            <w:webHidden/>
          </w:rPr>
          <w:fldChar w:fldCharType="end"/>
        </w:r>
      </w:hyperlink>
    </w:p>
    <w:p w14:paraId="3C8751F1" w14:textId="0D0F7444"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33" w:history="1">
        <w:r w:rsidR="000B4F10" w:rsidRPr="00314E72">
          <w:rPr>
            <w:rStyle w:val="Hyperlink"/>
            <w:noProof/>
          </w:rPr>
          <w:t>Values and approach</w:t>
        </w:r>
        <w:r w:rsidR="000B4F10">
          <w:rPr>
            <w:noProof/>
            <w:webHidden/>
          </w:rPr>
          <w:tab/>
        </w:r>
        <w:r w:rsidR="000B4F10">
          <w:rPr>
            <w:noProof/>
            <w:webHidden/>
          </w:rPr>
          <w:fldChar w:fldCharType="begin"/>
        </w:r>
        <w:r w:rsidR="000B4F10">
          <w:rPr>
            <w:noProof/>
            <w:webHidden/>
          </w:rPr>
          <w:instrText xml:space="preserve"> PAGEREF _Toc145505333 \h </w:instrText>
        </w:r>
        <w:r w:rsidR="000B4F10">
          <w:rPr>
            <w:noProof/>
            <w:webHidden/>
          </w:rPr>
        </w:r>
        <w:r w:rsidR="000B4F10">
          <w:rPr>
            <w:noProof/>
            <w:webHidden/>
          </w:rPr>
          <w:fldChar w:fldCharType="separate"/>
        </w:r>
        <w:r w:rsidR="009F1D54">
          <w:rPr>
            <w:noProof/>
            <w:webHidden/>
          </w:rPr>
          <w:t>4</w:t>
        </w:r>
        <w:r w:rsidR="000B4F10">
          <w:rPr>
            <w:noProof/>
            <w:webHidden/>
          </w:rPr>
          <w:fldChar w:fldCharType="end"/>
        </w:r>
      </w:hyperlink>
    </w:p>
    <w:p w14:paraId="2E5F6E22" w14:textId="11107B36"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34" w:history="1">
        <w:r w:rsidR="000B4F10" w:rsidRPr="00314E72">
          <w:rPr>
            <w:rStyle w:val="Hyperlink"/>
            <w:noProof/>
          </w:rPr>
          <w:t>Vision of integrity for the Basin</w:t>
        </w:r>
        <w:r w:rsidR="000B4F10">
          <w:rPr>
            <w:noProof/>
            <w:webHidden/>
          </w:rPr>
          <w:tab/>
        </w:r>
        <w:r w:rsidR="000B4F10">
          <w:rPr>
            <w:noProof/>
            <w:webHidden/>
          </w:rPr>
          <w:fldChar w:fldCharType="begin"/>
        </w:r>
        <w:r w:rsidR="000B4F10">
          <w:rPr>
            <w:noProof/>
            <w:webHidden/>
          </w:rPr>
          <w:instrText xml:space="preserve"> PAGEREF _Toc145505334 \h </w:instrText>
        </w:r>
        <w:r w:rsidR="000B4F10">
          <w:rPr>
            <w:noProof/>
            <w:webHidden/>
          </w:rPr>
        </w:r>
        <w:r w:rsidR="000B4F10">
          <w:rPr>
            <w:noProof/>
            <w:webHidden/>
          </w:rPr>
          <w:fldChar w:fldCharType="separate"/>
        </w:r>
        <w:r w:rsidR="009F1D54">
          <w:rPr>
            <w:noProof/>
            <w:webHidden/>
          </w:rPr>
          <w:t>4</w:t>
        </w:r>
        <w:r w:rsidR="000B4F10">
          <w:rPr>
            <w:noProof/>
            <w:webHidden/>
          </w:rPr>
          <w:fldChar w:fldCharType="end"/>
        </w:r>
      </w:hyperlink>
    </w:p>
    <w:p w14:paraId="1E10D131" w14:textId="5C2C8BA6"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35" w:history="1">
        <w:r w:rsidR="000B4F10" w:rsidRPr="00314E72">
          <w:rPr>
            <w:rStyle w:val="Hyperlink"/>
            <w:noProof/>
          </w:rPr>
          <w:t>Office locations and contact information</w:t>
        </w:r>
        <w:r w:rsidR="000B4F10">
          <w:rPr>
            <w:noProof/>
            <w:webHidden/>
          </w:rPr>
          <w:tab/>
        </w:r>
        <w:r w:rsidR="000B4F10">
          <w:rPr>
            <w:noProof/>
            <w:webHidden/>
          </w:rPr>
          <w:fldChar w:fldCharType="begin"/>
        </w:r>
        <w:r w:rsidR="000B4F10">
          <w:rPr>
            <w:noProof/>
            <w:webHidden/>
          </w:rPr>
          <w:instrText xml:space="preserve"> PAGEREF _Toc145505335 \h </w:instrText>
        </w:r>
        <w:r w:rsidR="000B4F10">
          <w:rPr>
            <w:noProof/>
            <w:webHidden/>
          </w:rPr>
        </w:r>
        <w:r w:rsidR="000B4F10">
          <w:rPr>
            <w:noProof/>
            <w:webHidden/>
          </w:rPr>
          <w:fldChar w:fldCharType="separate"/>
        </w:r>
        <w:r w:rsidR="009F1D54">
          <w:rPr>
            <w:noProof/>
            <w:webHidden/>
          </w:rPr>
          <w:t>5</w:t>
        </w:r>
        <w:r w:rsidR="000B4F10">
          <w:rPr>
            <w:noProof/>
            <w:webHidden/>
          </w:rPr>
          <w:fldChar w:fldCharType="end"/>
        </w:r>
      </w:hyperlink>
    </w:p>
    <w:p w14:paraId="0635F92E" w14:textId="0BCC6625"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36" w:history="1">
        <w:r w:rsidR="000B4F10" w:rsidRPr="00314E72">
          <w:rPr>
            <w:rStyle w:val="Hyperlink"/>
            <w:noProof/>
          </w:rPr>
          <w:t>Field Officers in Basin communities</w:t>
        </w:r>
        <w:r w:rsidR="000B4F10">
          <w:rPr>
            <w:noProof/>
            <w:webHidden/>
          </w:rPr>
          <w:tab/>
        </w:r>
        <w:r w:rsidR="000B4F10">
          <w:rPr>
            <w:noProof/>
            <w:webHidden/>
          </w:rPr>
          <w:fldChar w:fldCharType="begin"/>
        </w:r>
        <w:r w:rsidR="000B4F10">
          <w:rPr>
            <w:noProof/>
            <w:webHidden/>
          </w:rPr>
          <w:instrText xml:space="preserve"> PAGEREF _Toc145505336 \h </w:instrText>
        </w:r>
        <w:r w:rsidR="000B4F10">
          <w:rPr>
            <w:noProof/>
            <w:webHidden/>
          </w:rPr>
        </w:r>
        <w:r w:rsidR="000B4F10">
          <w:rPr>
            <w:noProof/>
            <w:webHidden/>
          </w:rPr>
          <w:fldChar w:fldCharType="separate"/>
        </w:r>
        <w:r w:rsidR="009F1D54">
          <w:rPr>
            <w:noProof/>
            <w:webHidden/>
          </w:rPr>
          <w:t>5</w:t>
        </w:r>
        <w:r w:rsidR="000B4F10">
          <w:rPr>
            <w:noProof/>
            <w:webHidden/>
          </w:rPr>
          <w:fldChar w:fldCharType="end"/>
        </w:r>
      </w:hyperlink>
    </w:p>
    <w:p w14:paraId="5FA50BE9" w14:textId="6D7AC643"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37" w:history="1">
        <w:r w:rsidR="000B4F10" w:rsidRPr="00314E72">
          <w:rPr>
            <w:rStyle w:val="Hyperlink"/>
            <w:noProof/>
          </w:rPr>
          <w:t>About the Murray–Darling Basin</w:t>
        </w:r>
        <w:r w:rsidR="000B4F10">
          <w:rPr>
            <w:noProof/>
            <w:webHidden/>
          </w:rPr>
          <w:tab/>
        </w:r>
        <w:r w:rsidR="000B4F10">
          <w:rPr>
            <w:noProof/>
            <w:webHidden/>
          </w:rPr>
          <w:fldChar w:fldCharType="begin"/>
        </w:r>
        <w:r w:rsidR="000B4F10">
          <w:rPr>
            <w:noProof/>
            <w:webHidden/>
          </w:rPr>
          <w:instrText xml:space="preserve"> PAGEREF _Toc145505337 \h </w:instrText>
        </w:r>
        <w:r w:rsidR="000B4F10">
          <w:rPr>
            <w:noProof/>
            <w:webHidden/>
          </w:rPr>
        </w:r>
        <w:r w:rsidR="000B4F10">
          <w:rPr>
            <w:noProof/>
            <w:webHidden/>
          </w:rPr>
          <w:fldChar w:fldCharType="separate"/>
        </w:r>
        <w:r w:rsidR="009F1D54">
          <w:rPr>
            <w:noProof/>
            <w:webHidden/>
          </w:rPr>
          <w:t>6</w:t>
        </w:r>
        <w:r w:rsidR="000B4F10">
          <w:rPr>
            <w:noProof/>
            <w:webHidden/>
          </w:rPr>
          <w:fldChar w:fldCharType="end"/>
        </w:r>
      </w:hyperlink>
    </w:p>
    <w:p w14:paraId="59C6DE4E" w14:textId="2E3CE486"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38" w:history="1">
        <w:r w:rsidR="000B4F10" w:rsidRPr="00314E72">
          <w:rPr>
            <w:rStyle w:val="Hyperlink"/>
            <w:noProof/>
          </w:rPr>
          <w:t>A plan for the Basin</w:t>
        </w:r>
        <w:r w:rsidR="000B4F10">
          <w:rPr>
            <w:noProof/>
            <w:webHidden/>
          </w:rPr>
          <w:tab/>
        </w:r>
        <w:r w:rsidR="000B4F10">
          <w:rPr>
            <w:noProof/>
            <w:webHidden/>
          </w:rPr>
          <w:fldChar w:fldCharType="begin"/>
        </w:r>
        <w:r w:rsidR="000B4F10">
          <w:rPr>
            <w:noProof/>
            <w:webHidden/>
          </w:rPr>
          <w:instrText xml:space="preserve"> PAGEREF _Toc145505338 \h </w:instrText>
        </w:r>
        <w:r w:rsidR="000B4F10">
          <w:rPr>
            <w:noProof/>
            <w:webHidden/>
          </w:rPr>
        </w:r>
        <w:r w:rsidR="000B4F10">
          <w:rPr>
            <w:noProof/>
            <w:webHidden/>
          </w:rPr>
          <w:fldChar w:fldCharType="separate"/>
        </w:r>
        <w:r w:rsidR="009F1D54">
          <w:rPr>
            <w:noProof/>
            <w:webHidden/>
          </w:rPr>
          <w:t>6</w:t>
        </w:r>
        <w:r w:rsidR="000B4F10">
          <w:rPr>
            <w:noProof/>
            <w:webHidden/>
          </w:rPr>
          <w:fldChar w:fldCharType="end"/>
        </w:r>
      </w:hyperlink>
    </w:p>
    <w:p w14:paraId="3D4B4F6C" w14:textId="375D5C30"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39" w:history="1">
        <w:r w:rsidR="000B4F10" w:rsidRPr="00314E72">
          <w:rPr>
            <w:rStyle w:val="Hyperlink"/>
            <w:noProof/>
          </w:rPr>
          <w:t>Roles and responsibilities of other agencies</w:t>
        </w:r>
        <w:r w:rsidR="000B4F10">
          <w:rPr>
            <w:noProof/>
            <w:webHidden/>
          </w:rPr>
          <w:tab/>
        </w:r>
        <w:r w:rsidR="000B4F10">
          <w:rPr>
            <w:noProof/>
            <w:webHidden/>
          </w:rPr>
          <w:fldChar w:fldCharType="begin"/>
        </w:r>
        <w:r w:rsidR="000B4F10">
          <w:rPr>
            <w:noProof/>
            <w:webHidden/>
          </w:rPr>
          <w:instrText xml:space="preserve"> PAGEREF _Toc145505339 \h </w:instrText>
        </w:r>
        <w:r w:rsidR="000B4F10">
          <w:rPr>
            <w:noProof/>
            <w:webHidden/>
          </w:rPr>
        </w:r>
        <w:r w:rsidR="000B4F10">
          <w:rPr>
            <w:noProof/>
            <w:webHidden/>
          </w:rPr>
          <w:fldChar w:fldCharType="separate"/>
        </w:r>
        <w:r w:rsidR="009F1D54">
          <w:rPr>
            <w:noProof/>
            <w:webHidden/>
          </w:rPr>
          <w:t>7</w:t>
        </w:r>
        <w:r w:rsidR="000B4F10">
          <w:rPr>
            <w:noProof/>
            <w:webHidden/>
          </w:rPr>
          <w:fldChar w:fldCharType="end"/>
        </w:r>
      </w:hyperlink>
    </w:p>
    <w:p w14:paraId="0D32AA18" w14:textId="732C7C9E"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40" w:history="1">
        <w:r w:rsidR="000B4F10" w:rsidRPr="00314E72">
          <w:rPr>
            <w:rStyle w:val="Hyperlink"/>
            <w:noProof/>
          </w:rPr>
          <w:t>A dynamic Basin: 2022–23 in review</w:t>
        </w:r>
        <w:r w:rsidR="000B4F10">
          <w:rPr>
            <w:noProof/>
            <w:webHidden/>
          </w:rPr>
          <w:tab/>
        </w:r>
        <w:r w:rsidR="000B4F10">
          <w:rPr>
            <w:noProof/>
            <w:webHidden/>
          </w:rPr>
          <w:fldChar w:fldCharType="begin"/>
        </w:r>
        <w:r w:rsidR="000B4F10">
          <w:rPr>
            <w:noProof/>
            <w:webHidden/>
          </w:rPr>
          <w:instrText xml:space="preserve"> PAGEREF _Toc145505340 \h </w:instrText>
        </w:r>
        <w:r w:rsidR="000B4F10">
          <w:rPr>
            <w:noProof/>
            <w:webHidden/>
          </w:rPr>
        </w:r>
        <w:r w:rsidR="000B4F10">
          <w:rPr>
            <w:noProof/>
            <w:webHidden/>
          </w:rPr>
          <w:fldChar w:fldCharType="separate"/>
        </w:r>
        <w:r w:rsidR="009F1D54">
          <w:rPr>
            <w:noProof/>
            <w:webHidden/>
          </w:rPr>
          <w:t>8</w:t>
        </w:r>
        <w:r w:rsidR="000B4F10">
          <w:rPr>
            <w:noProof/>
            <w:webHidden/>
          </w:rPr>
          <w:fldChar w:fldCharType="end"/>
        </w:r>
      </w:hyperlink>
    </w:p>
    <w:p w14:paraId="6BB4159C" w14:textId="331C9501" w:rsidR="000B4F10" w:rsidRDefault="00063649">
      <w:pPr>
        <w:pStyle w:val="TOC1"/>
        <w:rPr>
          <w:rFonts w:asciiTheme="minorHAnsi" w:hAnsiTheme="minorHAnsi" w:cstheme="minorBidi"/>
          <w:b w:val="0"/>
          <w:bCs w:val="0"/>
          <w:noProof/>
          <w:color w:val="auto"/>
          <w:kern w:val="2"/>
          <w:sz w:val="22"/>
          <w:szCs w:val="22"/>
          <w:lang w:val="en-AU" w:eastAsia="en-AU"/>
          <w14:ligatures w14:val="standardContextual"/>
        </w:rPr>
      </w:pPr>
      <w:hyperlink w:anchor="_Toc145505341" w:history="1">
        <w:r w:rsidR="000B4F10" w:rsidRPr="00314E72">
          <w:rPr>
            <w:rStyle w:val="Hyperlink"/>
            <w:noProof/>
          </w:rPr>
          <w:t>02 Compliance and performance</w:t>
        </w:r>
        <w:r w:rsidR="000B4F10">
          <w:rPr>
            <w:noProof/>
            <w:webHidden/>
          </w:rPr>
          <w:tab/>
        </w:r>
        <w:r w:rsidR="000B4F10">
          <w:rPr>
            <w:noProof/>
            <w:webHidden/>
          </w:rPr>
          <w:fldChar w:fldCharType="begin"/>
        </w:r>
        <w:r w:rsidR="000B4F10">
          <w:rPr>
            <w:noProof/>
            <w:webHidden/>
          </w:rPr>
          <w:instrText xml:space="preserve"> PAGEREF _Toc145505341 \h </w:instrText>
        </w:r>
        <w:r w:rsidR="000B4F10">
          <w:rPr>
            <w:noProof/>
            <w:webHidden/>
          </w:rPr>
        </w:r>
        <w:r w:rsidR="000B4F10">
          <w:rPr>
            <w:noProof/>
            <w:webHidden/>
          </w:rPr>
          <w:fldChar w:fldCharType="separate"/>
        </w:r>
        <w:r w:rsidR="009F1D54">
          <w:rPr>
            <w:noProof/>
            <w:webHidden/>
          </w:rPr>
          <w:t>9</w:t>
        </w:r>
        <w:r w:rsidR="000B4F10">
          <w:rPr>
            <w:noProof/>
            <w:webHidden/>
          </w:rPr>
          <w:fldChar w:fldCharType="end"/>
        </w:r>
      </w:hyperlink>
    </w:p>
    <w:p w14:paraId="76ADF908" w14:textId="400C5E6C"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42" w:history="1">
        <w:r w:rsidR="000B4F10" w:rsidRPr="00314E72">
          <w:rPr>
            <w:rStyle w:val="Hyperlink"/>
            <w:noProof/>
          </w:rPr>
          <w:t>Enforcing trade rules: the water market</w:t>
        </w:r>
        <w:r w:rsidR="000B4F10">
          <w:rPr>
            <w:noProof/>
            <w:webHidden/>
          </w:rPr>
          <w:tab/>
        </w:r>
        <w:r w:rsidR="000B4F10">
          <w:rPr>
            <w:noProof/>
            <w:webHidden/>
          </w:rPr>
          <w:fldChar w:fldCharType="begin"/>
        </w:r>
        <w:r w:rsidR="000B4F10">
          <w:rPr>
            <w:noProof/>
            <w:webHidden/>
          </w:rPr>
          <w:instrText xml:space="preserve"> PAGEREF _Toc145505342 \h </w:instrText>
        </w:r>
        <w:r w:rsidR="000B4F10">
          <w:rPr>
            <w:noProof/>
            <w:webHidden/>
          </w:rPr>
        </w:r>
        <w:r w:rsidR="000B4F10">
          <w:rPr>
            <w:noProof/>
            <w:webHidden/>
          </w:rPr>
          <w:fldChar w:fldCharType="separate"/>
        </w:r>
        <w:r w:rsidR="009F1D54">
          <w:rPr>
            <w:noProof/>
            <w:webHidden/>
          </w:rPr>
          <w:t>9</w:t>
        </w:r>
        <w:r w:rsidR="000B4F10">
          <w:rPr>
            <w:noProof/>
            <w:webHidden/>
          </w:rPr>
          <w:fldChar w:fldCharType="end"/>
        </w:r>
      </w:hyperlink>
    </w:p>
    <w:p w14:paraId="0B378F63" w14:textId="4EC637D4"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43" w:history="1">
        <w:r w:rsidR="000B4F10" w:rsidRPr="00314E72">
          <w:rPr>
            <w:rStyle w:val="Hyperlink"/>
            <w:noProof/>
          </w:rPr>
          <w:t>Border Rivers trade Audit of Accounting for Interstate Trade in the Northern Basin</w:t>
        </w:r>
        <w:r w:rsidR="000B4F10">
          <w:rPr>
            <w:noProof/>
            <w:webHidden/>
          </w:rPr>
          <w:tab/>
        </w:r>
        <w:r w:rsidR="000B4F10">
          <w:rPr>
            <w:noProof/>
            <w:webHidden/>
          </w:rPr>
          <w:fldChar w:fldCharType="begin"/>
        </w:r>
        <w:r w:rsidR="000B4F10">
          <w:rPr>
            <w:noProof/>
            <w:webHidden/>
          </w:rPr>
          <w:instrText xml:space="preserve"> PAGEREF _Toc145505343 \h </w:instrText>
        </w:r>
        <w:r w:rsidR="000B4F10">
          <w:rPr>
            <w:noProof/>
            <w:webHidden/>
          </w:rPr>
        </w:r>
        <w:r w:rsidR="000B4F10">
          <w:rPr>
            <w:noProof/>
            <w:webHidden/>
          </w:rPr>
          <w:fldChar w:fldCharType="separate"/>
        </w:r>
        <w:r w:rsidR="009F1D54">
          <w:rPr>
            <w:noProof/>
            <w:webHidden/>
          </w:rPr>
          <w:t>11</w:t>
        </w:r>
        <w:r w:rsidR="000B4F10">
          <w:rPr>
            <w:noProof/>
            <w:webHidden/>
          </w:rPr>
          <w:fldChar w:fldCharType="end"/>
        </w:r>
      </w:hyperlink>
    </w:p>
    <w:p w14:paraId="6D847698" w14:textId="51E565CF"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44" w:history="1">
        <w:r w:rsidR="000B4F10" w:rsidRPr="00314E72">
          <w:rPr>
            <w:rStyle w:val="Hyperlink"/>
            <w:noProof/>
          </w:rPr>
          <w:t>Water resource plans</w:t>
        </w:r>
        <w:r w:rsidR="000B4F10">
          <w:rPr>
            <w:noProof/>
            <w:webHidden/>
          </w:rPr>
          <w:tab/>
        </w:r>
        <w:r w:rsidR="000B4F10">
          <w:rPr>
            <w:noProof/>
            <w:webHidden/>
          </w:rPr>
          <w:fldChar w:fldCharType="begin"/>
        </w:r>
        <w:r w:rsidR="000B4F10">
          <w:rPr>
            <w:noProof/>
            <w:webHidden/>
          </w:rPr>
          <w:instrText xml:space="preserve"> PAGEREF _Toc145505344 \h </w:instrText>
        </w:r>
        <w:r w:rsidR="000B4F10">
          <w:rPr>
            <w:noProof/>
            <w:webHidden/>
          </w:rPr>
        </w:r>
        <w:r w:rsidR="000B4F10">
          <w:rPr>
            <w:noProof/>
            <w:webHidden/>
          </w:rPr>
          <w:fldChar w:fldCharType="separate"/>
        </w:r>
        <w:r w:rsidR="009F1D54">
          <w:rPr>
            <w:noProof/>
            <w:webHidden/>
          </w:rPr>
          <w:t>12</w:t>
        </w:r>
        <w:r w:rsidR="000B4F10">
          <w:rPr>
            <w:noProof/>
            <w:webHidden/>
          </w:rPr>
          <w:fldChar w:fldCharType="end"/>
        </w:r>
      </w:hyperlink>
    </w:p>
    <w:p w14:paraId="0DC696D0" w14:textId="024F6F97"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45" w:history="1">
        <w:r w:rsidR="000B4F10" w:rsidRPr="00314E72">
          <w:rPr>
            <w:rStyle w:val="Hyperlink"/>
            <w:noProof/>
          </w:rPr>
          <w:t>New South Wales water resource plans</w:t>
        </w:r>
        <w:r w:rsidR="000B4F10">
          <w:rPr>
            <w:noProof/>
            <w:webHidden/>
          </w:rPr>
          <w:tab/>
        </w:r>
        <w:r w:rsidR="000B4F10">
          <w:rPr>
            <w:noProof/>
            <w:webHidden/>
          </w:rPr>
          <w:fldChar w:fldCharType="begin"/>
        </w:r>
        <w:r w:rsidR="000B4F10">
          <w:rPr>
            <w:noProof/>
            <w:webHidden/>
          </w:rPr>
          <w:instrText xml:space="preserve"> PAGEREF _Toc145505345 \h </w:instrText>
        </w:r>
        <w:r w:rsidR="000B4F10">
          <w:rPr>
            <w:noProof/>
            <w:webHidden/>
          </w:rPr>
        </w:r>
        <w:r w:rsidR="000B4F10">
          <w:rPr>
            <w:noProof/>
            <w:webHidden/>
          </w:rPr>
          <w:fldChar w:fldCharType="separate"/>
        </w:r>
        <w:r w:rsidR="009F1D54">
          <w:rPr>
            <w:noProof/>
            <w:webHidden/>
          </w:rPr>
          <w:t>16</w:t>
        </w:r>
        <w:r w:rsidR="000B4F10">
          <w:rPr>
            <w:noProof/>
            <w:webHidden/>
          </w:rPr>
          <w:fldChar w:fldCharType="end"/>
        </w:r>
      </w:hyperlink>
    </w:p>
    <w:p w14:paraId="16946B21" w14:textId="7D47C793"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46" w:history="1">
        <w:r w:rsidR="000B4F10" w:rsidRPr="00314E72">
          <w:rPr>
            <w:rStyle w:val="Hyperlink"/>
            <w:noProof/>
            <w:lang w:val="en-AU"/>
          </w:rPr>
          <w:t>Lower Balonne water resource plan audit</w:t>
        </w:r>
        <w:r w:rsidR="000B4F10">
          <w:rPr>
            <w:noProof/>
            <w:webHidden/>
          </w:rPr>
          <w:tab/>
        </w:r>
        <w:r w:rsidR="000B4F10">
          <w:rPr>
            <w:noProof/>
            <w:webHidden/>
          </w:rPr>
          <w:fldChar w:fldCharType="begin"/>
        </w:r>
        <w:r w:rsidR="000B4F10">
          <w:rPr>
            <w:noProof/>
            <w:webHidden/>
          </w:rPr>
          <w:instrText xml:space="preserve"> PAGEREF _Toc145505346 \h </w:instrText>
        </w:r>
        <w:r w:rsidR="000B4F10">
          <w:rPr>
            <w:noProof/>
            <w:webHidden/>
          </w:rPr>
        </w:r>
        <w:r w:rsidR="000B4F10">
          <w:rPr>
            <w:noProof/>
            <w:webHidden/>
          </w:rPr>
          <w:fldChar w:fldCharType="separate"/>
        </w:r>
        <w:r w:rsidR="009F1D54">
          <w:rPr>
            <w:noProof/>
            <w:webHidden/>
          </w:rPr>
          <w:t>17</w:t>
        </w:r>
        <w:r w:rsidR="000B4F10">
          <w:rPr>
            <w:noProof/>
            <w:webHidden/>
          </w:rPr>
          <w:fldChar w:fldCharType="end"/>
        </w:r>
      </w:hyperlink>
    </w:p>
    <w:p w14:paraId="56DE81FE" w14:textId="7C33ECD0"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47" w:history="1">
        <w:r w:rsidR="000B4F10" w:rsidRPr="00314E72">
          <w:rPr>
            <w:rStyle w:val="Hyperlink"/>
            <w:noProof/>
          </w:rPr>
          <w:t>Measuring water take</w:t>
        </w:r>
        <w:r w:rsidR="000B4F10">
          <w:rPr>
            <w:noProof/>
            <w:webHidden/>
          </w:rPr>
          <w:tab/>
        </w:r>
        <w:r w:rsidR="000B4F10">
          <w:rPr>
            <w:noProof/>
            <w:webHidden/>
          </w:rPr>
          <w:fldChar w:fldCharType="begin"/>
        </w:r>
        <w:r w:rsidR="000B4F10">
          <w:rPr>
            <w:noProof/>
            <w:webHidden/>
          </w:rPr>
          <w:instrText xml:space="preserve"> PAGEREF _Toc145505347 \h </w:instrText>
        </w:r>
        <w:r w:rsidR="000B4F10">
          <w:rPr>
            <w:noProof/>
            <w:webHidden/>
          </w:rPr>
        </w:r>
        <w:r w:rsidR="000B4F10">
          <w:rPr>
            <w:noProof/>
            <w:webHidden/>
          </w:rPr>
          <w:fldChar w:fldCharType="separate"/>
        </w:r>
        <w:r w:rsidR="009F1D54">
          <w:rPr>
            <w:noProof/>
            <w:webHidden/>
          </w:rPr>
          <w:t>18</w:t>
        </w:r>
        <w:r w:rsidR="000B4F10">
          <w:rPr>
            <w:noProof/>
            <w:webHidden/>
          </w:rPr>
          <w:fldChar w:fldCharType="end"/>
        </w:r>
      </w:hyperlink>
    </w:p>
    <w:p w14:paraId="312DBF2C" w14:textId="770836FA"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48" w:history="1">
        <w:r w:rsidR="000B4F10" w:rsidRPr="00314E72">
          <w:rPr>
            <w:rStyle w:val="Hyperlink"/>
            <w:noProof/>
          </w:rPr>
          <w:t>Compliance with sustainable diversion limits</w:t>
        </w:r>
        <w:r w:rsidR="000B4F10">
          <w:rPr>
            <w:noProof/>
            <w:webHidden/>
          </w:rPr>
          <w:tab/>
        </w:r>
        <w:r w:rsidR="000B4F10">
          <w:rPr>
            <w:noProof/>
            <w:webHidden/>
          </w:rPr>
          <w:fldChar w:fldCharType="begin"/>
        </w:r>
        <w:r w:rsidR="000B4F10">
          <w:rPr>
            <w:noProof/>
            <w:webHidden/>
          </w:rPr>
          <w:instrText xml:space="preserve"> PAGEREF _Toc145505348 \h </w:instrText>
        </w:r>
        <w:r w:rsidR="000B4F10">
          <w:rPr>
            <w:noProof/>
            <w:webHidden/>
          </w:rPr>
        </w:r>
        <w:r w:rsidR="000B4F10">
          <w:rPr>
            <w:noProof/>
            <w:webHidden/>
          </w:rPr>
          <w:fldChar w:fldCharType="separate"/>
        </w:r>
        <w:r w:rsidR="009F1D54">
          <w:rPr>
            <w:noProof/>
            <w:webHidden/>
          </w:rPr>
          <w:t>20</w:t>
        </w:r>
        <w:r w:rsidR="000B4F10">
          <w:rPr>
            <w:noProof/>
            <w:webHidden/>
          </w:rPr>
          <w:fldChar w:fldCharType="end"/>
        </w:r>
      </w:hyperlink>
    </w:p>
    <w:p w14:paraId="430BC2EA" w14:textId="4A4ECE10" w:rsidR="000B4F10" w:rsidRDefault="00063649">
      <w:pPr>
        <w:pStyle w:val="TOC1"/>
        <w:rPr>
          <w:rFonts w:asciiTheme="minorHAnsi" w:hAnsiTheme="minorHAnsi" w:cstheme="minorBidi"/>
          <w:b w:val="0"/>
          <w:bCs w:val="0"/>
          <w:noProof/>
          <w:color w:val="auto"/>
          <w:kern w:val="2"/>
          <w:sz w:val="22"/>
          <w:szCs w:val="22"/>
          <w:lang w:val="en-AU" w:eastAsia="en-AU"/>
          <w14:ligatures w14:val="standardContextual"/>
        </w:rPr>
      </w:pPr>
      <w:hyperlink w:anchor="_Toc145505349" w:history="1">
        <w:r w:rsidR="000B4F10" w:rsidRPr="00314E72">
          <w:rPr>
            <w:rStyle w:val="Hyperlink"/>
            <w:noProof/>
          </w:rPr>
          <w:t>03 Oversight and confidence</w:t>
        </w:r>
        <w:r w:rsidR="000B4F10">
          <w:rPr>
            <w:noProof/>
            <w:webHidden/>
          </w:rPr>
          <w:tab/>
        </w:r>
        <w:r w:rsidR="000B4F10">
          <w:rPr>
            <w:noProof/>
            <w:webHidden/>
          </w:rPr>
          <w:fldChar w:fldCharType="begin"/>
        </w:r>
        <w:r w:rsidR="000B4F10">
          <w:rPr>
            <w:noProof/>
            <w:webHidden/>
          </w:rPr>
          <w:instrText xml:space="preserve"> PAGEREF _Toc145505349 \h </w:instrText>
        </w:r>
        <w:r w:rsidR="000B4F10">
          <w:rPr>
            <w:noProof/>
            <w:webHidden/>
          </w:rPr>
        </w:r>
        <w:r w:rsidR="000B4F10">
          <w:rPr>
            <w:noProof/>
            <w:webHidden/>
          </w:rPr>
          <w:fldChar w:fldCharType="separate"/>
        </w:r>
        <w:r w:rsidR="009F1D54">
          <w:rPr>
            <w:noProof/>
            <w:webHidden/>
          </w:rPr>
          <w:t>23</w:t>
        </w:r>
        <w:r w:rsidR="000B4F10">
          <w:rPr>
            <w:noProof/>
            <w:webHidden/>
          </w:rPr>
          <w:fldChar w:fldCharType="end"/>
        </w:r>
      </w:hyperlink>
    </w:p>
    <w:p w14:paraId="3541733C" w14:textId="6BD70FA3"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50" w:history="1">
        <w:r w:rsidR="000B4F10" w:rsidRPr="00314E72">
          <w:rPr>
            <w:rStyle w:val="Hyperlink"/>
            <w:noProof/>
          </w:rPr>
          <w:t>Regulatory Leaders Forum</w:t>
        </w:r>
        <w:r w:rsidR="000B4F10">
          <w:rPr>
            <w:noProof/>
            <w:webHidden/>
          </w:rPr>
          <w:tab/>
        </w:r>
        <w:r w:rsidR="000B4F10">
          <w:rPr>
            <w:noProof/>
            <w:webHidden/>
          </w:rPr>
          <w:fldChar w:fldCharType="begin"/>
        </w:r>
        <w:r w:rsidR="000B4F10">
          <w:rPr>
            <w:noProof/>
            <w:webHidden/>
          </w:rPr>
          <w:instrText xml:space="preserve"> PAGEREF _Toc145505350 \h </w:instrText>
        </w:r>
        <w:r w:rsidR="000B4F10">
          <w:rPr>
            <w:noProof/>
            <w:webHidden/>
          </w:rPr>
        </w:r>
        <w:r w:rsidR="000B4F10">
          <w:rPr>
            <w:noProof/>
            <w:webHidden/>
          </w:rPr>
          <w:fldChar w:fldCharType="separate"/>
        </w:r>
        <w:r w:rsidR="009F1D54">
          <w:rPr>
            <w:noProof/>
            <w:webHidden/>
          </w:rPr>
          <w:t>23</w:t>
        </w:r>
        <w:r w:rsidR="000B4F10">
          <w:rPr>
            <w:noProof/>
            <w:webHidden/>
          </w:rPr>
          <w:fldChar w:fldCharType="end"/>
        </w:r>
      </w:hyperlink>
    </w:p>
    <w:p w14:paraId="2AEE91AD" w14:textId="286C9F12"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51" w:history="1">
        <w:r w:rsidR="000B4F10" w:rsidRPr="00314E72">
          <w:rPr>
            <w:rStyle w:val="Hyperlink"/>
            <w:noProof/>
          </w:rPr>
          <w:t>Acting on the Des Pearson review: consistency of reporting</w:t>
        </w:r>
        <w:r w:rsidR="000B4F10">
          <w:rPr>
            <w:noProof/>
            <w:webHidden/>
          </w:rPr>
          <w:tab/>
        </w:r>
        <w:r w:rsidR="000B4F10">
          <w:rPr>
            <w:noProof/>
            <w:webHidden/>
          </w:rPr>
          <w:fldChar w:fldCharType="begin"/>
        </w:r>
        <w:r w:rsidR="000B4F10">
          <w:rPr>
            <w:noProof/>
            <w:webHidden/>
          </w:rPr>
          <w:instrText xml:space="preserve"> PAGEREF _Toc145505351 \h </w:instrText>
        </w:r>
        <w:r w:rsidR="000B4F10">
          <w:rPr>
            <w:noProof/>
            <w:webHidden/>
          </w:rPr>
        </w:r>
        <w:r w:rsidR="000B4F10">
          <w:rPr>
            <w:noProof/>
            <w:webHidden/>
          </w:rPr>
          <w:fldChar w:fldCharType="separate"/>
        </w:r>
        <w:r w:rsidR="009F1D54">
          <w:rPr>
            <w:noProof/>
            <w:webHidden/>
          </w:rPr>
          <w:t>24</w:t>
        </w:r>
        <w:r w:rsidR="000B4F10">
          <w:rPr>
            <w:noProof/>
            <w:webHidden/>
          </w:rPr>
          <w:fldChar w:fldCharType="end"/>
        </w:r>
      </w:hyperlink>
    </w:p>
    <w:p w14:paraId="1D575B43" w14:textId="4CC23E98"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52" w:history="1">
        <w:r w:rsidR="000B4F10" w:rsidRPr="00314E72">
          <w:rPr>
            <w:rStyle w:val="Hyperlink"/>
            <w:noProof/>
          </w:rPr>
          <w:t>Acting on community questions: operation of irrigation infrastructure operators</w:t>
        </w:r>
        <w:r w:rsidR="000B4F10">
          <w:rPr>
            <w:noProof/>
            <w:webHidden/>
          </w:rPr>
          <w:tab/>
        </w:r>
        <w:r w:rsidR="000B4F10">
          <w:rPr>
            <w:noProof/>
            <w:webHidden/>
          </w:rPr>
          <w:fldChar w:fldCharType="begin"/>
        </w:r>
        <w:r w:rsidR="000B4F10">
          <w:rPr>
            <w:noProof/>
            <w:webHidden/>
          </w:rPr>
          <w:instrText xml:space="preserve"> PAGEREF _Toc145505352 \h </w:instrText>
        </w:r>
        <w:r w:rsidR="000B4F10">
          <w:rPr>
            <w:noProof/>
            <w:webHidden/>
          </w:rPr>
        </w:r>
        <w:r w:rsidR="000B4F10">
          <w:rPr>
            <w:noProof/>
            <w:webHidden/>
          </w:rPr>
          <w:fldChar w:fldCharType="separate"/>
        </w:r>
        <w:r w:rsidR="009F1D54">
          <w:rPr>
            <w:noProof/>
            <w:webHidden/>
          </w:rPr>
          <w:t>26</w:t>
        </w:r>
        <w:r w:rsidR="000B4F10">
          <w:rPr>
            <w:noProof/>
            <w:webHidden/>
          </w:rPr>
          <w:fldChar w:fldCharType="end"/>
        </w:r>
      </w:hyperlink>
    </w:p>
    <w:p w14:paraId="3B54E2C5" w14:textId="2E4C2657"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53" w:history="1">
        <w:r w:rsidR="000B4F10" w:rsidRPr="00314E72">
          <w:rPr>
            <w:rStyle w:val="Hyperlink"/>
            <w:noProof/>
          </w:rPr>
          <w:t>Transparency review: $13 billion Basin funding</w:t>
        </w:r>
        <w:r w:rsidR="000B4F10">
          <w:rPr>
            <w:noProof/>
            <w:webHidden/>
          </w:rPr>
          <w:tab/>
        </w:r>
        <w:r w:rsidR="000B4F10">
          <w:rPr>
            <w:noProof/>
            <w:webHidden/>
          </w:rPr>
          <w:fldChar w:fldCharType="begin"/>
        </w:r>
        <w:r w:rsidR="000B4F10">
          <w:rPr>
            <w:noProof/>
            <w:webHidden/>
          </w:rPr>
          <w:instrText xml:space="preserve"> PAGEREF _Toc145505353 \h </w:instrText>
        </w:r>
        <w:r w:rsidR="000B4F10">
          <w:rPr>
            <w:noProof/>
            <w:webHidden/>
          </w:rPr>
        </w:r>
        <w:r w:rsidR="000B4F10">
          <w:rPr>
            <w:noProof/>
            <w:webHidden/>
          </w:rPr>
          <w:fldChar w:fldCharType="separate"/>
        </w:r>
        <w:r w:rsidR="009F1D54">
          <w:rPr>
            <w:noProof/>
            <w:webHidden/>
          </w:rPr>
          <w:t>27</w:t>
        </w:r>
        <w:r w:rsidR="000B4F10">
          <w:rPr>
            <w:noProof/>
            <w:webHidden/>
          </w:rPr>
          <w:fldChar w:fldCharType="end"/>
        </w:r>
      </w:hyperlink>
    </w:p>
    <w:p w14:paraId="428C79B5" w14:textId="3409F6E0"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54" w:history="1">
        <w:r w:rsidR="000B4F10" w:rsidRPr="00314E72">
          <w:rPr>
            <w:rStyle w:val="Hyperlink"/>
            <w:noProof/>
          </w:rPr>
          <w:t>Measuring community confidence</w:t>
        </w:r>
        <w:r w:rsidR="000B4F10">
          <w:rPr>
            <w:noProof/>
            <w:webHidden/>
          </w:rPr>
          <w:tab/>
        </w:r>
        <w:r w:rsidR="000B4F10">
          <w:rPr>
            <w:noProof/>
            <w:webHidden/>
          </w:rPr>
          <w:fldChar w:fldCharType="begin"/>
        </w:r>
        <w:r w:rsidR="000B4F10">
          <w:rPr>
            <w:noProof/>
            <w:webHidden/>
          </w:rPr>
          <w:instrText xml:space="preserve"> PAGEREF _Toc145505354 \h </w:instrText>
        </w:r>
        <w:r w:rsidR="000B4F10">
          <w:rPr>
            <w:noProof/>
            <w:webHidden/>
          </w:rPr>
        </w:r>
        <w:r w:rsidR="000B4F10">
          <w:rPr>
            <w:noProof/>
            <w:webHidden/>
          </w:rPr>
          <w:fldChar w:fldCharType="separate"/>
        </w:r>
        <w:r w:rsidR="009F1D54">
          <w:rPr>
            <w:noProof/>
            <w:webHidden/>
          </w:rPr>
          <w:t>30</w:t>
        </w:r>
        <w:r w:rsidR="000B4F10">
          <w:rPr>
            <w:noProof/>
            <w:webHidden/>
          </w:rPr>
          <w:fldChar w:fldCharType="end"/>
        </w:r>
      </w:hyperlink>
    </w:p>
    <w:p w14:paraId="2225DBF0" w14:textId="1E9A7C49"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55" w:history="1">
        <w:r w:rsidR="000B4F10" w:rsidRPr="00314E72">
          <w:rPr>
            <w:rStyle w:val="Hyperlink"/>
            <w:noProof/>
          </w:rPr>
          <w:t>Engaging across the Basin</w:t>
        </w:r>
        <w:r w:rsidR="000B4F10">
          <w:rPr>
            <w:noProof/>
            <w:webHidden/>
          </w:rPr>
          <w:tab/>
        </w:r>
        <w:r w:rsidR="000B4F10">
          <w:rPr>
            <w:noProof/>
            <w:webHidden/>
          </w:rPr>
          <w:fldChar w:fldCharType="begin"/>
        </w:r>
        <w:r w:rsidR="000B4F10">
          <w:rPr>
            <w:noProof/>
            <w:webHidden/>
          </w:rPr>
          <w:instrText xml:space="preserve"> PAGEREF _Toc145505355 \h </w:instrText>
        </w:r>
        <w:r w:rsidR="000B4F10">
          <w:rPr>
            <w:noProof/>
            <w:webHidden/>
          </w:rPr>
        </w:r>
        <w:r w:rsidR="000B4F10">
          <w:rPr>
            <w:noProof/>
            <w:webHidden/>
          </w:rPr>
          <w:fldChar w:fldCharType="separate"/>
        </w:r>
        <w:r w:rsidR="009F1D54">
          <w:rPr>
            <w:noProof/>
            <w:webHidden/>
          </w:rPr>
          <w:t>33</w:t>
        </w:r>
        <w:r w:rsidR="000B4F10">
          <w:rPr>
            <w:noProof/>
            <w:webHidden/>
          </w:rPr>
          <w:fldChar w:fldCharType="end"/>
        </w:r>
      </w:hyperlink>
    </w:p>
    <w:p w14:paraId="21734F18" w14:textId="0FB58596"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56" w:history="1">
        <w:r w:rsidR="000B4F10" w:rsidRPr="00314E72">
          <w:rPr>
            <w:rStyle w:val="Hyperlink"/>
            <w:noProof/>
          </w:rPr>
          <w:t>The Water’s Edge podcast</w:t>
        </w:r>
        <w:r w:rsidR="000B4F10">
          <w:rPr>
            <w:noProof/>
            <w:webHidden/>
          </w:rPr>
          <w:tab/>
        </w:r>
        <w:r w:rsidR="000B4F10">
          <w:rPr>
            <w:noProof/>
            <w:webHidden/>
          </w:rPr>
          <w:fldChar w:fldCharType="begin"/>
        </w:r>
        <w:r w:rsidR="000B4F10">
          <w:rPr>
            <w:noProof/>
            <w:webHidden/>
          </w:rPr>
          <w:instrText xml:space="preserve"> PAGEREF _Toc145505356 \h </w:instrText>
        </w:r>
        <w:r w:rsidR="000B4F10">
          <w:rPr>
            <w:noProof/>
            <w:webHidden/>
          </w:rPr>
        </w:r>
        <w:r w:rsidR="000B4F10">
          <w:rPr>
            <w:noProof/>
            <w:webHidden/>
          </w:rPr>
          <w:fldChar w:fldCharType="separate"/>
        </w:r>
        <w:r w:rsidR="009F1D54">
          <w:rPr>
            <w:noProof/>
            <w:webHidden/>
          </w:rPr>
          <w:t>35</w:t>
        </w:r>
        <w:r w:rsidR="000B4F10">
          <w:rPr>
            <w:noProof/>
            <w:webHidden/>
          </w:rPr>
          <w:fldChar w:fldCharType="end"/>
        </w:r>
      </w:hyperlink>
    </w:p>
    <w:p w14:paraId="5FAE1B71" w14:textId="430785A5" w:rsidR="000B4F10" w:rsidRDefault="00063649">
      <w:pPr>
        <w:pStyle w:val="TOC2"/>
        <w:rPr>
          <w:rFonts w:asciiTheme="minorHAnsi" w:hAnsiTheme="minorHAnsi" w:cstheme="minorBidi"/>
          <w:noProof/>
          <w:color w:val="auto"/>
          <w:kern w:val="2"/>
          <w:sz w:val="22"/>
          <w:szCs w:val="22"/>
          <w:lang w:val="en-AU" w:eastAsia="en-AU"/>
          <w14:ligatures w14:val="standardContextual"/>
        </w:rPr>
      </w:pPr>
      <w:hyperlink w:anchor="_Toc145505357" w:history="1">
        <w:r w:rsidR="000B4F10" w:rsidRPr="00314E72">
          <w:rPr>
            <w:rStyle w:val="Hyperlink"/>
            <w:noProof/>
          </w:rPr>
          <w:t>Looking forward</w:t>
        </w:r>
        <w:r w:rsidR="000B4F10">
          <w:rPr>
            <w:noProof/>
            <w:webHidden/>
          </w:rPr>
          <w:tab/>
        </w:r>
        <w:r w:rsidR="000B4F10">
          <w:rPr>
            <w:noProof/>
            <w:webHidden/>
          </w:rPr>
          <w:fldChar w:fldCharType="begin"/>
        </w:r>
        <w:r w:rsidR="000B4F10">
          <w:rPr>
            <w:noProof/>
            <w:webHidden/>
          </w:rPr>
          <w:instrText xml:space="preserve"> PAGEREF _Toc145505357 \h </w:instrText>
        </w:r>
        <w:r w:rsidR="000B4F10">
          <w:rPr>
            <w:noProof/>
            <w:webHidden/>
          </w:rPr>
        </w:r>
        <w:r w:rsidR="000B4F10">
          <w:rPr>
            <w:noProof/>
            <w:webHidden/>
          </w:rPr>
          <w:fldChar w:fldCharType="separate"/>
        </w:r>
        <w:r w:rsidR="009F1D54">
          <w:rPr>
            <w:noProof/>
            <w:webHidden/>
          </w:rPr>
          <w:t>36</w:t>
        </w:r>
        <w:r w:rsidR="000B4F10">
          <w:rPr>
            <w:noProof/>
            <w:webHidden/>
          </w:rPr>
          <w:fldChar w:fldCharType="end"/>
        </w:r>
      </w:hyperlink>
    </w:p>
    <w:p w14:paraId="60603258" w14:textId="1C4C56DC" w:rsidR="002A26C9" w:rsidRPr="00FF5605" w:rsidRDefault="004D15A7" w:rsidP="00CA1230">
      <w:pPr>
        <w:ind w:right="1105"/>
        <w:rPr>
          <w:rFonts w:ascii="Verdana" w:hAnsi="Verdana"/>
        </w:rPr>
        <w:sectPr w:rsidR="002A26C9" w:rsidRPr="00FF5605" w:rsidSect="00E635A1">
          <w:type w:val="continuous"/>
          <w:pgSz w:w="11906" w:h="16838" w:code="9"/>
          <w:pgMar w:top="1440" w:right="1077" w:bottom="1440" w:left="1077" w:header="720" w:footer="720" w:gutter="0"/>
          <w:pgNumType w:fmt="lowerRoman"/>
          <w:cols w:space="720"/>
          <w:noEndnote/>
          <w:docGrid w:linePitch="326"/>
        </w:sectPr>
      </w:pPr>
      <w:r>
        <w:rPr>
          <w:rFonts w:ascii="Verdana" w:hAnsi="Verdana" w:cs="Roc Grotesk"/>
          <w:b/>
          <w:bCs/>
          <w:color w:val="000000" w:themeColor="text1"/>
          <w:szCs w:val="20"/>
          <w:lang w:val="en-US"/>
        </w:rPr>
        <w:fldChar w:fldCharType="end"/>
      </w:r>
    </w:p>
    <w:p w14:paraId="21E00641" w14:textId="6252DE93" w:rsidR="00E70F1B" w:rsidRDefault="00980A89" w:rsidP="00773632">
      <w:pPr>
        <w:pStyle w:val="Heading1"/>
        <w:spacing w:after="240"/>
      </w:pPr>
      <w:bookmarkStart w:id="11" w:name="_Toc120110414"/>
      <w:bookmarkStart w:id="12" w:name="_Toc139978294"/>
      <w:bookmarkStart w:id="13" w:name="_Toc145505330"/>
      <w:r w:rsidRPr="00CD3877">
        <w:t>01</w:t>
      </w:r>
      <w:r w:rsidR="007B7283">
        <w:t xml:space="preserve"> </w:t>
      </w:r>
      <w:r>
        <w:t>Introduction</w:t>
      </w:r>
      <w:bookmarkEnd w:id="11"/>
      <w:bookmarkEnd w:id="12"/>
      <w:bookmarkEnd w:id="13"/>
    </w:p>
    <w:p w14:paraId="66491C2A" w14:textId="77777777" w:rsidR="0084540D" w:rsidRDefault="0084540D" w:rsidP="00773632">
      <w:pPr>
        <w:spacing w:before="120" w:after="240" w:line="269" w:lineRule="auto"/>
        <w:rPr>
          <w:rFonts w:ascii="Verdana" w:hAnsi="Verdana"/>
        </w:rPr>
        <w:sectPr w:rsidR="0084540D" w:rsidSect="00773632">
          <w:footerReference w:type="first" r:id="rId24"/>
          <w:type w:val="continuous"/>
          <w:pgSz w:w="11906" w:h="16838"/>
          <w:pgMar w:top="1440" w:right="991" w:bottom="1418" w:left="1077" w:header="720" w:footer="720" w:gutter="0"/>
          <w:pgNumType w:start="1"/>
          <w:cols w:space="720"/>
          <w:noEndnote/>
          <w:titlePg/>
          <w:docGrid w:linePitch="326"/>
        </w:sectPr>
      </w:pPr>
    </w:p>
    <w:p w14:paraId="56836322" w14:textId="3FB2B7EF" w:rsidR="007105C2" w:rsidRDefault="00386294" w:rsidP="00B849E2">
      <w:pPr>
        <w:spacing w:before="120" w:after="120" w:line="264" w:lineRule="auto"/>
        <w:rPr>
          <w:rFonts w:ascii="Verdana" w:hAnsi="Verdana"/>
        </w:rPr>
      </w:pPr>
      <w:r w:rsidRPr="00F332A6">
        <w:rPr>
          <w:rFonts w:ascii="Verdana" w:hAnsi="Verdana"/>
        </w:rPr>
        <w:t xml:space="preserve">Each year, the </w:t>
      </w:r>
      <w:r w:rsidR="009D4315">
        <w:rPr>
          <w:rFonts w:ascii="Verdana" w:hAnsi="Verdana"/>
        </w:rPr>
        <w:t>Inspector-General</w:t>
      </w:r>
      <w:r w:rsidRPr="00F332A6">
        <w:rPr>
          <w:rFonts w:ascii="Verdana" w:hAnsi="Verdana"/>
        </w:rPr>
        <w:t xml:space="preserve"> of Water Compliance</w:t>
      </w:r>
      <w:r w:rsidR="003B546B">
        <w:rPr>
          <w:rFonts w:ascii="Verdana" w:hAnsi="Verdana"/>
        </w:rPr>
        <w:t xml:space="preserve"> (</w:t>
      </w:r>
      <w:r w:rsidR="006C0ACF">
        <w:rPr>
          <w:rFonts w:ascii="Verdana" w:hAnsi="Verdana"/>
        </w:rPr>
        <w:t xml:space="preserve">the </w:t>
      </w:r>
      <w:r w:rsidR="009D4315">
        <w:rPr>
          <w:rFonts w:ascii="Verdana" w:hAnsi="Verdana"/>
        </w:rPr>
        <w:t>Inspector-General</w:t>
      </w:r>
      <w:r w:rsidR="003B546B">
        <w:rPr>
          <w:rFonts w:ascii="Verdana" w:hAnsi="Verdana"/>
        </w:rPr>
        <w:t>)</w:t>
      </w:r>
      <w:r w:rsidRPr="00F332A6">
        <w:rPr>
          <w:rFonts w:ascii="Verdana" w:hAnsi="Verdana"/>
        </w:rPr>
        <w:t xml:space="preserve"> report</w:t>
      </w:r>
      <w:r w:rsidR="00027729">
        <w:rPr>
          <w:rFonts w:ascii="Verdana" w:hAnsi="Verdana"/>
        </w:rPr>
        <w:t>s</w:t>
      </w:r>
      <w:r w:rsidRPr="00F332A6">
        <w:rPr>
          <w:rFonts w:ascii="Verdana" w:hAnsi="Verdana"/>
        </w:rPr>
        <w:t xml:space="preserve"> on the activities undertaken in the previous financial year by preparing an annual report</w:t>
      </w:r>
      <w:r w:rsidR="00F11B61">
        <w:rPr>
          <w:rFonts w:ascii="Verdana" w:hAnsi="Verdana"/>
        </w:rPr>
        <w:t xml:space="preserve"> </w:t>
      </w:r>
      <w:r w:rsidRPr="00F332A6">
        <w:rPr>
          <w:rFonts w:ascii="Verdana" w:hAnsi="Verdana"/>
        </w:rPr>
        <w:t>in accordance with s</w:t>
      </w:r>
      <w:r w:rsidR="00376AD0">
        <w:rPr>
          <w:rFonts w:ascii="Verdana" w:hAnsi="Verdana"/>
        </w:rPr>
        <w:t>. </w:t>
      </w:r>
      <w:r w:rsidRPr="00F332A6">
        <w:rPr>
          <w:rFonts w:ascii="Verdana" w:hAnsi="Verdana"/>
        </w:rPr>
        <w:t>215Y</w:t>
      </w:r>
      <w:r w:rsidR="00302394">
        <w:rPr>
          <w:rFonts w:ascii="Verdana" w:hAnsi="Verdana"/>
        </w:rPr>
        <w:t xml:space="preserve"> of the</w:t>
      </w:r>
      <w:r w:rsidRPr="00F332A6">
        <w:rPr>
          <w:rFonts w:ascii="Verdana" w:hAnsi="Verdana"/>
        </w:rPr>
        <w:t xml:space="preserve"> </w:t>
      </w:r>
      <w:r w:rsidRPr="00F332A6">
        <w:rPr>
          <w:rFonts w:ascii="Verdana" w:hAnsi="Verdana"/>
          <w:i/>
        </w:rPr>
        <w:t>Water Act 2007</w:t>
      </w:r>
      <w:r w:rsidR="00896F3C">
        <w:rPr>
          <w:rFonts w:ascii="Verdana" w:hAnsi="Verdana"/>
          <w:i/>
        </w:rPr>
        <w:t xml:space="preserve"> </w:t>
      </w:r>
      <w:r w:rsidR="00E128B7">
        <w:rPr>
          <w:rFonts w:ascii="Verdana" w:hAnsi="Verdana"/>
          <w:iCs/>
        </w:rPr>
        <w:t xml:space="preserve">(Cth) </w:t>
      </w:r>
      <w:r w:rsidR="00896F3C" w:rsidRPr="00896F3C">
        <w:rPr>
          <w:rFonts w:ascii="Verdana" w:hAnsi="Verdana"/>
          <w:iCs/>
        </w:rPr>
        <w:t>(</w:t>
      </w:r>
      <w:r w:rsidR="00E128B7">
        <w:rPr>
          <w:rFonts w:ascii="Verdana" w:hAnsi="Verdana"/>
          <w:iCs/>
        </w:rPr>
        <w:t xml:space="preserve">the </w:t>
      </w:r>
      <w:r w:rsidR="00896F3C" w:rsidRPr="00896F3C">
        <w:rPr>
          <w:rFonts w:ascii="Verdana" w:hAnsi="Verdana"/>
          <w:iCs/>
        </w:rPr>
        <w:t>Water Act)</w:t>
      </w:r>
      <w:r w:rsidRPr="00F332A6">
        <w:rPr>
          <w:rFonts w:ascii="Verdana" w:hAnsi="Verdana"/>
        </w:rPr>
        <w:t xml:space="preserve">. This report fulfils that legislative obligation and allows the </w:t>
      </w:r>
      <w:r w:rsidR="009D4315">
        <w:rPr>
          <w:rFonts w:ascii="Verdana" w:hAnsi="Verdana"/>
        </w:rPr>
        <w:t>Inspector-General</w:t>
      </w:r>
      <w:r w:rsidRPr="00F332A6">
        <w:rPr>
          <w:rFonts w:ascii="Verdana" w:hAnsi="Verdana"/>
        </w:rPr>
        <w:t xml:space="preserve"> to </w:t>
      </w:r>
      <w:r w:rsidR="00FC5204" w:rsidRPr="00FC5204">
        <w:rPr>
          <w:rFonts w:ascii="Verdana" w:hAnsi="Verdana"/>
        </w:rPr>
        <w:t>be</w:t>
      </w:r>
      <w:r w:rsidRPr="00F332A6">
        <w:rPr>
          <w:rFonts w:ascii="Verdana" w:hAnsi="Verdana"/>
        </w:rPr>
        <w:t xml:space="preserve"> transparent by sharing findings, reporting on </w:t>
      </w:r>
      <w:proofErr w:type="gramStart"/>
      <w:r w:rsidRPr="00F332A6">
        <w:rPr>
          <w:rFonts w:ascii="Verdana" w:hAnsi="Verdana"/>
        </w:rPr>
        <w:t>commitments</w:t>
      </w:r>
      <w:proofErr w:type="gramEnd"/>
      <w:r w:rsidRPr="00F332A6">
        <w:rPr>
          <w:rFonts w:ascii="Verdana" w:hAnsi="Verdana"/>
        </w:rPr>
        <w:t xml:space="preserve"> and communicating with the public.</w:t>
      </w:r>
    </w:p>
    <w:p w14:paraId="20F54861" w14:textId="504987E5" w:rsidR="00386294" w:rsidRDefault="00386294" w:rsidP="00B849E2">
      <w:pPr>
        <w:spacing w:before="120" w:after="120" w:line="264" w:lineRule="auto"/>
        <w:rPr>
          <w:rFonts w:ascii="Verdana" w:hAnsi="Verdana"/>
        </w:rPr>
      </w:pPr>
      <w:r w:rsidRPr="00F332A6">
        <w:rPr>
          <w:rFonts w:ascii="Verdana" w:hAnsi="Verdana"/>
        </w:rPr>
        <w:t xml:space="preserve">The </w:t>
      </w:r>
      <w:r w:rsidR="009D4315">
        <w:rPr>
          <w:rFonts w:ascii="Verdana" w:hAnsi="Verdana"/>
        </w:rPr>
        <w:t>Inspector-General</w:t>
      </w:r>
      <w:r w:rsidR="0007634E">
        <w:rPr>
          <w:rFonts w:ascii="Verdana" w:hAnsi="Verdana"/>
        </w:rPr>
        <w:t>’s</w:t>
      </w:r>
      <w:r w:rsidRPr="00F332A6">
        <w:rPr>
          <w:rFonts w:ascii="Verdana" w:hAnsi="Verdana"/>
        </w:rPr>
        <w:t xml:space="preserve"> </w:t>
      </w:r>
      <w:r w:rsidR="0007634E" w:rsidRPr="00DD55F5">
        <w:rPr>
          <w:rFonts w:ascii="Verdana" w:hAnsi="Verdana"/>
        </w:rPr>
        <w:t>financial statements and other information</w:t>
      </w:r>
      <w:r w:rsidR="0007634E">
        <w:rPr>
          <w:rFonts w:ascii="Verdana" w:hAnsi="Verdana"/>
        </w:rPr>
        <w:t xml:space="preserve"> required by </w:t>
      </w:r>
      <w:r w:rsidR="0007634E" w:rsidRPr="00DE7FF4">
        <w:rPr>
          <w:rFonts w:ascii="Verdana" w:hAnsi="Verdana"/>
        </w:rPr>
        <w:t xml:space="preserve">the </w:t>
      </w:r>
      <w:r w:rsidR="0007634E" w:rsidRPr="00DE7FF4">
        <w:rPr>
          <w:rFonts w:ascii="Verdana" w:hAnsi="Verdana"/>
          <w:i/>
        </w:rPr>
        <w:t>Public Governance, Performance and Accountability Act 2013</w:t>
      </w:r>
      <w:r w:rsidR="00376AD0">
        <w:rPr>
          <w:rFonts w:ascii="Verdana" w:hAnsi="Verdana"/>
          <w:iCs/>
        </w:rPr>
        <w:t xml:space="preserve"> (Cth)</w:t>
      </w:r>
      <w:r w:rsidR="0007634E">
        <w:rPr>
          <w:rFonts w:ascii="Verdana" w:hAnsi="Verdana"/>
          <w:i/>
        </w:rPr>
        <w:t xml:space="preserve"> </w:t>
      </w:r>
      <w:r w:rsidR="0007634E" w:rsidRPr="00F332A6">
        <w:rPr>
          <w:rFonts w:ascii="Verdana" w:hAnsi="Verdana"/>
        </w:rPr>
        <w:t>are reported</w:t>
      </w:r>
      <w:r w:rsidR="0007634E">
        <w:rPr>
          <w:rFonts w:ascii="Verdana" w:hAnsi="Verdana"/>
          <w:iCs/>
        </w:rPr>
        <w:t xml:space="preserve"> each year in the annual report of the </w:t>
      </w:r>
      <w:r w:rsidR="0007634E" w:rsidRPr="00557CE9">
        <w:rPr>
          <w:rFonts w:ascii="Verdana" w:hAnsi="Verdana"/>
        </w:rPr>
        <w:t xml:space="preserve">Australian Government Department of Climate Change, </w:t>
      </w:r>
      <w:r w:rsidR="006C0ACF">
        <w:rPr>
          <w:rFonts w:ascii="Verdana" w:hAnsi="Verdana"/>
        </w:rPr>
        <w:t xml:space="preserve">Energy, </w:t>
      </w:r>
      <w:r w:rsidR="0007634E" w:rsidRPr="00557CE9">
        <w:rPr>
          <w:rFonts w:ascii="Verdana" w:hAnsi="Verdana"/>
        </w:rPr>
        <w:t>the Environment and Water</w:t>
      </w:r>
      <w:r w:rsidRPr="00F332A6">
        <w:rPr>
          <w:rFonts w:ascii="Verdana" w:hAnsi="Verdana"/>
        </w:rPr>
        <w:t>.</w:t>
      </w:r>
    </w:p>
    <w:p w14:paraId="52C6CBA6" w14:textId="3393427E" w:rsidR="008F6AC8" w:rsidRDefault="005131C6" w:rsidP="005131C6">
      <w:pPr>
        <w:pStyle w:val="Heading2"/>
      </w:pPr>
      <w:bookmarkStart w:id="14" w:name="_Toc145505331"/>
      <w:r>
        <w:t xml:space="preserve">About the </w:t>
      </w:r>
      <w:r w:rsidR="009D4315">
        <w:t>Inspector-General</w:t>
      </w:r>
      <w:bookmarkEnd w:id="14"/>
    </w:p>
    <w:p w14:paraId="4B2266B6" w14:textId="327D901C" w:rsidR="004D15A7" w:rsidRPr="00814E06" w:rsidRDefault="00386294" w:rsidP="00B849E2">
      <w:pPr>
        <w:spacing w:before="120" w:after="120" w:line="264" w:lineRule="auto"/>
        <w:rPr>
          <w:rFonts w:ascii="Verdana" w:hAnsi="Verdana"/>
        </w:rPr>
      </w:pPr>
      <w:bookmarkStart w:id="15" w:name="_Toc138850001"/>
      <w:r w:rsidRPr="57F020D0">
        <w:rPr>
          <w:rFonts w:ascii="Verdana" w:hAnsi="Verdana"/>
        </w:rPr>
        <w:t xml:space="preserve">The </w:t>
      </w:r>
      <w:r w:rsidR="009D4315">
        <w:rPr>
          <w:rFonts w:ascii="Verdana" w:hAnsi="Verdana"/>
        </w:rPr>
        <w:t>Inspector-General</w:t>
      </w:r>
      <w:r w:rsidRPr="57F020D0">
        <w:rPr>
          <w:rFonts w:ascii="Verdana" w:hAnsi="Verdana"/>
        </w:rPr>
        <w:t xml:space="preserve"> is an </w:t>
      </w:r>
      <w:r w:rsidRPr="57F020D0">
        <w:rPr>
          <w:rFonts w:ascii="Verdana" w:hAnsi="Verdana"/>
          <w:b/>
          <w:bCs/>
        </w:rPr>
        <w:t>independent statutory office holder</w:t>
      </w:r>
      <w:bookmarkEnd w:id="15"/>
      <w:r w:rsidR="004D15A7">
        <w:rPr>
          <w:rFonts w:ascii="Verdana" w:hAnsi="Verdana"/>
          <w:b/>
        </w:rPr>
        <w:t xml:space="preserve"> </w:t>
      </w:r>
      <w:r w:rsidR="006E13FD">
        <w:rPr>
          <w:rFonts w:ascii="Verdana" w:hAnsi="Verdana"/>
          <w:b/>
          <w:bCs/>
        </w:rPr>
        <w:t>and in</w:t>
      </w:r>
      <w:r w:rsidR="006F3A25">
        <w:rPr>
          <w:rFonts w:ascii="Verdana" w:hAnsi="Verdana"/>
          <w:b/>
          <w:bCs/>
        </w:rPr>
        <w:t>tegrity agency</w:t>
      </w:r>
      <w:r w:rsidR="004D15A7">
        <w:rPr>
          <w:rFonts w:ascii="Verdana" w:hAnsi="Verdana"/>
        </w:rPr>
        <w:t xml:space="preserve"> </w:t>
      </w:r>
      <w:r w:rsidR="004D15A7" w:rsidRPr="57F020D0">
        <w:rPr>
          <w:rFonts w:ascii="Verdana" w:hAnsi="Verdana"/>
        </w:rPr>
        <w:t xml:space="preserve">with oversight, monitoring and </w:t>
      </w:r>
      <w:r w:rsidR="00DD4258" w:rsidRPr="57F020D0">
        <w:rPr>
          <w:rFonts w:ascii="Verdana" w:hAnsi="Verdana"/>
        </w:rPr>
        <w:t>enforcement</w:t>
      </w:r>
      <w:r w:rsidR="004D15A7" w:rsidRPr="57F020D0">
        <w:rPr>
          <w:rFonts w:ascii="Verdana" w:hAnsi="Verdana"/>
        </w:rPr>
        <w:t xml:space="preserve"> functions and powers in relation to the Water Act and the </w:t>
      </w:r>
      <w:r w:rsidR="004D15A7" w:rsidRPr="57F020D0">
        <w:rPr>
          <w:rFonts w:ascii="Verdana" w:hAnsi="Verdana"/>
          <w:i/>
          <w:iCs/>
        </w:rPr>
        <w:t>Basin Plan 2012</w:t>
      </w:r>
      <w:r w:rsidR="004D15A7" w:rsidRPr="57F020D0">
        <w:rPr>
          <w:rFonts w:ascii="Verdana" w:hAnsi="Verdana"/>
        </w:rPr>
        <w:t xml:space="preserve"> (Cth) (the Basin Plan).</w:t>
      </w:r>
    </w:p>
    <w:p w14:paraId="67908E45" w14:textId="3360B8BD" w:rsidR="007105C2" w:rsidRDefault="00386294" w:rsidP="00B849E2">
      <w:pPr>
        <w:spacing w:before="120" w:after="120" w:line="264" w:lineRule="auto"/>
        <w:rPr>
          <w:rFonts w:ascii="Verdana" w:hAnsi="Verdana"/>
        </w:rPr>
      </w:pPr>
      <w:r w:rsidRPr="00143917">
        <w:rPr>
          <w:rFonts w:ascii="Verdana" w:hAnsi="Verdana"/>
        </w:rPr>
        <w:t xml:space="preserve">The </w:t>
      </w:r>
      <w:r w:rsidR="009D4315">
        <w:rPr>
          <w:rFonts w:ascii="Verdana" w:hAnsi="Verdana"/>
        </w:rPr>
        <w:t>Inspector-General</w:t>
      </w:r>
      <w:r w:rsidR="004D15A7">
        <w:rPr>
          <w:rFonts w:ascii="Verdana" w:hAnsi="Verdana"/>
        </w:rPr>
        <w:t xml:space="preserve"> role</w:t>
      </w:r>
      <w:r w:rsidRPr="00143917">
        <w:rPr>
          <w:rFonts w:ascii="Verdana" w:hAnsi="Verdana"/>
        </w:rPr>
        <w:t xml:space="preserve"> was established by the </w:t>
      </w:r>
      <w:r w:rsidRPr="002650B0">
        <w:rPr>
          <w:rFonts w:ascii="Verdana" w:hAnsi="Verdana"/>
          <w:i/>
          <w:iCs/>
        </w:rPr>
        <w:t>Water Legislation Amendment (</w:t>
      </w:r>
      <w:r w:rsidR="009D4315">
        <w:rPr>
          <w:rFonts w:ascii="Verdana" w:hAnsi="Verdana"/>
          <w:i/>
          <w:iCs/>
        </w:rPr>
        <w:t>Inspector-General</w:t>
      </w:r>
      <w:r w:rsidRPr="002650B0">
        <w:rPr>
          <w:rFonts w:ascii="Verdana" w:hAnsi="Verdana"/>
          <w:i/>
          <w:iCs/>
        </w:rPr>
        <w:t xml:space="preserve"> of Water Compliance and Other Measures) Act 2021</w:t>
      </w:r>
      <w:r w:rsidR="00376AD0">
        <w:rPr>
          <w:rFonts w:ascii="Verdana" w:hAnsi="Verdana"/>
        </w:rPr>
        <w:t xml:space="preserve"> (Cth)</w:t>
      </w:r>
      <w:r w:rsidRPr="00143917">
        <w:rPr>
          <w:rFonts w:ascii="Verdana" w:hAnsi="Verdana"/>
        </w:rPr>
        <w:t>.</w:t>
      </w:r>
    </w:p>
    <w:p w14:paraId="3C7184EE" w14:textId="4AD5B5FD" w:rsidR="00386294" w:rsidRPr="00143917" w:rsidRDefault="00386294" w:rsidP="00B849E2">
      <w:pPr>
        <w:spacing w:before="120" w:after="120" w:line="264" w:lineRule="auto"/>
        <w:rPr>
          <w:rFonts w:ascii="Verdana" w:hAnsi="Verdana"/>
        </w:rPr>
      </w:pPr>
      <w:r w:rsidRPr="00143917">
        <w:rPr>
          <w:rFonts w:ascii="Verdana" w:hAnsi="Verdana"/>
        </w:rPr>
        <w:t>This means:</w:t>
      </w:r>
    </w:p>
    <w:p w14:paraId="6A0583C3" w14:textId="20249D9A" w:rsidR="00386294" w:rsidRPr="00143917" w:rsidRDefault="00386294" w:rsidP="00BF431A">
      <w:pPr>
        <w:numPr>
          <w:ilvl w:val="0"/>
          <w:numId w:val="1"/>
        </w:numPr>
        <w:spacing w:before="120" w:after="120" w:line="264" w:lineRule="auto"/>
        <w:ind w:left="426" w:hanging="284"/>
        <w:rPr>
          <w:rFonts w:ascii="Verdana" w:hAnsi="Verdana"/>
          <w:lang w:val="en-US"/>
        </w:rPr>
      </w:pPr>
      <w:r w:rsidRPr="00143917">
        <w:rPr>
          <w:rFonts w:ascii="Verdana" w:hAnsi="Verdana"/>
          <w:lang w:val="en-US"/>
        </w:rPr>
        <w:t xml:space="preserve">the functions of the </w:t>
      </w:r>
      <w:r w:rsidR="009D4315">
        <w:rPr>
          <w:rFonts w:ascii="Verdana" w:hAnsi="Verdana"/>
          <w:lang w:val="en-US"/>
        </w:rPr>
        <w:t>Inspector-General</w:t>
      </w:r>
      <w:r w:rsidRPr="00143917">
        <w:rPr>
          <w:rFonts w:ascii="Verdana" w:hAnsi="Verdana"/>
          <w:lang w:val="en-US"/>
        </w:rPr>
        <w:t xml:space="preserve"> are set out in the </w:t>
      </w:r>
      <w:proofErr w:type="gramStart"/>
      <w:r w:rsidRPr="00143917">
        <w:rPr>
          <w:rFonts w:ascii="Verdana" w:hAnsi="Verdana"/>
          <w:lang w:val="en-US"/>
        </w:rPr>
        <w:t>legislation</w:t>
      </w:r>
      <w:proofErr w:type="gramEnd"/>
    </w:p>
    <w:p w14:paraId="709CBFDB" w14:textId="129854BD" w:rsidR="00386294" w:rsidRPr="00143917" w:rsidRDefault="00386294" w:rsidP="00B849E2">
      <w:pPr>
        <w:numPr>
          <w:ilvl w:val="0"/>
          <w:numId w:val="1"/>
        </w:numPr>
        <w:spacing w:before="120" w:after="120" w:line="264" w:lineRule="auto"/>
        <w:ind w:left="426" w:hanging="284"/>
        <w:rPr>
          <w:rFonts w:ascii="Verdana" w:hAnsi="Verdana"/>
          <w:lang w:val="en-US"/>
        </w:rPr>
      </w:pPr>
      <w:r w:rsidRPr="00143917">
        <w:rPr>
          <w:rFonts w:ascii="Verdana" w:hAnsi="Verdana"/>
          <w:lang w:val="en-US"/>
        </w:rPr>
        <w:t xml:space="preserve">the </w:t>
      </w:r>
      <w:r w:rsidR="009D4315">
        <w:rPr>
          <w:rFonts w:ascii="Verdana" w:hAnsi="Verdana"/>
          <w:lang w:val="en-US"/>
        </w:rPr>
        <w:t>Inspector-General</w:t>
      </w:r>
      <w:r w:rsidRPr="00143917">
        <w:rPr>
          <w:rFonts w:ascii="Verdana" w:hAnsi="Verdana"/>
          <w:lang w:val="en-US"/>
        </w:rPr>
        <w:t xml:space="preserve"> is appointed by the </w:t>
      </w:r>
      <w:proofErr w:type="gramStart"/>
      <w:r w:rsidRPr="00143917">
        <w:rPr>
          <w:rFonts w:ascii="Verdana" w:hAnsi="Verdana"/>
          <w:lang w:val="en-US"/>
        </w:rPr>
        <w:t>Governor</w:t>
      </w:r>
      <w:r w:rsidR="00287347">
        <w:rPr>
          <w:rFonts w:ascii="Verdana" w:hAnsi="Verdana"/>
          <w:lang w:val="en-US"/>
        </w:rPr>
        <w:t>-</w:t>
      </w:r>
      <w:r w:rsidRPr="00143917">
        <w:rPr>
          <w:rFonts w:ascii="Verdana" w:hAnsi="Verdana"/>
          <w:lang w:val="en-US"/>
        </w:rPr>
        <w:t>General</w:t>
      </w:r>
      <w:proofErr w:type="gramEnd"/>
    </w:p>
    <w:p w14:paraId="75D2DD11" w14:textId="44612909" w:rsidR="007105C2" w:rsidRDefault="00386294" w:rsidP="00B849E2">
      <w:pPr>
        <w:numPr>
          <w:ilvl w:val="0"/>
          <w:numId w:val="1"/>
        </w:numPr>
        <w:spacing w:before="120" w:after="120" w:line="264" w:lineRule="auto"/>
        <w:ind w:left="426" w:hanging="284"/>
        <w:rPr>
          <w:rFonts w:ascii="Verdana" w:hAnsi="Verdana"/>
          <w:lang w:val="en-US"/>
        </w:rPr>
      </w:pPr>
      <w:r w:rsidRPr="00143917">
        <w:rPr>
          <w:rFonts w:ascii="Verdana" w:hAnsi="Verdana"/>
          <w:lang w:val="en-US"/>
        </w:rPr>
        <w:t xml:space="preserve">the </w:t>
      </w:r>
      <w:r w:rsidR="009D4315">
        <w:rPr>
          <w:rFonts w:ascii="Verdana" w:hAnsi="Verdana"/>
          <w:lang w:val="en-US"/>
        </w:rPr>
        <w:t>Inspector-General</w:t>
      </w:r>
      <w:r w:rsidRPr="00143917">
        <w:rPr>
          <w:rFonts w:ascii="Verdana" w:hAnsi="Verdana"/>
          <w:lang w:val="en-US"/>
        </w:rPr>
        <w:t xml:space="preserve"> is appointed for a set term (</w:t>
      </w:r>
      <w:r w:rsidRPr="00376AD0">
        <w:rPr>
          <w:rFonts w:ascii="Verdana" w:hAnsi="Verdana"/>
          <w:lang w:val="en-US"/>
        </w:rPr>
        <w:t>4 years</w:t>
      </w:r>
      <w:r w:rsidRPr="00143917">
        <w:rPr>
          <w:rFonts w:ascii="Verdana" w:hAnsi="Verdana"/>
          <w:lang w:val="en-US"/>
        </w:rPr>
        <w:t>)</w:t>
      </w:r>
    </w:p>
    <w:p w14:paraId="1FE154E1" w14:textId="08FA2BF4" w:rsidR="0098433A" w:rsidRPr="0098433A" w:rsidRDefault="00523027" w:rsidP="00B849E2">
      <w:pPr>
        <w:spacing w:before="120" w:after="120" w:line="264" w:lineRule="auto"/>
      </w:pPr>
      <w:r>
        <w:rPr>
          <w:rFonts w:ascii="Verdana" w:hAnsi="Verdana"/>
        </w:rPr>
        <w:t>T</w:t>
      </w:r>
      <w:r w:rsidRPr="00523027">
        <w:rPr>
          <w:rFonts w:ascii="Verdana" w:hAnsi="Verdana"/>
        </w:rPr>
        <w:t xml:space="preserve">he </w:t>
      </w:r>
      <w:r w:rsidR="009D4315">
        <w:rPr>
          <w:rFonts w:ascii="Verdana" w:hAnsi="Verdana"/>
        </w:rPr>
        <w:t>Inspector-General</w:t>
      </w:r>
      <w:r w:rsidRPr="00523027">
        <w:rPr>
          <w:rFonts w:ascii="Verdana" w:hAnsi="Verdana"/>
        </w:rPr>
        <w:t xml:space="preserve"> is a public</w:t>
      </w:r>
      <w:r w:rsidR="00287347">
        <w:rPr>
          <w:rFonts w:ascii="Verdana" w:hAnsi="Verdana"/>
        </w:rPr>
        <w:t>-</w:t>
      </w:r>
      <w:r w:rsidRPr="00523027">
        <w:rPr>
          <w:rFonts w:ascii="Verdana" w:hAnsi="Verdana"/>
        </w:rPr>
        <w:t>facing role and reports to the Australian Parliament while engaging directly with the public across the Basin.</w:t>
      </w:r>
    </w:p>
    <w:p w14:paraId="4E63ADBF" w14:textId="3B37C9A2" w:rsidR="009E4C5D" w:rsidRDefault="009E4C5D" w:rsidP="009E4C5D">
      <w:pPr>
        <w:pStyle w:val="Heading3"/>
      </w:pPr>
      <w:r>
        <w:t xml:space="preserve">What the </w:t>
      </w:r>
      <w:r w:rsidR="009D4315">
        <w:t>Inspector-General</w:t>
      </w:r>
      <w:r>
        <w:t xml:space="preserve"> does</w:t>
      </w:r>
    </w:p>
    <w:p w14:paraId="610D60E9" w14:textId="25C8FA4A" w:rsidR="009E4C5D" w:rsidRPr="00814E06" w:rsidRDefault="009E4C5D" w:rsidP="009E4C5D">
      <w:pPr>
        <w:spacing w:before="120" w:after="120" w:line="269" w:lineRule="auto"/>
        <w:rPr>
          <w:rFonts w:ascii="Verdana" w:hAnsi="Verdana"/>
        </w:rPr>
      </w:pPr>
      <w:r w:rsidRPr="004D15A7">
        <w:rPr>
          <w:rFonts w:ascii="Verdana" w:hAnsi="Verdana"/>
        </w:rPr>
        <w:t xml:space="preserve">The </w:t>
      </w:r>
      <w:r w:rsidR="009D4315">
        <w:rPr>
          <w:rFonts w:ascii="Verdana" w:hAnsi="Verdana"/>
        </w:rPr>
        <w:t>Inspector-General</w:t>
      </w:r>
      <w:r w:rsidRPr="004D15A7">
        <w:rPr>
          <w:rFonts w:ascii="Verdana" w:hAnsi="Verdana"/>
        </w:rPr>
        <w:t xml:space="preserve"> </w:t>
      </w:r>
      <w:r w:rsidR="00552A0A" w:rsidRPr="00523027">
        <w:rPr>
          <w:rFonts w:ascii="Verdana" w:hAnsi="Verdana"/>
        </w:rPr>
        <w:t>provide</w:t>
      </w:r>
      <w:r w:rsidR="001F7D7A">
        <w:rPr>
          <w:rFonts w:ascii="Verdana" w:hAnsi="Verdana"/>
        </w:rPr>
        <w:t>s</w:t>
      </w:r>
      <w:r w:rsidRPr="004D15A7">
        <w:rPr>
          <w:rFonts w:ascii="Verdana" w:hAnsi="Verdana"/>
        </w:rPr>
        <w:t xml:space="preserve"> strong and independent regulation of water compliance. </w:t>
      </w:r>
      <w:r>
        <w:rPr>
          <w:rFonts w:ascii="Verdana" w:hAnsi="Verdana"/>
        </w:rPr>
        <w:t>This includes</w:t>
      </w:r>
      <w:r w:rsidRPr="00814E06">
        <w:rPr>
          <w:rFonts w:ascii="Verdana" w:hAnsi="Verdana"/>
        </w:rPr>
        <w:t>:</w:t>
      </w:r>
    </w:p>
    <w:p w14:paraId="594BB365" w14:textId="2075933E" w:rsidR="009E4C5D" w:rsidRDefault="009E4C5D" w:rsidP="009E4C5D">
      <w:pPr>
        <w:numPr>
          <w:ilvl w:val="0"/>
          <w:numId w:val="1"/>
        </w:numPr>
        <w:spacing w:before="120" w:line="269" w:lineRule="auto"/>
        <w:ind w:left="426" w:hanging="284"/>
        <w:rPr>
          <w:rFonts w:ascii="Verdana" w:hAnsi="Verdana"/>
          <w:lang w:val="en-US"/>
        </w:rPr>
      </w:pPr>
      <w:r w:rsidRPr="00814E06">
        <w:rPr>
          <w:rFonts w:ascii="Verdana" w:hAnsi="Verdana"/>
          <w:b/>
          <w:bCs/>
          <w:lang w:val="en-US"/>
        </w:rPr>
        <w:t>enforcing compliance</w:t>
      </w:r>
      <w:r w:rsidRPr="00814E06">
        <w:rPr>
          <w:rFonts w:ascii="Verdana" w:hAnsi="Verdana"/>
          <w:lang w:val="en-US"/>
        </w:rPr>
        <w:t xml:space="preserve"> with the Water Act</w:t>
      </w:r>
      <w:r w:rsidR="00D31443">
        <w:rPr>
          <w:rFonts w:ascii="Verdana" w:hAnsi="Verdana"/>
          <w:lang w:val="en-US"/>
        </w:rPr>
        <w:t xml:space="preserve"> and the</w:t>
      </w:r>
      <w:r>
        <w:rPr>
          <w:rFonts w:ascii="Verdana" w:hAnsi="Verdana"/>
          <w:lang w:val="en-US"/>
        </w:rPr>
        <w:t xml:space="preserve"> Basin Plan</w:t>
      </w:r>
      <w:r w:rsidR="00D31443">
        <w:rPr>
          <w:rFonts w:ascii="Verdana" w:hAnsi="Verdana"/>
          <w:lang w:val="en-US"/>
        </w:rPr>
        <w:t>, including</w:t>
      </w:r>
      <w:r>
        <w:rPr>
          <w:rFonts w:ascii="Verdana" w:hAnsi="Verdana"/>
          <w:lang w:val="en-US"/>
        </w:rPr>
        <w:t xml:space="preserve"> water </w:t>
      </w:r>
      <w:r w:rsidR="00D31443">
        <w:rPr>
          <w:rFonts w:ascii="Verdana" w:hAnsi="Verdana"/>
          <w:lang w:val="en-US"/>
        </w:rPr>
        <w:t xml:space="preserve">trading </w:t>
      </w:r>
      <w:r>
        <w:rPr>
          <w:rFonts w:ascii="Verdana" w:hAnsi="Verdana"/>
          <w:lang w:val="en-US"/>
        </w:rPr>
        <w:t>rules</w:t>
      </w:r>
    </w:p>
    <w:p w14:paraId="482E00FC" w14:textId="6669E420" w:rsidR="009E4C5D" w:rsidRDefault="009E4C5D" w:rsidP="009E4C5D">
      <w:pPr>
        <w:numPr>
          <w:ilvl w:val="0"/>
          <w:numId w:val="1"/>
        </w:numPr>
        <w:spacing w:before="120" w:line="269" w:lineRule="auto"/>
        <w:ind w:left="426" w:hanging="284"/>
        <w:rPr>
          <w:rFonts w:ascii="Verdana" w:hAnsi="Verdana"/>
          <w:lang w:val="en-US"/>
        </w:rPr>
      </w:pPr>
      <w:r w:rsidRPr="00814E06">
        <w:rPr>
          <w:rFonts w:ascii="Verdana" w:hAnsi="Verdana"/>
          <w:b/>
          <w:bCs/>
          <w:lang w:val="en-US"/>
        </w:rPr>
        <w:t>conducting inquiries</w:t>
      </w:r>
      <w:r>
        <w:rPr>
          <w:rFonts w:ascii="Verdana" w:hAnsi="Verdana"/>
          <w:lang w:val="en-US"/>
        </w:rPr>
        <w:t xml:space="preserve"> into how government agencies perform their obligations under the </w:t>
      </w:r>
      <w:r w:rsidR="00D5369F">
        <w:rPr>
          <w:rFonts w:ascii="Verdana" w:hAnsi="Verdana"/>
          <w:lang w:val="en-US"/>
        </w:rPr>
        <w:t xml:space="preserve">Water </w:t>
      </w:r>
      <w:r>
        <w:rPr>
          <w:rFonts w:ascii="Verdana" w:hAnsi="Verdana"/>
          <w:lang w:val="en-US"/>
        </w:rPr>
        <w:t>Act</w:t>
      </w:r>
    </w:p>
    <w:p w14:paraId="27E88E7A" w14:textId="36E219F0" w:rsidR="009E4C5D" w:rsidRPr="001A32F4" w:rsidRDefault="009E4C5D" w:rsidP="001B57A0">
      <w:pPr>
        <w:numPr>
          <w:ilvl w:val="0"/>
          <w:numId w:val="1"/>
        </w:numPr>
        <w:spacing w:before="120" w:line="269" w:lineRule="auto"/>
        <w:ind w:left="426" w:hanging="284"/>
        <w:rPr>
          <w:rFonts w:ascii="Verdana" w:hAnsi="Verdana"/>
          <w:lang w:val="en-US"/>
        </w:rPr>
      </w:pPr>
      <w:r w:rsidRPr="00814E06">
        <w:rPr>
          <w:rFonts w:ascii="Verdana" w:hAnsi="Verdana"/>
          <w:b/>
          <w:bCs/>
          <w:lang w:val="en-US"/>
        </w:rPr>
        <w:t>engag</w:t>
      </w:r>
      <w:r w:rsidRPr="004D15A7">
        <w:rPr>
          <w:rFonts w:ascii="Verdana" w:hAnsi="Verdana"/>
          <w:b/>
          <w:bCs/>
          <w:lang w:val="en-US"/>
        </w:rPr>
        <w:t>ing</w:t>
      </w:r>
      <w:r w:rsidRPr="004D15A7">
        <w:rPr>
          <w:rFonts w:ascii="Verdana" w:hAnsi="Verdana"/>
          <w:lang w:val="en-US"/>
        </w:rPr>
        <w:t xml:space="preserve"> with the Australian public on the management of Murray</w:t>
      </w:r>
      <w:r w:rsidR="006432FC">
        <w:rPr>
          <w:rFonts w:ascii="Verdana" w:hAnsi="Verdana"/>
          <w:lang w:val="en-US"/>
        </w:rPr>
        <w:t>–</w:t>
      </w:r>
      <w:r w:rsidRPr="004D15A7">
        <w:rPr>
          <w:rFonts w:ascii="Verdana" w:hAnsi="Verdana"/>
          <w:lang w:val="en-US"/>
        </w:rPr>
        <w:t>Darling Basin water resources</w:t>
      </w:r>
    </w:p>
    <w:p w14:paraId="0B0CE599" w14:textId="68E56BB0" w:rsidR="006333CB" w:rsidRPr="006333CB" w:rsidRDefault="008C36FA" w:rsidP="006A4738">
      <w:pPr>
        <w:numPr>
          <w:ilvl w:val="0"/>
          <w:numId w:val="1"/>
        </w:numPr>
        <w:spacing w:before="120" w:after="120" w:line="269" w:lineRule="auto"/>
        <w:ind w:left="426" w:hanging="284"/>
        <w:rPr>
          <w:rFonts w:ascii="Verdana" w:hAnsi="Verdana"/>
        </w:rPr>
      </w:pPr>
      <w:r>
        <w:rPr>
          <w:rFonts w:ascii="Verdana" w:hAnsi="Verdana"/>
          <w:b/>
          <w:bCs/>
          <w:lang w:val="en-US"/>
        </w:rPr>
        <w:t>monitoring</w:t>
      </w:r>
      <w:r w:rsidRPr="004D15A7">
        <w:rPr>
          <w:rFonts w:ascii="Verdana" w:hAnsi="Verdana"/>
          <w:lang w:val="en-US"/>
        </w:rPr>
        <w:t xml:space="preserve"> </w:t>
      </w:r>
      <w:r w:rsidR="009E4C5D" w:rsidRPr="004D15A7">
        <w:rPr>
          <w:rFonts w:ascii="Verdana" w:hAnsi="Verdana"/>
          <w:lang w:val="en-US"/>
        </w:rPr>
        <w:t xml:space="preserve">the performance of </w:t>
      </w:r>
      <w:r w:rsidR="00306B2D">
        <w:rPr>
          <w:rFonts w:ascii="Verdana" w:hAnsi="Verdana"/>
          <w:lang w:val="en-US"/>
        </w:rPr>
        <w:t>Commonwealth</w:t>
      </w:r>
      <w:r w:rsidR="009E4C5D" w:rsidRPr="004D15A7">
        <w:rPr>
          <w:rFonts w:ascii="Verdana" w:hAnsi="Verdana"/>
          <w:lang w:val="en-US"/>
        </w:rPr>
        <w:t xml:space="preserve"> and Basin State</w:t>
      </w:r>
      <w:r w:rsidR="009E4C5D">
        <w:rPr>
          <w:rStyle w:val="FootnoteReference"/>
          <w:rFonts w:ascii="Verdana" w:hAnsi="Verdana"/>
          <w:lang w:val="en-US"/>
        </w:rPr>
        <w:footnoteReference w:id="2"/>
      </w:r>
      <w:r w:rsidR="009E4C5D" w:rsidRPr="004D15A7">
        <w:rPr>
          <w:rFonts w:ascii="Verdana" w:hAnsi="Verdana"/>
          <w:lang w:val="en-US"/>
        </w:rPr>
        <w:t xml:space="preserve"> government agencies in meeting their water management responsibilities under the Water Act</w:t>
      </w:r>
      <w:r w:rsidR="008E7998">
        <w:rPr>
          <w:rFonts w:ascii="Verdana" w:hAnsi="Verdana"/>
          <w:lang w:val="en-US"/>
        </w:rPr>
        <w:t xml:space="preserve"> including </w:t>
      </w:r>
      <w:r w:rsidR="00147BBD" w:rsidRPr="00147BBD">
        <w:rPr>
          <w:rFonts w:ascii="Verdana" w:hAnsi="Verdana"/>
          <w:lang w:val="en-US"/>
        </w:rPr>
        <w:t>oversee</w:t>
      </w:r>
      <w:r w:rsidR="00147BBD">
        <w:rPr>
          <w:rFonts w:ascii="Verdana" w:hAnsi="Verdana"/>
          <w:lang w:val="en-US"/>
        </w:rPr>
        <w:t>ing</w:t>
      </w:r>
      <w:r w:rsidR="00147BBD" w:rsidRPr="00147BBD">
        <w:rPr>
          <w:rFonts w:ascii="Verdana" w:hAnsi="Verdana"/>
          <w:lang w:val="en-US"/>
        </w:rPr>
        <w:t xml:space="preserve"> 11 intergovernmental agreements which implement various elements of the Basin Plan</w:t>
      </w:r>
    </w:p>
    <w:p w14:paraId="0ACAE65E" w14:textId="01175D08" w:rsidR="009E4C5D" w:rsidRPr="006333CB" w:rsidRDefault="009E4C5D" w:rsidP="0031363D">
      <w:pPr>
        <w:spacing w:before="0" w:after="0" w:line="269" w:lineRule="auto"/>
        <w:ind w:left="142"/>
        <w:rPr>
          <w:rFonts w:ascii="Verdana" w:hAnsi="Verdana"/>
        </w:rPr>
      </w:pPr>
    </w:p>
    <w:p w14:paraId="4CC82DAD" w14:textId="3EA7F31D" w:rsidR="00C16F81" w:rsidRDefault="00C16F81" w:rsidP="000E71E5">
      <w:pPr>
        <w:pStyle w:val="Heading3"/>
        <w:jc w:val="center"/>
        <w:sectPr w:rsidR="00C16F81" w:rsidSect="00D97AF2">
          <w:type w:val="continuous"/>
          <w:pgSz w:w="11906" w:h="16838"/>
          <w:pgMar w:top="1440" w:right="991" w:bottom="1418" w:left="1077" w:header="720" w:footer="720" w:gutter="0"/>
          <w:pgNumType w:start="1"/>
          <w:cols w:num="2" w:space="720"/>
          <w:noEndnote/>
          <w:titlePg/>
          <w:docGrid w:linePitch="326"/>
        </w:sectPr>
      </w:pPr>
    </w:p>
    <w:p w14:paraId="543B4854" w14:textId="77777777" w:rsidR="00803C8A" w:rsidRDefault="00BB43D5" w:rsidP="00B849E2">
      <w:pPr>
        <w:pStyle w:val="Heading3"/>
        <w:spacing w:before="0" w:after="240"/>
      </w:pPr>
      <w:r>
        <w:t>I</w:t>
      </w:r>
      <w:r w:rsidRPr="00D8666F">
        <w:t>ndependence</w:t>
      </w:r>
    </w:p>
    <w:p w14:paraId="63A0B32D" w14:textId="59740D9E" w:rsidR="00C16F81" w:rsidRDefault="00C16F81" w:rsidP="00BB43D5">
      <w:pPr>
        <w:spacing w:after="120" w:line="269" w:lineRule="auto"/>
        <w:rPr>
          <w:rFonts w:ascii="Verdana" w:hAnsi="Verdana"/>
          <w:b/>
          <w:bCs/>
        </w:rPr>
        <w:sectPr w:rsidR="00C16F81" w:rsidSect="00EB2936">
          <w:pgSz w:w="11906" w:h="16838"/>
          <w:pgMar w:top="1440" w:right="991" w:bottom="1418" w:left="1077" w:header="720" w:footer="720" w:gutter="0"/>
          <w:cols w:space="720"/>
          <w:noEndnote/>
          <w:titlePg/>
          <w:docGrid w:linePitch="326"/>
        </w:sectPr>
      </w:pPr>
    </w:p>
    <w:p w14:paraId="555A4758" w14:textId="50F0FC3D" w:rsidR="00BB43D5" w:rsidRPr="005C001C" w:rsidRDefault="00BB43D5" w:rsidP="00B849E2">
      <w:pPr>
        <w:spacing w:before="120" w:after="120" w:line="264" w:lineRule="auto"/>
        <w:rPr>
          <w:rFonts w:ascii="Verdana" w:hAnsi="Verdana"/>
        </w:rPr>
      </w:pPr>
      <w:r w:rsidRPr="00D47ABB">
        <w:rPr>
          <w:rFonts w:ascii="Verdana" w:hAnsi="Verdana"/>
          <w:b/>
          <w:bCs/>
        </w:rPr>
        <w:t xml:space="preserve">A critical factor in the way the </w:t>
      </w:r>
      <w:r w:rsidR="009D4315">
        <w:rPr>
          <w:rFonts w:ascii="Verdana" w:hAnsi="Verdana"/>
          <w:b/>
          <w:bCs/>
        </w:rPr>
        <w:t>Inspector-General</w:t>
      </w:r>
      <w:r w:rsidRPr="00D47ABB">
        <w:rPr>
          <w:rFonts w:ascii="Verdana" w:hAnsi="Verdana"/>
          <w:b/>
          <w:bCs/>
        </w:rPr>
        <w:t xml:space="preserve"> works is that the role is independent.</w:t>
      </w:r>
      <w:r>
        <w:rPr>
          <w:rFonts w:ascii="Verdana" w:hAnsi="Verdana"/>
        </w:rPr>
        <w:t xml:space="preserve"> T</w:t>
      </w:r>
      <w:r w:rsidRPr="005C001C">
        <w:rPr>
          <w:rFonts w:ascii="Verdana" w:hAnsi="Verdana"/>
        </w:rPr>
        <w:t xml:space="preserve">he </w:t>
      </w:r>
      <w:r w:rsidR="009D4315">
        <w:rPr>
          <w:rFonts w:ascii="Verdana" w:hAnsi="Verdana"/>
        </w:rPr>
        <w:t>Inspector-General</w:t>
      </w:r>
      <w:r>
        <w:rPr>
          <w:rFonts w:ascii="Verdana" w:hAnsi="Verdana"/>
        </w:rPr>
        <w:t>’s</w:t>
      </w:r>
      <w:r w:rsidRPr="005C001C">
        <w:rPr>
          <w:rFonts w:ascii="Verdana" w:hAnsi="Verdana"/>
        </w:rPr>
        <w:t xml:space="preserve"> independence comes from:</w:t>
      </w:r>
    </w:p>
    <w:p w14:paraId="036FE1D9" w14:textId="33224A8C" w:rsidR="00BB43D5" w:rsidRPr="005C001C" w:rsidRDefault="00BB43D5" w:rsidP="003D5B08">
      <w:pPr>
        <w:pStyle w:val="ListBullet"/>
        <w:numPr>
          <w:ilvl w:val="0"/>
          <w:numId w:val="18"/>
        </w:numPr>
        <w:spacing w:before="120" w:after="60" w:line="264" w:lineRule="auto"/>
        <w:ind w:left="426" w:hanging="284"/>
        <w:rPr>
          <w:rFonts w:ascii="Verdana" w:hAnsi="Verdana"/>
        </w:rPr>
      </w:pPr>
      <w:r w:rsidRPr="005C001C">
        <w:rPr>
          <w:rStyle w:val="Bold"/>
          <w:rFonts w:ascii="Verdana" w:hAnsi="Verdana"/>
        </w:rPr>
        <w:t>Self</w:t>
      </w:r>
      <w:r w:rsidR="00B57360">
        <w:rPr>
          <w:rStyle w:val="Bold"/>
          <w:rFonts w:ascii="Verdana" w:hAnsi="Verdana"/>
        </w:rPr>
        <w:t>-</w:t>
      </w:r>
      <w:r w:rsidRPr="005C001C">
        <w:rPr>
          <w:rStyle w:val="Bold"/>
          <w:rFonts w:ascii="Verdana" w:hAnsi="Verdana"/>
        </w:rPr>
        <w:t>determination</w:t>
      </w:r>
      <w:r w:rsidRPr="005C001C">
        <w:rPr>
          <w:rFonts w:ascii="Verdana" w:hAnsi="Verdana"/>
        </w:rPr>
        <w:t xml:space="preserve">: there are very limited circumstances in which the </w:t>
      </w:r>
      <w:r w:rsidR="009D4315">
        <w:rPr>
          <w:rFonts w:ascii="Verdana" w:hAnsi="Verdana"/>
        </w:rPr>
        <w:t>Inspector-General</w:t>
      </w:r>
      <w:r w:rsidRPr="005C001C">
        <w:rPr>
          <w:rFonts w:ascii="Verdana" w:hAnsi="Verdana"/>
        </w:rPr>
        <w:t xml:space="preserve"> can be directed by others</w:t>
      </w:r>
    </w:p>
    <w:p w14:paraId="7638045E" w14:textId="77777777" w:rsidR="00BB43D5" w:rsidRPr="005C001C" w:rsidRDefault="00BB43D5" w:rsidP="003D5B08">
      <w:pPr>
        <w:pStyle w:val="ListBullet"/>
        <w:numPr>
          <w:ilvl w:val="0"/>
          <w:numId w:val="18"/>
        </w:numPr>
        <w:spacing w:before="120" w:after="60" w:line="264" w:lineRule="auto"/>
        <w:ind w:left="426" w:hanging="284"/>
        <w:rPr>
          <w:rFonts w:ascii="Verdana" w:hAnsi="Verdana"/>
        </w:rPr>
      </w:pPr>
      <w:r w:rsidRPr="005C001C">
        <w:rPr>
          <w:rStyle w:val="Bold"/>
          <w:rFonts w:ascii="Verdana" w:hAnsi="Verdana"/>
        </w:rPr>
        <w:t>Security of tenure</w:t>
      </w:r>
      <w:r w:rsidRPr="005C001C">
        <w:rPr>
          <w:rFonts w:ascii="Verdana" w:hAnsi="Verdana"/>
        </w:rPr>
        <w:t>: there are statutory provisions regarding things such as the appointment and dismissal of the Inspector</w:t>
      </w:r>
      <w:r w:rsidRPr="004F6A98">
        <w:rPr>
          <w:rFonts w:ascii="Cambria Math" w:hAnsi="Cambria Math" w:cs="Cambria Math"/>
        </w:rPr>
        <w:t>‑</w:t>
      </w:r>
      <w:proofErr w:type="gramStart"/>
      <w:r w:rsidRPr="005C001C">
        <w:rPr>
          <w:rFonts w:ascii="Verdana" w:hAnsi="Verdana"/>
        </w:rPr>
        <w:t>General</w:t>
      </w:r>
      <w:proofErr w:type="gramEnd"/>
    </w:p>
    <w:p w14:paraId="5E0C6F60" w14:textId="66087886" w:rsidR="00BB43D5" w:rsidRPr="005C001C" w:rsidRDefault="00BB43D5" w:rsidP="003D5B08">
      <w:pPr>
        <w:pStyle w:val="ListBullet"/>
        <w:numPr>
          <w:ilvl w:val="0"/>
          <w:numId w:val="18"/>
        </w:numPr>
        <w:spacing w:before="120" w:after="60" w:line="264" w:lineRule="auto"/>
        <w:ind w:left="426" w:hanging="284"/>
        <w:rPr>
          <w:rFonts w:ascii="Verdana" w:hAnsi="Verdana"/>
        </w:rPr>
      </w:pPr>
      <w:r w:rsidRPr="005C001C">
        <w:rPr>
          <w:rStyle w:val="Bold"/>
          <w:rFonts w:ascii="Verdana" w:hAnsi="Verdana"/>
        </w:rPr>
        <w:t>Access to resources</w:t>
      </w:r>
      <w:r w:rsidRPr="005C001C">
        <w:rPr>
          <w:rFonts w:ascii="Verdana" w:hAnsi="Verdana"/>
        </w:rPr>
        <w:t xml:space="preserve">: the </w:t>
      </w:r>
      <w:r w:rsidR="009D4315">
        <w:rPr>
          <w:rFonts w:ascii="Verdana" w:hAnsi="Verdana"/>
        </w:rPr>
        <w:t>Inspector-General</w:t>
      </w:r>
      <w:r w:rsidRPr="005C001C">
        <w:rPr>
          <w:rFonts w:ascii="Verdana" w:hAnsi="Verdana"/>
        </w:rPr>
        <w:t xml:space="preserve"> has a dedicated budget and </w:t>
      </w:r>
      <w:proofErr w:type="gramStart"/>
      <w:r w:rsidRPr="005C001C">
        <w:rPr>
          <w:rFonts w:ascii="Verdana" w:hAnsi="Verdana"/>
        </w:rPr>
        <w:t>staffing</w:t>
      </w:r>
      <w:proofErr w:type="gramEnd"/>
    </w:p>
    <w:p w14:paraId="1E199F00" w14:textId="510A583C" w:rsidR="00BB43D5" w:rsidRPr="003C1438" w:rsidRDefault="00BB43D5" w:rsidP="003D5B08">
      <w:pPr>
        <w:pStyle w:val="ListBullet"/>
        <w:numPr>
          <w:ilvl w:val="0"/>
          <w:numId w:val="18"/>
        </w:numPr>
        <w:spacing w:before="120" w:after="60" w:line="264" w:lineRule="auto"/>
        <w:ind w:left="426" w:hanging="284"/>
        <w:rPr>
          <w:rFonts w:ascii="Verdana" w:hAnsi="Verdana"/>
        </w:rPr>
      </w:pPr>
      <w:r w:rsidRPr="005C001C">
        <w:rPr>
          <w:rStyle w:val="Bold"/>
          <w:rFonts w:ascii="Verdana" w:hAnsi="Verdana"/>
        </w:rPr>
        <w:t>Lines of accountability</w:t>
      </w:r>
      <w:r w:rsidRPr="005C001C">
        <w:rPr>
          <w:rFonts w:ascii="Verdana" w:hAnsi="Verdana"/>
        </w:rPr>
        <w:t xml:space="preserve">: as the </w:t>
      </w:r>
      <w:r w:rsidR="009D4315">
        <w:rPr>
          <w:rFonts w:ascii="Verdana" w:hAnsi="Verdana"/>
        </w:rPr>
        <w:t>Inspector-General</w:t>
      </w:r>
      <w:r w:rsidRPr="005C001C">
        <w:rPr>
          <w:rFonts w:ascii="Verdana" w:hAnsi="Verdana"/>
        </w:rPr>
        <w:t xml:space="preserve"> is a statutory officer, the performance of the </w:t>
      </w:r>
      <w:r w:rsidR="009D4315">
        <w:rPr>
          <w:rFonts w:ascii="Verdana" w:hAnsi="Verdana"/>
        </w:rPr>
        <w:t>Inspector-General</w:t>
      </w:r>
      <w:r w:rsidRPr="003C1438">
        <w:rPr>
          <w:rFonts w:ascii="Verdana" w:hAnsi="Verdana"/>
        </w:rPr>
        <w:t xml:space="preserve"> </w:t>
      </w:r>
      <w:r>
        <w:rPr>
          <w:rFonts w:ascii="Verdana" w:hAnsi="Verdana"/>
        </w:rPr>
        <w:t>is overseen by</w:t>
      </w:r>
      <w:r w:rsidRPr="003C1438">
        <w:rPr>
          <w:rFonts w:ascii="Verdana" w:hAnsi="Verdana"/>
        </w:rPr>
        <w:t xml:space="preserve"> </w:t>
      </w:r>
      <w:r w:rsidRPr="009540C7">
        <w:rPr>
          <w:rFonts w:ascii="Verdana" w:hAnsi="Verdana"/>
        </w:rPr>
        <w:t xml:space="preserve">the </w:t>
      </w:r>
      <w:r>
        <w:rPr>
          <w:rFonts w:ascii="Verdana" w:hAnsi="Verdana"/>
        </w:rPr>
        <w:t xml:space="preserve">Australian </w:t>
      </w:r>
      <w:r w:rsidRPr="009540C7">
        <w:rPr>
          <w:rFonts w:ascii="Verdana" w:hAnsi="Verdana"/>
        </w:rPr>
        <w:t>Parliament</w:t>
      </w:r>
      <w:r w:rsidRPr="003C1438">
        <w:rPr>
          <w:rFonts w:ascii="Verdana" w:hAnsi="Verdana"/>
        </w:rPr>
        <w:t xml:space="preserve">, not </w:t>
      </w:r>
      <w:r>
        <w:rPr>
          <w:rFonts w:ascii="Verdana" w:hAnsi="Verdana"/>
        </w:rPr>
        <w:t>by</w:t>
      </w:r>
      <w:r w:rsidRPr="003C1438">
        <w:rPr>
          <w:rFonts w:ascii="Verdana" w:hAnsi="Verdana"/>
        </w:rPr>
        <w:t xml:space="preserve"> a </w:t>
      </w:r>
      <w:r>
        <w:rPr>
          <w:rFonts w:ascii="Verdana" w:hAnsi="Verdana"/>
        </w:rPr>
        <w:t>d</w:t>
      </w:r>
      <w:r w:rsidRPr="003C1438">
        <w:rPr>
          <w:rFonts w:ascii="Verdana" w:hAnsi="Verdana"/>
        </w:rPr>
        <w:t xml:space="preserve">epartmental </w:t>
      </w:r>
      <w:proofErr w:type="gramStart"/>
      <w:r w:rsidRPr="003C1438">
        <w:rPr>
          <w:rFonts w:ascii="Verdana" w:hAnsi="Verdana"/>
        </w:rPr>
        <w:t>secretary</w:t>
      </w:r>
      <w:proofErr w:type="gramEnd"/>
    </w:p>
    <w:p w14:paraId="57F596C5" w14:textId="7ABB41B3" w:rsidR="00BB43D5" w:rsidRDefault="00BB43D5" w:rsidP="00B849E2">
      <w:pPr>
        <w:spacing w:before="120" w:after="120" w:line="264" w:lineRule="auto"/>
        <w:rPr>
          <w:rFonts w:ascii="Verdana" w:hAnsi="Verdana"/>
        </w:rPr>
      </w:pPr>
      <w:r w:rsidRPr="003C1438">
        <w:rPr>
          <w:rFonts w:ascii="Verdana" w:hAnsi="Verdana"/>
        </w:rPr>
        <w:t xml:space="preserve">This means that when making decisions, the </w:t>
      </w:r>
      <w:r w:rsidR="009D4315">
        <w:rPr>
          <w:rFonts w:ascii="Verdana" w:hAnsi="Verdana"/>
        </w:rPr>
        <w:t>Inspector-General</w:t>
      </w:r>
      <w:r w:rsidRPr="003C1438">
        <w:rPr>
          <w:rFonts w:ascii="Verdana" w:hAnsi="Verdana"/>
        </w:rPr>
        <w:t xml:space="preserve"> is not </w:t>
      </w:r>
      <w:r>
        <w:rPr>
          <w:rFonts w:ascii="Verdana" w:hAnsi="Verdana"/>
        </w:rPr>
        <w:t>driven or influenced</w:t>
      </w:r>
      <w:r w:rsidRPr="003C1438">
        <w:rPr>
          <w:rFonts w:ascii="Verdana" w:hAnsi="Verdana"/>
        </w:rPr>
        <w:t xml:space="preserve"> </w:t>
      </w:r>
      <w:r>
        <w:rPr>
          <w:rFonts w:ascii="Verdana" w:hAnsi="Verdana"/>
        </w:rPr>
        <w:t xml:space="preserve">by, </w:t>
      </w:r>
      <w:r w:rsidRPr="003C1438">
        <w:rPr>
          <w:rFonts w:ascii="Verdana" w:hAnsi="Verdana"/>
        </w:rPr>
        <w:t>or involved in</w:t>
      </w:r>
      <w:r>
        <w:rPr>
          <w:rFonts w:ascii="Verdana" w:hAnsi="Verdana"/>
        </w:rPr>
        <w:t>,</w:t>
      </w:r>
      <w:r w:rsidRPr="003C1438">
        <w:rPr>
          <w:rFonts w:ascii="Verdana" w:hAnsi="Verdana"/>
        </w:rPr>
        <w:t xml:space="preserve"> politics.</w:t>
      </w:r>
    </w:p>
    <w:p w14:paraId="03A5E042" w14:textId="622878A6" w:rsidR="00BB43D5" w:rsidRDefault="00BB43D5" w:rsidP="00B849E2">
      <w:pPr>
        <w:spacing w:before="120" w:after="120" w:line="264" w:lineRule="auto"/>
        <w:rPr>
          <w:rFonts w:ascii="Verdana" w:hAnsi="Verdana"/>
          <w:lang w:val="en-US"/>
        </w:rPr>
      </w:pPr>
      <w:r>
        <w:rPr>
          <w:rFonts w:ascii="Verdana" w:hAnsi="Verdana"/>
          <w:b/>
          <w:lang w:val="en-US"/>
        </w:rPr>
        <w:t xml:space="preserve">The </w:t>
      </w:r>
      <w:r w:rsidR="009D4315">
        <w:rPr>
          <w:rFonts w:ascii="Verdana" w:hAnsi="Verdana"/>
          <w:b/>
          <w:lang w:val="en-US"/>
        </w:rPr>
        <w:t>Inspector-General</w:t>
      </w:r>
      <w:r>
        <w:rPr>
          <w:rFonts w:ascii="Verdana" w:hAnsi="Verdana"/>
          <w:b/>
          <w:lang w:val="en-US"/>
        </w:rPr>
        <w:t>’s decisions on</w:t>
      </w:r>
      <w:r w:rsidRPr="003C1438">
        <w:rPr>
          <w:rFonts w:ascii="Verdana" w:hAnsi="Verdana"/>
          <w:b/>
          <w:lang w:val="en-US"/>
        </w:rPr>
        <w:t xml:space="preserve"> where</w:t>
      </w:r>
      <w:r>
        <w:rPr>
          <w:rFonts w:ascii="Verdana" w:hAnsi="Verdana"/>
          <w:b/>
          <w:lang w:val="en-US"/>
        </w:rPr>
        <w:t xml:space="preserve">, </w:t>
      </w:r>
      <w:proofErr w:type="gramStart"/>
      <w:r>
        <w:rPr>
          <w:rFonts w:ascii="Verdana" w:hAnsi="Verdana"/>
          <w:b/>
          <w:lang w:val="en-US"/>
        </w:rPr>
        <w:t>when</w:t>
      </w:r>
      <w:proofErr w:type="gramEnd"/>
      <w:r w:rsidRPr="003C1438">
        <w:rPr>
          <w:rFonts w:ascii="Verdana" w:hAnsi="Verdana"/>
          <w:b/>
          <w:lang w:val="en-US"/>
        </w:rPr>
        <w:t xml:space="preserve"> and how to act </w:t>
      </w:r>
      <w:r>
        <w:rPr>
          <w:rFonts w:ascii="Verdana" w:hAnsi="Verdana"/>
          <w:b/>
          <w:lang w:val="en-US"/>
        </w:rPr>
        <w:t>are</w:t>
      </w:r>
      <w:r w:rsidRPr="003C1438">
        <w:rPr>
          <w:rFonts w:ascii="Verdana" w:hAnsi="Verdana"/>
          <w:b/>
          <w:lang w:val="en-US"/>
        </w:rPr>
        <w:t xml:space="preserve"> evidence and risk</w:t>
      </w:r>
      <w:r>
        <w:rPr>
          <w:rFonts w:ascii="Verdana" w:hAnsi="Verdana"/>
          <w:b/>
          <w:lang w:val="en-US"/>
        </w:rPr>
        <w:t xml:space="preserve"> </w:t>
      </w:r>
      <w:r w:rsidRPr="003C1438">
        <w:rPr>
          <w:rFonts w:ascii="Verdana" w:hAnsi="Verdana"/>
          <w:b/>
          <w:lang w:val="en-US"/>
        </w:rPr>
        <w:t>based</w:t>
      </w:r>
      <w:r w:rsidRPr="00D47ABB">
        <w:rPr>
          <w:rFonts w:ascii="Verdana" w:hAnsi="Verdana"/>
          <w:b/>
          <w:bCs/>
          <w:lang w:val="en-US"/>
        </w:rPr>
        <w:t>.</w:t>
      </w:r>
    </w:p>
    <w:p w14:paraId="0D98EB8B" w14:textId="2BC9B8E5" w:rsidR="00BB43D5" w:rsidRPr="005C001C" w:rsidRDefault="00BB43D5" w:rsidP="00B849E2">
      <w:pPr>
        <w:spacing w:before="120" w:after="120" w:line="264" w:lineRule="auto"/>
        <w:rPr>
          <w:rFonts w:ascii="Verdana" w:hAnsi="Verdana"/>
          <w:lang w:val="en-US"/>
        </w:rPr>
      </w:pPr>
      <w:r>
        <w:rPr>
          <w:rFonts w:ascii="Verdana" w:hAnsi="Verdana"/>
          <w:lang w:val="en-US"/>
        </w:rPr>
        <w:t xml:space="preserve">The </w:t>
      </w:r>
      <w:r w:rsidR="009D4315">
        <w:rPr>
          <w:rFonts w:ascii="Verdana" w:hAnsi="Verdana"/>
          <w:lang w:val="en-US"/>
        </w:rPr>
        <w:t>Inspector-General</w:t>
      </w:r>
      <w:r>
        <w:rPr>
          <w:rFonts w:ascii="Verdana" w:hAnsi="Verdana"/>
          <w:lang w:val="en-US"/>
        </w:rPr>
        <w:t>’s independence enables</w:t>
      </w:r>
      <w:r w:rsidRPr="00810B03">
        <w:rPr>
          <w:rFonts w:ascii="Verdana" w:hAnsi="Verdana"/>
          <w:lang w:val="en-US"/>
        </w:rPr>
        <w:t xml:space="preserve"> agile decision</w:t>
      </w:r>
      <w:r w:rsidR="00B57360">
        <w:rPr>
          <w:rFonts w:ascii="Verdana" w:hAnsi="Verdana"/>
          <w:lang w:val="en-US"/>
        </w:rPr>
        <w:t>-</w:t>
      </w:r>
      <w:r w:rsidRPr="00810B03">
        <w:rPr>
          <w:rFonts w:ascii="Verdana" w:hAnsi="Verdana"/>
          <w:lang w:val="en-US"/>
        </w:rPr>
        <w:t xml:space="preserve">making </w:t>
      </w:r>
      <w:proofErr w:type="gramStart"/>
      <w:r>
        <w:rPr>
          <w:rFonts w:ascii="Verdana" w:hAnsi="Verdana"/>
          <w:lang w:val="en-US"/>
        </w:rPr>
        <w:t>in order to</w:t>
      </w:r>
      <w:proofErr w:type="gramEnd"/>
      <w:r w:rsidRPr="005C001C">
        <w:rPr>
          <w:rFonts w:ascii="Verdana" w:hAnsi="Verdana"/>
          <w:lang w:val="en-US"/>
        </w:rPr>
        <w:t xml:space="preserve"> respond effectively to changing priorities or emerging issues.</w:t>
      </w:r>
    </w:p>
    <w:p w14:paraId="3E90E360" w14:textId="5B279B48" w:rsidR="00BB43D5" w:rsidRDefault="00BB43D5" w:rsidP="00B849E2">
      <w:pPr>
        <w:spacing w:before="120" w:after="120" w:line="264" w:lineRule="auto"/>
        <w:rPr>
          <w:rFonts w:ascii="Verdana" w:hAnsi="Verdana"/>
          <w:lang w:val="en-US"/>
        </w:rPr>
      </w:pPr>
      <w:r w:rsidRPr="005C001C">
        <w:rPr>
          <w:rFonts w:ascii="Verdana" w:hAnsi="Verdana"/>
          <w:lang w:val="en-US"/>
        </w:rPr>
        <w:t xml:space="preserve">The </w:t>
      </w:r>
      <w:r w:rsidR="009D4315">
        <w:rPr>
          <w:rFonts w:ascii="Verdana" w:hAnsi="Verdana"/>
          <w:lang w:val="en-US"/>
        </w:rPr>
        <w:t>Inspector-General</w:t>
      </w:r>
      <w:r w:rsidRPr="005C001C">
        <w:rPr>
          <w:rFonts w:ascii="Verdana" w:hAnsi="Verdana"/>
          <w:lang w:val="en-US"/>
        </w:rPr>
        <w:t xml:space="preserve"> has published a Regulatory Policy that sets out the principles applied to decision</w:t>
      </w:r>
      <w:r w:rsidR="00B57360">
        <w:rPr>
          <w:rFonts w:ascii="Verdana" w:hAnsi="Verdana"/>
          <w:lang w:val="en-US"/>
        </w:rPr>
        <w:t>-</w:t>
      </w:r>
      <w:r w:rsidRPr="005C001C">
        <w:rPr>
          <w:rFonts w:ascii="Verdana" w:hAnsi="Verdana"/>
          <w:lang w:val="en-US"/>
        </w:rPr>
        <w:t xml:space="preserve">making when prioritising where, </w:t>
      </w:r>
      <w:proofErr w:type="gramStart"/>
      <w:r w:rsidRPr="005C001C">
        <w:rPr>
          <w:rFonts w:ascii="Verdana" w:hAnsi="Verdana"/>
          <w:lang w:val="en-US"/>
        </w:rPr>
        <w:t>when</w:t>
      </w:r>
      <w:proofErr w:type="gramEnd"/>
      <w:r w:rsidRPr="005C001C">
        <w:rPr>
          <w:rFonts w:ascii="Verdana" w:hAnsi="Verdana"/>
          <w:lang w:val="en-US"/>
        </w:rPr>
        <w:t xml:space="preserve"> and how to apply the functions and powers of the role</w:t>
      </w:r>
      <w:r w:rsidRPr="00A53CAC">
        <w:rPr>
          <w:rFonts w:ascii="Verdana" w:hAnsi="Verdana"/>
          <w:lang w:val="en-US"/>
        </w:rPr>
        <w:t>.</w:t>
      </w:r>
    </w:p>
    <w:p w14:paraId="576FB656" w14:textId="7B4EBEA6" w:rsidR="00BB43D5" w:rsidRPr="00D47ABB" w:rsidRDefault="00BB43D5" w:rsidP="00B849E2">
      <w:pPr>
        <w:spacing w:before="120" w:after="120" w:line="264" w:lineRule="auto"/>
        <w:rPr>
          <w:rFonts w:ascii="Verdana" w:hAnsi="Verdana"/>
          <w:i/>
          <w:iCs/>
          <w:u w:val="single"/>
          <w:lang w:val="en-US"/>
        </w:rPr>
      </w:pPr>
      <w:r w:rsidRPr="005C001C">
        <w:rPr>
          <w:rFonts w:ascii="Verdana" w:hAnsi="Verdana"/>
          <w:lang w:val="en-US"/>
        </w:rPr>
        <w:t>The Regulatory Policy may be updated from time to ti</w:t>
      </w:r>
      <w:r w:rsidRPr="005C001C" w:rsidDel="009466BB">
        <w:rPr>
          <w:rFonts w:ascii="Verdana" w:hAnsi="Verdana"/>
          <w:lang w:val="en-US"/>
        </w:rPr>
        <w:t>m</w:t>
      </w:r>
      <w:r w:rsidRPr="005C001C">
        <w:rPr>
          <w:rFonts w:ascii="Verdana" w:hAnsi="Verdana"/>
          <w:lang w:val="en-US"/>
        </w:rPr>
        <w:t xml:space="preserve">e, as the </w:t>
      </w:r>
      <w:r w:rsidR="009D4315">
        <w:rPr>
          <w:rFonts w:ascii="Verdana" w:hAnsi="Verdana"/>
          <w:lang w:val="en-US"/>
        </w:rPr>
        <w:t>Inspector-General</w:t>
      </w:r>
      <w:r w:rsidRPr="005C001C">
        <w:rPr>
          <w:rFonts w:ascii="Verdana" w:hAnsi="Verdana"/>
          <w:lang w:val="en-US"/>
        </w:rPr>
        <w:t xml:space="preserve"> identifies opportunities for continuous improvement</w:t>
      </w:r>
      <w:r>
        <w:rPr>
          <w:rFonts w:ascii="Verdana" w:hAnsi="Verdana"/>
          <w:lang w:val="en-US"/>
        </w:rPr>
        <w:t>. It</w:t>
      </w:r>
      <w:r w:rsidRPr="005C001C">
        <w:rPr>
          <w:rFonts w:ascii="Verdana" w:hAnsi="Verdana"/>
          <w:lang w:val="en-US"/>
        </w:rPr>
        <w:t xml:space="preserve"> </w:t>
      </w:r>
      <w:r w:rsidRPr="00D47ABB">
        <w:rPr>
          <w:rFonts w:ascii="Verdana" w:hAnsi="Verdana"/>
          <w:lang w:val="en-US"/>
        </w:rPr>
        <w:t>can be found</w:t>
      </w:r>
      <w:r w:rsidRPr="005C001C">
        <w:rPr>
          <w:rFonts w:ascii="Verdana" w:hAnsi="Verdana"/>
          <w:lang w:val="en-US"/>
        </w:rPr>
        <w:t xml:space="preserve"> on the website at</w:t>
      </w:r>
      <w:r>
        <w:rPr>
          <w:rFonts w:ascii="Verdana" w:hAnsi="Verdana"/>
          <w:lang w:val="en-US"/>
        </w:rPr>
        <w:t>:</w:t>
      </w:r>
      <w:r w:rsidRPr="005C001C">
        <w:rPr>
          <w:rFonts w:ascii="Verdana" w:hAnsi="Verdana"/>
          <w:lang w:val="en-US"/>
        </w:rPr>
        <w:t xml:space="preserve"> </w:t>
      </w:r>
      <w:hyperlink r:id="rId25" w:history="1">
        <w:r w:rsidR="009D4315">
          <w:rPr>
            <w:rStyle w:val="Hyperlink"/>
            <w:rFonts w:ascii="Verdana" w:hAnsi="Verdana"/>
            <w:lang w:val="en-US"/>
          </w:rPr>
          <w:t>Inspector-General</w:t>
        </w:r>
        <w:r w:rsidR="003B33F7">
          <w:rPr>
            <w:rStyle w:val="Hyperlink"/>
            <w:rFonts w:ascii="Verdana" w:hAnsi="Verdana"/>
            <w:lang w:val="en-US"/>
          </w:rPr>
          <w:t xml:space="preserve"> of Water Compliance (igwc.gov.au)</w:t>
        </w:r>
      </w:hyperlink>
    </w:p>
    <w:p w14:paraId="5AFEB1F5" w14:textId="77777777" w:rsidR="00803C8A" w:rsidRDefault="00BB43D5" w:rsidP="00B849E2">
      <w:pPr>
        <w:spacing w:before="120" w:after="120" w:line="264" w:lineRule="auto"/>
        <w:rPr>
          <w:rFonts w:ascii="Verdana" w:hAnsi="Verdana"/>
          <w:b/>
          <w:bCs/>
        </w:rPr>
      </w:pPr>
      <w:r w:rsidRPr="00D47ABB">
        <w:rPr>
          <w:rFonts w:ascii="Verdana" w:hAnsi="Verdana"/>
          <w:b/>
          <w:bCs/>
        </w:rPr>
        <w:t>With independence comes a greater need to be transparent and accountable.</w:t>
      </w:r>
    </w:p>
    <w:p w14:paraId="30603CBB" w14:textId="0152A7DE" w:rsidR="00BB43D5" w:rsidRPr="005C001C" w:rsidRDefault="00BB43D5" w:rsidP="00B849E2">
      <w:pPr>
        <w:spacing w:before="120" w:after="120" w:line="264" w:lineRule="auto"/>
        <w:rPr>
          <w:rFonts w:ascii="Verdana" w:hAnsi="Verdana"/>
        </w:rPr>
      </w:pPr>
      <w:r w:rsidRPr="005C001C">
        <w:rPr>
          <w:rFonts w:ascii="Verdana" w:hAnsi="Verdana"/>
        </w:rPr>
        <w:t xml:space="preserve">This is achieved </w:t>
      </w:r>
      <w:r>
        <w:rPr>
          <w:rFonts w:ascii="Verdana" w:hAnsi="Verdana"/>
        </w:rPr>
        <w:t>through</w:t>
      </w:r>
      <w:r w:rsidRPr="005C001C">
        <w:rPr>
          <w:rFonts w:ascii="Verdana" w:hAnsi="Verdana"/>
        </w:rPr>
        <w:t>:</w:t>
      </w:r>
    </w:p>
    <w:p w14:paraId="7706AD45" w14:textId="77777777" w:rsidR="00BB43D5" w:rsidRPr="005C001C" w:rsidRDefault="00BB43D5" w:rsidP="003D5B08">
      <w:pPr>
        <w:pStyle w:val="ListBullet"/>
        <w:numPr>
          <w:ilvl w:val="0"/>
          <w:numId w:val="19"/>
        </w:numPr>
        <w:spacing w:before="120" w:after="60" w:line="264" w:lineRule="auto"/>
        <w:ind w:left="426" w:hanging="284"/>
        <w:rPr>
          <w:rFonts w:ascii="Verdana" w:hAnsi="Verdana"/>
        </w:rPr>
      </w:pPr>
      <w:r w:rsidRPr="005C001C">
        <w:rPr>
          <w:rFonts w:ascii="Verdana" w:hAnsi="Verdana"/>
        </w:rPr>
        <w:t>engaging transparently with the community</w:t>
      </w:r>
    </w:p>
    <w:p w14:paraId="56321A04" w14:textId="77777777" w:rsidR="00BB43D5" w:rsidRPr="005C001C" w:rsidRDefault="00BB43D5" w:rsidP="003D5B08">
      <w:pPr>
        <w:pStyle w:val="ListBullet"/>
        <w:numPr>
          <w:ilvl w:val="0"/>
          <w:numId w:val="19"/>
        </w:numPr>
        <w:spacing w:before="60" w:after="120" w:line="264" w:lineRule="auto"/>
        <w:ind w:left="426" w:hanging="284"/>
        <w:rPr>
          <w:rFonts w:ascii="Verdana" w:hAnsi="Verdana"/>
        </w:rPr>
      </w:pPr>
      <w:r w:rsidRPr="005C001C">
        <w:rPr>
          <w:rFonts w:ascii="Verdana" w:hAnsi="Verdana"/>
        </w:rPr>
        <w:t>public reporting</w:t>
      </w:r>
    </w:p>
    <w:p w14:paraId="5B1CDF4C" w14:textId="14E7E49E" w:rsidR="00BB43D5" w:rsidRPr="005C001C" w:rsidRDefault="00BB43D5" w:rsidP="003D5B08">
      <w:pPr>
        <w:pStyle w:val="ListBullet"/>
        <w:numPr>
          <w:ilvl w:val="0"/>
          <w:numId w:val="19"/>
        </w:numPr>
        <w:spacing w:before="120" w:after="120" w:line="264" w:lineRule="auto"/>
        <w:ind w:left="426" w:hanging="284"/>
        <w:rPr>
          <w:rFonts w:ascii="Verdana" w:hAnsi="Verdana"/>
        </w:rPr>
      </w:pPr>
      <w:r w:rsidRPr="005C001C">
        <w:rPr>
          <w:rFonts w:ascii="Verdana" w:hAnsi="Verdana"/>
        </w:rPr>
        <w:t xml:space="preserve">accountability of the </w:t>
      </w:r>
      <w:r w:rsidR="009D4315">
        <w:rPr>
          <w:rFonts w:ascii="Verdana" w:hAnsi="Verdana"/>
        </w:rPr>
        <w:t>Inspector-General</w:t>
      </w:r>
      <w:r w:rsidRPr="005C001C">
        <w:rPr>
          <w:rFonts w:ascii="Verdana" w:hAnsi="Verdana"/>
        </w:rPr>
        <w:t xml:space="preserve"> to the </w:t>
      </w:r>
      <w:r>
        <w:rPr>
          <w:rFonts w:ascii="Verdana" w:hAnsi="Verdana"/>
        </w:rPr>
        <w:t xml:space="preserve">Australian </w:t>
      </w:r>
      <w:r w:rsidRPr="005C001C">
        <w:rPr>
          <w:rFonts w:ascii="Verdana" w:hAnsi="Verdana"/>
        </w:rPr>
        <w:t>Parliament</w:t>
      </w:r>
    </w:p>
    <w:p w14:paraId="5514EF59" w14:textId="5AA37183" w:rsidR="009E4C5D" w:rsidRPr="00814E06" w:rsidRDefault="009E4C5D" w:rsidP="009E4C5D">
      <w:pPr>
        <w:pStyle w:val="Heading3"/>
        <w:keepLines/>
      </w:pPr>
      <w:r>
        <w:t>T</w:t>
      </w:r>
      <w:r w:rsidRPr="00814E06">
        <w:t xml:space="preserve">he </w:t>
      </w:r>
      <w:r w:rsidR="009D4315">
        <w:t>Inspector-General</w:t>
      </w:r>
    </w:p>
    <w:p w14:paraId="1F2F178E" w14:textId="314EFE40" w:rsidR="009E4C5D" w:rsidRPr="00143917" w:rsidRDefault="009E4C5D" w:rsidP="00B849E2">
      <w:pPr>
        <w:spacing w:before="120" w:after="120" w:line="264" w:lineRule="auto"/>
        <w:rPr>
          <w:rFonts w:ascii="Verdana" w:hAnsi="Verdana"/>
          <w:b/>
        </w:rPr>
      </w:pPr>
      <w:r w:rsidRPr="00143917">
        <w:rPr>
          <w:rFonts w:ascii="Verdana" w:hAnsi="Verdana"/>
          <w:b/>
        </w:rPr>
        <w:t>The Hon Troy Grant</w:t>
      </w:r>
      <w:r>
        <w:rPr>
          <w:rFonts w:ascii="Verdana" w:hAnsi="Verdana"/>
          <w:b/>
        </w:rPr>
        <w:t>,</w:t>
      </w:r>
      <w:r w:rsidRPr="00143917">
        <w:rPr>
          <w:rFonts w:ascii="Verdana" w:hAnsi="Verdana"/>
          <w:b/>
        </w:rPr>
        <w:t xml:space="preserve"> </w:t>
      </w:r>
      <w:r w:rsidR="009D4315">
        <w:rPr>
          <w:rFonts w:ascii="Verdana" w:hAnsi="Verdana"/>
          <w:b/>
        </w:rPr>
        <w:t>Inspector-General</w:t>
      </w:r>
      <w:r w:rsidRPr="00143917">
        <w:rPr>
          <w:rFonts w:ascii="Verdana" w:hAnsi="Verdana"/>
          <w:b/>
        </w:rPr>
        <w:t xml:space="preserve"> of Water Compliance</w:t>
      </w:r>
    </w:p>
    <w:p w14:paraId="6CA75D7A" w14:textId="38A66BBE" w:rsidR="009E4C5D" w:rsidRDefault="009E4C5D" w:rsidP="00B849E2">
      <w:pPr>
        <w:spacing w:before="120" w:after="120" w:line="264" w:lineRule="auto"/>
        <w:rPr>
          <w:rFonts w:ascii="Verdana" w:hAnsi="Verdana"/>
        </w:rPr>
      </w:pPr>
      <w:r w:rsidRPr="00143917">
        <w:rPr>
          <w:rFonts w:ascii="Verdana" w:hAnsi="Verdana"/>
        </w:rPr>
        <w:t>Troy has a 32</w:t>
      </w:r>
      <w:r w:rsidR="00B57360">
        <w:rPr>
          <w:rFonts w:ascii="Verdana" w:hAnsi="Verdana"/>
        </w:rPr>
        <w:t>-</w:t>
      </w:r>
      <w:r w:rsidRPr="00143917">
        <w:rPr>
          <w:rFonts w:ascii="Verdana" w:hAnsi="Verdana"/>
        </w:rPr>
        <w:t xml:space="preserve">year career of public service in government, law enforcement, emergency service, social justice, </w:t>
      </w:r>
      <w:proofErr w:type="gramStart"/>
      <w:r w:rsidRPr="00143917">
        <w:rPr>
          <w:rFonts w:ascii="Verdana" w:hAnsi="Verdana"/>
        </w:rPr>
        <w:t>community</w:t>
      </w:r>
      <w:proofErr w:type="gramEnd"/>
      <w:r w:rsidRPr="00143917">
        <w:rPr>
          <w:rFonts w:ascii="Verdana" w:hAnsi="Verdana"/>
        </w:rPr>
        <w:t xml:space="preserve"> and charity. He was an elected member of the New South Wales Parliament from 2011 to 2019. Troy has lived and worked in the northern and southern Murray</w:t>
      </w:r>
      <w:r w:rsidR="006432FC">
        <w:rPr>
          <w:rFonts w:ascii="Verdana" w:hAnsi="Verdana"/>
        </w:rPr>
        <w:t>–</w:t>
      </w:r>
      <w:r w:rsidRPr="00143917">
        <w:rPr>
          <w:rFonts w:ascii="Verdana" w:hAnsi="Verdana"/>
        </w:rPr>
        <w:t>Darling Basin for over 40 years. He maintains a sound understanding</w:t>
      </w:r>
      <w:r>
        <w:rPr>
          <w:rFonts w:ascii="Verdana" w:hAnsi="Verdana"/>
        </w:rPr>
        <w:t xml:space="preserve"> of</w:t>
      </w:r>
      <w:r w:rsidR="00DD05B3">
        <w:rPr>
          <w:rFonts w:ascii="Verdana" w:hAnsi="Verdana"/>
        </w:rPr>
        <w:t>,</w:t>
      </w:r>
      <w:r w:rsidRPr="00143917">
        <w:rPr>
          <w:rFonts w:ascii="Verdana" w:hAnsi="Verdana"/>
        </w:rPr>
        <w:t xml:space="preserve"> and connection to</w:t>
      </w:r>
      <w:r w:rsidR="00DD05B3">
        <w:rPr>
          <w:rFonts w:ascii="Verdana" w:hAnsi="Verdana"/>
        </w:rPr>
        <w:t>,</w:t>
      </w:r>
      <w:r w:rsidRPr="00143917">
        <w:rPr>
          <w:rFonts w:ascii="Verdana" w:hAnsi="Verdana"/>
        </w:rPr>
        <w:t xml:space="preserve"> the communities in the Basin.</w:t>
      </w:r>
    </w:p>
    <w:p w14:paraId="74355FDC" w14:textId="29C8335B" w:rsidR="00696ED4" w:rsidRDefault="00696ED4" w:rsidP="00B849E2">
      <w:pPr>
        <w:pStyle w:val="Heading3"/>
        <w:spacing w:before="120" w:after="120" w:line="264" w:lineRule="auto"/>
      </w:pPr>
      <w:r>
        <w:t>Deputy Inspectors</w:t>
      </w:r>
      <w:r w:rsidR="00B57360">
        <w:t>-</w:t>
      </w:r>
      <w:r>
        <w:t>General</w:t>
      </w:r>
    </w:p>
    <w:p w14:paraId="3EAB7175" w14:textId="17E795FD" w:rsidR="00696ED4" w:rsidRPr="00143917" w:rsidRDefault="00696ED4" w:rsidP="00B849E2">
      <w:pPr>
        <w:spacing w:before="120" w:after="120" w:line="264" w:lineRule="auto"/>
        <w:rPr>
          <w:rFonts w:ascii="Verdana" w:hAnsi="Verdana"/>
        </w:rPr>
      </w:pPr>
      <w:r w:rsidRPr="00143917">
        <w:rPr>
          <w:rFonts w:ascii="Verdana" w:hAnsi="Verdana"/>
        </w:rPr>
        <w:t xml:space="preserve">The </w:t>
      </w:r>
      <w:r w:rsidR="009D4315">
        <w:rPr>
          <w:rFonts w:ascii="Verdana" w:hAnsi="Verdana"/>
        </w:rPr>
        <w:t>Inspector-General</w:t>
      </w:r>
      <w:r w:rsidRPr="00143917">
        <w:rPr>
          <w:rFonts w:ascii="Verdana" w:hAnsi="Verdana"/>
        </w:rPr>
        <w:t xml:space="preserve"> is supported by </w:t>
      </w:r>
      <w:r>
        <w:rPr>
          <w:rFonts w:ascii="Verdana" w:hAnsi="Verdana"/>
        </w:rPr>
        <w:t>2</w:t>
      </w:r>
      <w:r w:rsidRPr="00143917">
        <w:rPr>
          <w:rFonts w:ascii="Verdana" w:hAnsi="Verdana"/>
        </w:rPr>
        <w:t xml:space="preserve"> deputies</w:t>
      </w:r>
      <w:r>
        <w:rPr>
          <w:rFonts w:ascii="Verdana" w:hAnsi="Verdana"/>
        </w:rPr>
        <w:t>,</w:t>
      </w:r>
      <w:r w:rsidRPr="00143917">
        <w:rPr>
          <w:rFonts w:ascii="Verdana" w:hAnsi="Verdana"/>
        </w:rPr>
        <w:t xml:space="preserve"> who provide day</w:t>
      </w:r>
      <w:r w:rsidR="00B57360">
        <w:rPr>
          <w:rFonts w:ascii="Verdana" w:hAnsi="Verdana"/>
        </w:rPr>
        <w:t>-</w:t>
      </w:r>
      <w:r w:rsidRPr="00143917">
        <w:rPr>
          <w:rFonts w:ascii="Verdana" w:hAnsi="Verdana"/>
        </w:rPr>
        <w:t>to</w:t>
      </w:r>
      <w:r w:rsidR="00B57360">
        <w:rPr>
          <w:rFonts w:ascii="Verdana" w:hAnsi="Verdana"/>
        </w:rPr>
        <w:t>-</w:t>
      </w:r>
      <w:r w:rsidRPr="00143917">
        <w:rPr>
          <w:rFonts w:ascii="Verdana" w:hAnsi="Verdana"/>
        </w:rPr>
        <w:t>day operational executive management</w:t>
      </w:r>
      <w:r>
        <w:rPr>
          <w:rFonts w:ascii="Verdana" w:hAnsi="Verdana"/>
        </w:rPr>
        <w:t>,</w:t>
      </w:r>
      <w:r w:rsidRPr="00143917">
        <w:rPr>
          <w:rFonts w:ascii="Verdana" w:hAnsi="Verdana"/>
        </w:rPr>
        <w:t xml:space="preserve"> and strategic advice and support</w:t>
      </w:r>
      <w:r>
        <w:rPr>
          <w:rFonts w:ascii="Verdana" w:hAnsi="Verdana"/>
        </w:rPr>
        <w:t>.</w:t>
      </w:r>
    </w:p>
    <w:p w14:paraId="522C7D21" w14:textId="6ABB0ED1" w:rsidR="00696ED4" w:rsidRPr="00143917" w:rsidRDefault="00696ED4" w:rsidP="00B849E2">
      <w:pPr>
        <w:spacing w:before="120" w:after="120" w:line="264" w:lineRule="auto"/>
        <w:rPr>
          <w:rStyle w:val="Bold"/>
          <w:rFonts w:ascii="Verdana" w:hAnsi="Verdana"/>
        </w:rPr>
      </w:pPr>
      <w:r w:rsidRPr="00143917">
        <w:rPr>
          <w:rStyle w:val="Bold"/>
          <w:rFonts w:ascii="Verdana" w:hAnsi="Verdana"/>
        </w:rPr>
        <w:t xml:space="preserve">Daniel Blacker: Deputy </w:t>
      </w:r>
      <w:r w:rsidR="009D4315">
        <w:rPr>
          <w:rStyle w:val="Bold"/>
          <w:rFonts w:ascii="Verdana" w:hAnsi="Verdana"/>
        </w:rPr>
        <w:t>Inspector-General</w:t>
      </w:r>
      <w:r w:rsidRPr="00143917">
        <w:rPr>
          <w:rStyle w:val="Bold"/>
          <w:rFonts w:ascii="Verdana" w:hAnsi="Verdana"/>
        </w:rPr>
        <w:t xml:space="preserve"> of Water Compliance </w:t>
      </w:r>
      <w:r w:rsidR="006432FC">
        <w:rPr>
          <w:rStyle w:val="Bold"/>
          <w:rFonts w:ascii="Verdana" w:hAnsi="Verdana"/>
        </w:rPr>
        <w:t>–</w:t>
      </w:r>
      <w:r w:rsidRPr="00143917">
        <w:rPr>
          <w:rStyle w:val="Bold"/>
          <w:rFonts w:ascii="Verdana" w:hAnsi="Verdana"/>
        </w:rPr>
        <w:t xml:space="preserve"> Regulation</w:t>
      </w:r>
    </w:p>
    <w:p w14:paraId="0FC93CD9" w14:textId="65641281" w:rsidR="00696ED4" w:rsidRPr="00143917" w:rsidRDefault="00696ED4" w:rsidP="00B849E2">
      <w:pPr>
        <w:spacing w:before="120" w:after="120" w:line="264" w:lineRule="auto"/>
        <w:rPr>
          <w:rStyle w:val="Bold"/>
          <w:rFonts w:ascii="Verdana" w:hAnsi="Verdana"/>
        </w:rPr>
      </w:pPr>
      <w:r w:rsidRPr="00143917">
        <w:rPr>
          <w:rStyle w:val="Bold"/>
          <w:rFonts w:ascii="Verdana" w:hAnsi="Verdana"/>
        </w:rPr>
        <w:t>Bridgett Leopold: Deputy</w:t>
      </w:r>
      <w:r w:rsidR="00AB789A">
        <w:rPr>
          <w:rStyle w:val="Bold"/>
          <w:rFonts w:ascii="Verdana" w:hAnsi="Verdana"/>
        </w:rPr>
        <w:t xml:space="preserve"> </w:t>
      </w:r>
      <w:r w:rsidR="009D4315">
        <w:rPr>
          <w:rStyle w:val="Bold"/>
          <w:rFonts w:ascii="Verdana" w:hAnsi="Verdana"/>
        </w:rPr>
        <w:t>Inspector-General</w:t>
      </w:r>
      <w:r w:rsidRPr="00143917">
        <w:rPr>
          <w:rStyle w:val="Bold"/>
          <w:rFonts w:ascii="Verdana" w:hAnsi="Verdana"/>
        </w:rPr>
        <w:t xml:space="preserve"> of Water Compliance </w:t>
      </w:r>
      <w:r w:rsidR="006432FC">
        <w:rPr>
          <w:rStyle w:val="Bold"/>
          <w:rFonts w:ascii="Verdana" w:hAnsi="Verdana"/>
        </w:rPr>
        <w:t>–</w:t>
      </w:r>
      <w:r w:rsidRPr="00143917">
        <w:rPr>
          <w:rStyle w:val="Bold"/>
          <w:rFonts w:ascii="Verdana" w:hAnsi="Verdana"/>
        </w:rPr>
        <w:t xml:space="preserve"> Capability</w:t>
      </w:r>
    </w:p>
    <w:p w14:paraId="7E934076" w14:textId="17F02ABE" w:rsidR="00696ED4" w:rsidRDefault="00696ED4" w:rsidP="00B849E2">
      <w:pPr>
        <w:pStyle w:val="Heading3"/>
        <w:spacing w:before="120" w:after="120" w:line="264" w:lineRule="auto"/>
        <w:rPr>
          <w:rFonts w:cstheme="minorBidi"/>
          <w:b w:val="0"/>
          <w:bCs w:val="0"/>
          <w:color w:val="auto"/>
          <w:sz w:val="20"/>
          <w:szCs w:val="24"/>
          <w:lang w:val="en-AU"/>
        </w:rPr>
      </w:pPr>
      <w:r w:rsidRPr="0044384F">
        <w:rPr>
          <w:rFonts w:cstheme="minorBidi"/>
          <w:b w:val="0"/>
          <w:color w:val="auto"/>
          <w:sz w:val="20"/>
          <w:szCs w:val="24"/>
          <w:lang w:val="en-AU"/>
        </w:rPr>
        <w:t>The division of responsibilities between the Deputy Inspectors</w:t>
      </w:r>
      <w:r w:rsidR="00B57360">
        <w:rPr>
          <w:rFonts w:cstheme="minorBidi"/>
          <w:b w:val="0"/>
          <w:color w:val="auto"/>
          <w:sz w:val="20"/>
          <w:szCs w:val="24"/>
          <w:lang w:val="en-AU"/>
        </w:rPr>
        <w:t>-</w:t>
      </w:r>
      <w:r w:rsidRPr="0044384F">
        <w:rPr>
          <w:rFonts w:cstheme="minorBidi"/>
          <w:b w:val="0"/>
          <w:color w:val="auto"/>
          <w:sz w:val="20"/>
          <w:szCs w:val="24"/>
          <w:lang w:val="en-AU"/>
        </w:rPr>
        <w:t>General is outlined in the organisation chart (Figure</w:t>
      </w:r>
      <w:r w:rsidR="0013485E">
        <w:rPr>
          <w:rFonts w:cstheme="minorBidi"/>
          <w:b w:val="0"/>
          <w:bCs w:val="0"/>
          <w:color w:val="auto"/>
          <w:sz w:val="20"/>
          <w:szCs w:val="24"/>
          <w:lang w:val="en-AU"/>
        </w:rPr>
        <w:t xml:space="preserve"> </w:t>
      </w:r>
      <w:r w:rsidRPr="0044384F">
        <w:rPr>
          <w:rFonts w:cstheme="minorBidi"/>
          <w:b w:val="0"/>
          <w:color w:val="auto"/>
          <w:sz w:val="20"/>
          <w:szCs w:val="24"/>
          <w:lang w:val="en-AU"/>
        </w:rPr>
        <w:t>1.1</w:t>
      </w:r>
      <w:r w:rsidRPr="0044384F">
        <w:rPr>
          <w:rFonts w:cstheme="minorBidi"/>
          <w:b w:val="0"/>
          <w:bCs w:val="0"/>
          <w:color w:val="auto"/>
          <w:sz w:val="20"/>
          <w:szCs w:val="24"/>
          <w:lang w:val="en-AU"/>
        </w:rPr>
        <w:t>)</w:t>
      </w:r>
      <w:r w:rsidR="005A0C0F">
        <w:rPr>
          <w:rFonts w:cstheme="minorBidi"/>
          <w:b w:val="0"/>
          <w:bCs w:val="0"/>
          <w:color w:val="auto"/>
          <w:sz w:val="20"/>
          <w:szCs w:val="24"/>
          <w:lang w:val="en-AU"/>
        </w:rPr>
        <w:t>.</w:t>
      </w:r>
    </w:p>
    <w:p w14:paraId="2F601F09" w14:textId="77777777" w:rsidR="009E4C5D" w:rsidRDefault="009E4C5D" w:rsidP="009E4C5D">
      <w:pPr>
        <w:spacing w:before="120" w:after="120" w:line="269" w:lineRule="auto"/>
        <w:rPr>
          <w:rStyle w:val="Bold"/>
          <w:rFonts w:ascii="Verdana" w:hAnsi="Verdana"/>
          <w:b w:val="0"/>
          <w:bCs/>
        </w:rPr>
      </w:pPr>
    </w:p>
    <w:p w14:paraId="71D8BA64" w14:textId="5C4A1CEF" w:rsidR="009E4C5D" w:rsidRPr="00B6054E" w:rsidRDefault="009E4C5D" w:rsidP="009E4C5D">
      <w:pPr>
        <w:spacing w:before="120" w:after="120" w:line="269" w:lineRule="auto"/>
        <w:rPr>
          <w:rStyle w:val="Bold"/>
          <w:rFonts w:ascii="Verdana" w:hAnsi="Verdana"/>
          <w:b w:val="0"/>
          <w:bCs/>
        </w:rPr>
        <w:sectPr w:rsidR="009E4C5D" w:rsidRPr="00B6054E" w:rsidSect="00D97AF2">
          <w:type w:val="continuous"/>
          <w:pgSz w:w="11906" w:h="16838"/>
          <w:pgMar w:top="1440" w:right="991" w:bottom="1135" w:left="1077" w:header="720" w:footer="720" w:gutter="0"/>
          <w:pgNumType w:start="1"/>
          <w:cols w:num="2" w:space="720"/>
          <w:noEndnote/>
          <w:titlePg/>
          <w:docGrid w:linePitch="326"/>
        </w:sectPr>
      </w:pPr>
    </w:p>
    <w:p w14:paraId="0B418914" w14:textId="40BE0F30" w:rsidR="0022711E" w:rsidRPr="00B6054E" w:rsidRDefault="0022711E" w:rsidP="002650B0">
      <w:pPr>
        <w:pStyle w:val="Heading3"/>
        <w:rPr>
          <w:rStyle w:val="Bold"/>
          <w:b/>
          <w:bCs w:val="0"/>
        </w:rPr>
        <w:sectPr w:rsidR="0022711E" w:rsidRPr="00B6054E" w:rsidSect="00B04BCA">
          <w:footerReference w:type="first" r:id="rId26"/>
          <w:type w:val="continuous"/>
          <w:pgSz w:w="11906" w:h="16838"/>
          <w:pgMar w:top="1440" w:right="991" w:bottom="1418" w:left="1077" w:header="720" w:footer="720" w:gutter="0"/>
          <w:pgNumType w:start="1"/>
          <w:cols w:num="2" w:space="720"/>
          <w:noEndnote/>
          <w:titlePg/>
          <w:docGrid w:linePitch="326"/>
        </w:sectPr>
      </w:pPr>
    </w:p>
    <w:p w14:paraId="1C0906F2" w14:textId="3ED8D6B1" w:rsidR="005A0C0F" w:rsidRDefault="009D4315" w:rsidP="005A0C0F">
      <w:pPr>
        <w:pStyle w:val="Heading3"/>
      </w:pPr>
      <w:r>
        <w:t>Inspector-General</w:t>
      </w:r>
      <w:r w:rsidR="005A0C0F">
        <w:t xml:space="preserve"> staff</w:t>
      </w:r>
    </w:p>
    <w:p w14:paraId="215C3BDF" w14:textId="6A7E5661" w:rsidR="005A0C0F" w:rsidRDefault="005A0C0F" w:rsidP="00B849E2">
      <w:pPr>
        <w:spacing w:before="120" w:after="120" w:line="266" w:lineRule="auto"/>
        <w:rPr>
          <w:rFonts w:ascii="Verdana" w:hAnsi="Verdana"/>
        </w:rPr>
      </w:pPr>
      <w:r>
        <w:rPr>
          <w:rFonts w:ascii="Verdana" w:hAnsi="Verdana"/>
        </w:rPr>
        <w:t xml:space="preserve">The </w:t>
      </w:r>
      <w:r w:rsidR="009D4315">
        <w:rPr>
          <w:rFonts w:ascii="Verdana" w:hAnsi="Verdana"/>
        </w:rPr>
        <w:t>Inspector-General</w:t>
      </w:r>
      <w:r>
        <w:rPr>
          <w:rFonts w:ascii="Verdana" w:hAnsi="Verdana"/>
        </w:rPr>
        <w:t xml:space="preserve"> is assisted by employees from the</w:t>
      </w:r>
      <w:r w:rsidRPr="006C0ACF">
        <w:rPr>
          <w:rFonts w:ascii="Verdana" w:hAnsi="Verdana"/>
        </w:rPr>
        <w:t xml:space="preserve"> </w:t>
      </w:r>
      <w:r w:rsidRPr="00557CE9">
        <w:rPr>
          <w:rFonts w:ascii="Verdana" w:hAnsi="Verdana"/>
        </w:rPr>
        <w:t xml:space="preserve">Department of Climate Change, </w:t>
      </w:r>
      <w:r>
        <w:rPr>
          <w:rFonts w:ascii="Verdana" w:hAnsi="Verdana"/>
        </w:rPr>
        <w:t xml:space="preserve">Energy, </w:t>
      </w:r>
      <w:r w:rsidRPr="00557CE9">
        <w:rPr>
          <w:rFonts w:ascii="Verdana" w:hAnsi="Verdana"/>
        </w:rPr>
        <w:t>the Environment and Water</w:t>
      </w:r>
      <w:r>
        <w:rPr>
          <w:rFonts w:ascii="Verdana" w:hAnsi="Verdana"/>
        </w:rPr>
        <w:t xml:space="preserve"> (DCCEEW).</w:t>
      </w:r>
    </w:p>
    <w:p w14:paraId="458BD1F7" w14:textId="55A3BF30" w:rsidR="00A34FC7" w:rsidRPr="005A0C0F" w:rsidRDefault="005A0C0F" w:rsidP="00B849E2">
      <w:pPr>
        <w:spacing w:before="120" w:after="120" w:line="266" w:lineRule="auto"/>
        <w:rPr>
          <w:rFonts w:ascii="Verdana" w:hAnsi="Verdana"/>
        </w:rPr>
      </w:pPr>
      <w:r w:rsidRPr="00143917">
        <w:rPr>
          <w:rFonts w:ascii="Verdana" w:hAnsi="Verdana"/>
        </w:rPr>
        <w:t xml:space="preserve">Interactions between </w:t>
      </w:r>
      <w:r w:rsidR="009D4315">
        <w:rPr>
          <w:rFonts w:ascii="Verdana" w:hAnsi="Verdana"/>
        </w:rPr>
        <w:t>Inspector-General</w:t>
      </w:r>
      <w:r>
        <w:rPr>
          <w:rFonts w:ascii="Verdana" w:hAnsi="Verdana"/>
        </w:rPr>
        <w:t xml:space="preserve"> </w:t>
      </w:r>
      <w:r w:rsidRPr="00143917">
        <w:rPr>
          <w:rFonts w:ascii="Verdana" w:hAnsi="Verdana"/>
        </w:rPr>
        <w:t xml:space="preserve">staff and the broader </w:t>
      </w:r>
      <w:r>
        <w:rPr>
          <w:rFonts w:ascii="Verdana" w:hAnsi="Verdana"/>
        </w:rPr>
        <w:t>department are</w:t>
      </w:r>
      <w:r w:rsidRPr="00143917">
        <w:rPr>
          <w:rFonts w:ascii="Verdana" w:hAnsi="Verdana"/>
        </w:rPr>
        <w:t xml:space="preserve"> managed in a way that enables the department and staff to comply with their legal obligations while respecting and supporting the integrity and independence of the </w:t>
      </w:r>
      <w:r w:rsidR="009D4315">
        <w:rPr>
          <w:rFonts w:ascii="Verdana" w:hAnsi="Verdana"/>
        </w:rPr>
        <w:t>Inspector-General</w:t>
      </w:r>
      <w:r w:rsidRPr="00143917">
        <w:rPr>
          <w:rFonts w:ascii="Verdana" w:hAnsi="Verdana"/>
        </w:rPr>
        <w:t>.</w:t>
      </w:r>
    </w:p>
    <w:p w14:paraId="6FEE8B4D" w14:textId="05971BAD" w:rsidR="00B6054E" w:rsidRDefault="00560D4C" w:rsidP="00560D4C">
      <w:pPr>
        <w:pStyle w:val="ListBullet2"/>
        <w:rPr>
          <w:bCs/>
          <w:sz w:val="8"/>
          <w:szCs w:val="12"/>
        </w:rPr>
      </w:pPr>
      <w:r>
        <w:rPr>
          <w:bCs/>
          <w:noProof/>
          <w:sz w:val="8"/>
          <w:szCs w:val="12"/>
        </w:rPr>
        <w:drawing>
          <wp:inline distT="0" distB="0" distL="0" distR="0" wp14:anchorId="701466B0" wp14:editId="71C28087">
            <wp:extent cx="6247130" cy="6224905"/>
            <wp:effectExtent l="0" t="0" r="1270" b="4445"/>
            <wp:docPr id="13" name="Picture 13" descr="Organisation graph, photo of Troy Grant on top as the Inspector-General of Water Com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Organisation graph, photo of Troy Grant on top as the Inspector-General of Water Compliance"/>
                    <pic:cNvPicPr/>
                  </pic:nvPicPr>
                  <pic:blipFill>
                    <a:blip r:embed="rId27"/>
                    <a:stretch>
                      <a:fillRect/>
                    </a:stretch>
                  </pic:blipFill>
                  <pic:spPr>
                    <a:xfrm>
                      <a:off x="0" y="0"/>
                      <a:ext cx="6247130" cy="6224905"/>
                    </a:xfrm>
                    <a:prstGeom prst="rect">
                      <a:avLst/>
                    </a:prstGeom>
                  </pic:spPr>
                </pic:pic>
              </a:graphicData>
            </a:graphic>
          </wp:inline>
        </w:drawing>
      </w:r>
    </w:p>
    <w:p w14:paraId="40988FD7" w14:textId="77777777" w:rsidR="00560D4C" w:rsidRPr="00152966" w:rsidRDefault="00560D4C" w:rsidP="00560D4C">
      <w:pPr>
        <w:pStyle w:val="StyleListBullet2Left03cm"/>
        <w:rPr>
          <w:b w:val="0"/>
          <w:bCs w:val="0"/>
        </w:rPr>
      </w:pPr>
      <w:r w:rsidRPr="00D47ABB">
        <w:t>Figure</w:t>
      </w:r>
      <w:r w:rsidRPr="00152966">
        <w:t xml:space="preserve"> 1</w:t>
      </w:r>
      <w:r>
        <w:t>.1</w:t>
      </w:r>
      <w:r w:rsidRPr="00152966">
        <w:t xml:space="preserve">: </w:t>
      </w:r>
      <w:r>
        <w:rPr>
          <w:b w:val="0"/>
          <w:bCs w:val="0"/>
        </w:rPr>
        <w:t>Inspector-General</w:t>
      </w:r>
      <w:r w:rsidRPr="00152966">
        <w:rPr>
          <w:b w:val="0"/>
          <w:bCs w:val="0"/>
        </w:rPr>
        <w:t xml:space="preserve"> of Water Compliance </w:t>
      </w:r>
      <w:r>
        <w:rPr>
          <w:b w:val="0"/>
          <w:bCs w:val="0"/>
        </w:rPr>
        <w:t>o</w:t>
      </w:r>
      <w:r w:rsidRPr="00152966">
        <w:rPr>
          <w:b w:val="0"/>
          <w:bCs w:val="0"/>
        </w:rPr>
        <w:t xml:space="preserve">rganisation </w:t>
      </w:r>
      <w:r>
        <w:rPr>
          <w:b w:val="0"/>
          <w:bCs w:val="0"/>
        </w:rPr>
        <w:t>c</w:t>
      </w:r>
      <w:r w:rsidRPr="00152966">
        <w:rPr>
          <w:b w:val="0"/>
          <w:bCs w:val="0"/>
        </w:rPr>
        <w:t>hart</w:t>
      </w:r>
    </w:p>
    <w:p w14:paraId="4C7DDF50" w14:textId="6DED8BDF" w:rsidR="00560D4C" w:rsidRPr="00152966" w:rsidRDefault="00560D4C" w:rsidP="00560D4C">
      <w:pPr>
        <w:pStyle w:val="ListBullet2"/>
        <w:rPr>
          <w:bCs/>
          <w:sz w:val="8"/>
          <w:szCs w:val="12"/>
        </w:rPr>
        <w:sectPr w:rsidR="00560D4C" w:rsidRPr="00152966" w:rsidSect="000B4F10">
          <w:footerReference w:type="first" r:id="rId28"/>
          <w:pgSz w:w="11906" w:h="16838"/>
          <w:pgMar w:top="1440" w:right="991" w:bottom="1418" w:left="1077" w:header="720" w:footer="720" w:gutter="0"/>
          <w:pgNumType w:start="3"/>
          <w:cols w:space="720"/>
          <w:noEndnote/>
          <w:titlePg/>
          <w:docGrid w:linePitch="326"/>
        </w:sectPr>
      </w:pPr>
    </w:p>
    <w:p w14:paraId="32A01695" w14:textId="16631BCC" w:rsidR="00A334B3" w:rsidRPr="00681D5E" w:rsidRDefault="008F6AC8" w:rsidP="003B546B">
      <w:pPr>
        <w:pStyle w:val="Heading2"/>
        <w:spacing w:before="0"/>
      </w:pPr>
      <w:bookmarkStart w:id="16" w:name="_Toc138850004"/>
      <w:bookmarkStart w:id="17" w:name="_Toc139978295"/>
      <w:bookmarkStart w:id="18" w:name="_Toc145505332"/>
      <w:r>
        <w:t>Pu</w:t>
      </w:r>
      <w:r w:rsidR="00A334B3" w:rsidRPr="00681D5E">
        <w:t>rpose</w:t>
      </w:r>
      <w:bookmarkEnd w:id="16"/>
      <w:bookmarkEnd w:id="17"/>
      <w:r w:rsidR="00810B03">
        <w:t xml:space="preserve"> of the </w:t>
      </w:r>
      <w:r w:rsidR="009D4315">
        <w:t>Inspector-General</w:t>
      </w:r>
      <w:bookmarkEnd w:id="18"/>
    </w:p>
    <w:p w14:paraId="428F3050" w14:textId="6D28E818" w:rsidR="00A334B3" w:rsidRPr="00A75916" w:rsidRDefault="00A334B3" w:rsidP="00B849E2">
      <w:pPr>
        <w:spacing w:before="120" w:after="120" w:line="269" w:lineRule="auto"/>
        <w:rPr>
          <w:rFonts w:ascii="Verdana" w:hAnsi="Verdana"/>
          <w:lang w:val="en-US"/>
        </w:rPr>
      </w:pPr>
      <w:r w:rsidRPr="00A75916">
        <w:rPr>
          <w:rFonts w:ascii="Verdana" w:hAnsi="Verdana"/>
        </w:rPr>
        <w:t>The purpose of the</w:t>
      </w:r>
      <w:r w:rsidR="000A376C">
        <w:rPr>
          <w:rFonts w:ascii="Verdana" w:hAnsi="Verdana"/>
        </w:rPr>
        <w:t xml:space="preserve"> </w:t>
      </w:r>
      <w:r w:rsidR="009D4315">
        <w:rPr>
          <w:rFonts w:ascii="Verdana" w:hAnsi="Verdana"/>
          <w:lang w:val="en-US"/>
        </w:rPr>
        <w:t>Inspector-General</w:t>
      </w:r>
      <w:r w:rsidRPr="00A75916">
        <w:rPr>
          <w:rFonts w:ascii="Verdana" w:hAnsi="Verdana"/>
          <w:lang w:val="en-US"/>
        </w:rPr>
        <w:t xml:space="preserve"> of Water Compliance is to </w:t>
      </w:r>
      <w:r w:rsidR="006D0868" w:rsidRPr="006D0868">
        <w:rPr>
          <w:rFonts w:ascii="Verdana" w:hAnsi="Verdana"/>
          <w:b/>
          <w:iCs/>
          <w:lang w:val="en-US"/>
        </w:rPr>
        <w:t xml:space="preserve">ensure various government bodies, water managers and </w:t>
      </w:r>
      <w:r w:rsidR="009C6EFB">
        <w:rPr>
          <w:rFonts w:ascii="Verdana" w:hAnsi="Verdana"/>
          <w:b/>
          <w:iCs/>
          <w:lang w:val="en-US"/>
        </w:rPr>
        <w:t xml:space="preserve">water </w:t>
      </w:r>
      <w:r w:rsidR="006D0868" w:rsidRPr="006D0868">
        <w:rPr>
          <w:rFonts w:ascii="Verdana" w:hAnsi="Verdana"/>
          <w:b/>
          <w:iCs/>
          <w:lang w:val="en-US"/>
        </w:rPr>
        <w:t>users in the Murray</w:t>
      </w:r>
      <w:r w:rsidR="006432FC">
        <w:rPr>
          <w:rFonts w:ascii="Verdana" w:hAnsi="Verdana"/>
          <w:b/>
          <w:iCs/>
          <w:lang w:val="en-US"/>
        </w:rPr>
        <w:t>–</w:t>
      </w:r>
      <w:r w:rsidR="006D0868" w:rsidRPr="006D0868">
        <w:rPr>
          <w:rFonts w:ascii="Verdana" w:hAnsi="Verdana"/>
          <w:b/>
          <w:iCs/>
          <w:lang w:val="en-US"/>
        </w:rPr>
        <w:t xml:space="preserve">Darling Basin comply with their obligations under the </w:t>
      </w:r>
      <w:r w:rsidR="006D0868" w:rsidRPr="00D47ABB">
        <w:rPr>
          <w:rFonts w:ascii="Verdana" w:hAnsi="Verdana"/>
          <w:b/>
          <w:i/>
          <w:lang w:val="en-US"/>
        </w:rPr>
        <w:t>Water Act 2007</w:t>
      </w:r>
      <w:r w:rsidR="006D0868" w:rsidRPr="006D0868">
        <w:rPr>
          <w:rFonts w:ascii="Verdana" w:hAnsi="Verdana"/>
          <w:b/>
          <w:iCs/>
          <w:lang w:val="en-US"/>
        </w:rPr>
        <w:t xml:space="preserve"> and the </w:t>
      </w:r>
      <w:r w:rsidR="006D0868" w:rsidRPr="00D47ABB">
        <w:rPr>
          <w:rFonts w:ascii="Verdana" w:hAnsi="Verdana"/>
          <w:b/>
          <w:i/>
          <w:lang w:val="en-US"/>
        </w:rPr>
        <w:t>Basin Plan 2012</w:t>
      </w:r>
      <w:r w:rsidR="006D0868" w:rsidRPr="006D0868">
        <w:rPr>
          <w:rFonts w:ascii="Verdana" w:hAnsi="Verdana"/>
          <w:b/>
          <w:iCs/>
          <w:lang w:val="en-US"/>
        </w:rPr>
        <w:t xml:space="preserve"> and drive governments and water managers to uphold high standards of integrity and performance</w:t>
      </w:r>
      <w:r w:rsidRPr="00A75916">
        <w:rPr>
          <w:rFonts w:ascii="Verdana" w:hAnsi="Verdana"/>
          <w:lang w:val="en-US"/>
        </w:rPr>
        <w:t>.</w:t>
      </w:r>
    </w:p>
    <w:p w14:paraId="0A3D5345" w14:textId="63F9F2C2" w:rsidR="00A334B3" w:rsidRDefault="004D15A7" w:rsidP="00B849E2">
      <w:pPr>
        <w:spacing w:before="120" w:after="120" w:line="269" w:lineRule="auto"/>
        <w:rPr>
          <w:rFonts w:ascii="Verdana" w:hAnsi="Verdana"/>
        </w:rPr>
      </w:pPr>
      <w:r>
        <w:rPr>
          <w:rFonts w:ascii="Verdana" w:hAnsi="Verdana"/>
          <w:lang w:val="en-US"/>
        </w:rPr>
        <w:t>This</w:t>
      </w:r>
      <w:r w:rsidR="00A334B3" w:rsidRPr="00A75916">
        <w:rPr>
          <w:rFonts w:ascii="Verdana" w:hAnsi="Verdana"/>
          <w:lang w:val="en-US"/>
        </w:rPr>
        <w:t xml:space="preserve"> purpose reflects the functions described in the </w:t>
      </w:r>
      <w:r w:rsidR="00A334B3" w:rsidRPr="00896F3C">
        <w:rPr>
          <w:rFonts w:ascii="Verdana" w:hAnsi="Verdana"/>
          <w:iCs/>
          <w:lang w:val="en-US"/>
        </w:rPr>
        <w:t>Water Act</w:t>
      </w:r>
      <w:r w:rsidR="00A334B3" w:rsidRPr="00A75916">
        <w:rPr>
          <w:rFonts w:ascii="Verdana" w:hAnsi="Verdana"/>
          <w:lang w:val="en-US"/>
        </w:rPr>
        <w:t>, which include</w:t>
      </w:r>
      <w:r w:rsidR="00A334B3" w:rsidRPr="00A75916">
        <w:rPr>
          <w:rFonts w:ascii="Verdana" w:hAnsi="Verdana"/>
        </w:rPr>
        <w:t xml:space="preserve"> both </w:t>
      </w:r>
      <w:r w:rsidR="00A334B3" w:rsidRPr="00A75916">
        <w:rPr>
          <w:rFonts w:ascii="Verdana" w:hAnsi="Verdana"/>
          <w:b/>
        </w:rPr>
        <w:t>oversight powers</w:t>
      </w:r>
      <w:r w:rsidR="00A334B3" w:rsidRPr="00A75916">
        <w:rPr>
          <w:rFonts w:ascii="Verdana" w:hAnsi="Verdana"/>
        </w:rPr>
        <w:t xml:space="preserve"> and specific </w:t>
      </w:r>
      <w:r w:rsidR="00A334B3" w:rsidRPr="00A75916">
        <w:rPr>
          <w:rFonts w:ascii="Verdana" w:hAnsi="Verdana"/>
          <w:b/>
        </w:rPr>
        <w:t>compliance powers</w:t>
      </w:r>
      <w:r w:rsidR="00A334B3" w:rsidRPr="00A75916">
        <w:rPr>
          <w:rFonts w:ascii="Verdana" w:hAnsi="Verdana"/>
        </w:rPr>
        <w:t xml:space="preserve"> relating to areas of water management</w:t>
      </w:r>
      <w:r>
        <w:rPr>
          <w:rFonts w:ascii="Verdana" w:hAnsi="Verdana"/>
        </w:rPr>
        <w:t>.</w:t>
      </w:r>
    </w:p>
    <w:p w14:paraId="71E45ACB" w14:textId="77777777" w:rsidR="009B2782" w:rsidRPr="00681D5E" w:rsidRDefault="009B2782" w:rsidP="009B2782">
      <w:pPr>
        <w:pStyle w:val="Heading2"/>
      </w:pPr>
      <w:bookmarkStart w:id="19" w:name="_Toc145505333"/>
      <w:r w:rsidRPr="00681D5E">
        <w:t>Values</w:t>
      </w:r>
      <w:r>
        <w:t xml:space="preserve"> and approach</w:t>
      </w:r>
      <w:bookmarkEnd w:id="19"/>
    </w:p>
    <w:p w14:paraId="607BFF3A" w14:textId="44B75390" w:rsidR="009B2782" w:rsidRPr="00896F3C" w:rsidRDefault="009B2782" w:rsidP="009B2782">
      <w:pPr>
        <w:spacing w:before="120" w:after="120" w:line="269" w:lineRule="auto"/>
        <w:rPr>
          <w:rFonts w:ascii="Verdana" w:hAnsi="Verdana"/>
        </w:rPr>
      </w:pPr>
      <w:r w:rsidRPr="00A75916">
        <w:rPr>
          <w:rFonts w:ascii="Verdana" w:hAnsi="Verdana"/>
        </w:rPr>
        <w:t xml:space="preserve">At all times, the </w:t>
      </w:r>
      <w:r w:rsidR="009D4315">
        <w:rPr>
          <w:rFonts w:ascii="Verdana" w:hAnsi="Verdana"/>
        </w:rPr>
        <w:t>Inspector-General</w:t>
      </w:r>
      <w:r>
        <w:rPr>
          <w:rFonts w:ascii="Verdana" w:hAnsi="Verdana"/>
        </w:rPr>
        <w:t xml:space="preserve"> and </w:t>
      </w:r>
      <w:r w:rsidR="00C50BF0">
        <w:rPr>
          <w:rFonts w:ascii="Verdana" w:hAnsi="Verdana"/>
        </w:rPr>
        <w:t>their</w:t>
      </w:r>
      <w:r>
        <w:rPr>
          <w:rFonts w:ascii="Verdana" w:hAnsi="Verdana"/>
        </w:rPr>
        <w:t xml:space="preserve"> staff</w:t>
      </w:r>
      <w:r w:rsidRPr="00A75916">
        <w:rPr>
          <w:rFonts w:ascii="Verdana" w:hAnsi="Verdana"/>
        </w:rPr>
        <w:t xml:space="preserve"> act with the same values </w:t>
      </w:r>
      <w:r w:rsidRPr="00E4205E">
        <w:rPr>
          <w:rFonts w:ascii="Verdana" w:hAnsi="Verdana"/>
        </w:rPr>
        <w:t>the</w:t>
      </w:r>
      <w:r>
        <w:rPr>
          <w:rFonts w:ascii="Verdana" w:hAnsi="Verdana"/>
        </w:rPr>
        <w:t xml:space="preserve">y </w:t>
      </w:r>
      <w:r w:rsidRPr="00A75916">
        <w:rPr>
          <w:rFonts w:ascii="Verdana" w:hAnsi="Verdana"/>
        </w:rPr>
        <w:t>seek to embed into the fabric of Basin water management</w:t>
      </w:r>
      <w:r>
        <w:rPr>
          <w:rFonts w:ascii="Verdana" w:hAnsi="Verdana"/>
        </w:rPr>
        <w:t xml:space="preserve">. The core values of the </w:t>
      </w:r>
      <w:r w:rsidR="009D4315">
        <w:rPr>
          <w:rFonts w:ascii="Verdana" w:hAnsi="Verdana"/>
        </w:rPr>
        <w:t>Inspector-General</w:t>
      </w:r>
      <w:r>
        <w:rPr>
          <w:rFonts w:ascii="Verdana" w:hAnsi="Verdana"/>
        </w:rPr>
        <w:t xml:space="preserve"> are </w:t>
      </w:r>
      <w:r>
        <w:rPr>
          <w:rFonts w:ascii="Verdana" w:hAnsi="Verdana"/>
          <w:b/>
          <w:bCs/>
        </w:rPr>
        <w:t>transparency</w:t>
      </w:r>
      <w:r w:rsidRPr="00D47ABB">
        <w:rPr>
          <w:rFonts w:ascii="Verdana" w:hAnsi="Verdana"/>
        </w:rPr>
        <w:t>,</w:t>
      </w:r>
      <w:r>
        <w:rPr>
          <w:rFonts w:ascii="Verdana" w:hAnsi="Verdana"/>
          <w:b/>
          <w:bCs/>
        </w:rPr>
        <w:t xml:space="preserve"> </w:t>
      </w:r>
      <w:proofErr w:type="gramStart"/>
      <w:r>
        <w:rPr>
          <w:rFonts w:ascii="Verdana" w:hAnsi="Verdana"/>
          <w:b/>
          <w:bCs/>
        </w:rPr>
        <w:t>accountability</w:t>
      </w:r>
      <w:proofErr w:type="gramEnd"/>
      <w:r w:rsidRPr="00D47ABB">
        <w:rPr>
          <w:rFonts w:ascii="Verdana" w:hAnsi="Verdana"/>
        </w:rPr>
        <w:t xml:space="preserve"> and</w:t>
      </w:r>
      <w:r>
        <w:rPr>
          <w:rFonts w:ascii="Verdana" w:hAnsi="Verdana"/>
          <w:b/>
          <w:bCs/>
        </w:rPr>
        <w:t xml:space="preserve"> integrity</w:t>
      </w:r>
      <w:r w:rsidR="00BD50B5">
        <w:rPr>
          <w:rFonts w:ascii="Verdana" w:hAnsi="Verdana"/>
          <w:b/>
          <w:bCs/>
        </w:rPr>
        <w:t xml:space="preserve"> </w:t>
      </w:r>
      <w:r w:rsidR="00BD50B5" w:rsidRPr="00BD50B5">
        <w:rPr>
          <w:rFonts w:ascii="Verdana" w:hAnsi="Verdana"/>
        </w:rPr>
        <w:t>(</w:t>
      </w:r>
      <w:r w:rsidR="00BD50B5">
        <w:rPr>
          <w:rFonts w:ascii="Verdana" w:hAnsi="Verdana"/>
        </w:rPr>
        <w:t>Figure 1.2)</w:t>
      </w:r>
      <w:r>
        <w:rPr>
          <w:rFonts w:ascii="Verdana" w:hAnsi="Verdana"/>
        </w:rPr>
        <w:t>.</w:t>
      </w:r>
    </w:p>
    <w:p w14:paraId="0FFB3A0D" w14:textId="40E8B698" w:rsidR="009B2782" w:rsidRDefault="00A625A8" w:rsidP="009B2782">
      <w:pPr>
        <w:spacing w:before="120" w:after="120" w:line="269" w:lineRule="auto"/>
      </w:pPr>
      <w:r>
        <w:rPr>
          <w:noProof/>
        </w:rPr>
        <w:drawing>
          <wp:inline distT="0" distB="0" distL="0" distR="0" wp14:anchorId="278B490C" wp14:editId="3447DF2F">
            <wp:extent cx="3015531" cy="2990215"/>
            <wp:effectExtent l="0" t="0" r="0" b="635"/>
            <wp:docPr id="20" name="Picture 20" descr="Table showing the inspector-general’s values in the areas of integrity, accountability and transpar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 showing the inspector-general’s values in the areas of integrity, accountability and transparency"/>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25770" cy="3000368"/>
                    </a:xfrm>
                    <a:prstGeom prst="rect">
                      <a:avLst/>
                    </a:prstGeom>
                    <a:noFill/>
                  </pic:spPr>
                </pic:pic>
              </a:graphicData>
            </a:graphic>
          </wp:inline>
        </w:drawing>
      </w:r>
    </w:p>
    <w:p w14:paraId="33EEC05E" w14:textId="5DFEA785" w:rsidR="009B2782" w:rsidRPr="00152966" w:rsidRDefault="009B2782" w:rsidP="009B2782">
      <w:pPr>
        <w:pStyle w:val="StyleListBullet2Left03cm"/>
        <w:rPr>
          <w:b w:val="0"/>
          <w:bCs w:val="0"/>
        </w:rPr>
      </w:pPr>
      <w:r w:rsidRPr="00152966">
        <w:t xml:space="preserve">Figure </w:t>
      </w:r>
      <w:r>
        <w:t>1.</w:t>
      </w:r>
      <w:r w:rsidR="00BD50B5">
        <w:t>2</w:t>
      </w:r>
      <w:r w:rsidRPr="00152966">
        <w:t xml:space="preserve">: </w:t>
      </w:r>
      <w:r w:rsidRPr="00152966">
        <w:rPr>
          <w:b w:val="0"/>
          <w:bCs w:val="0"/>
        </w:rPr>
        <w:t xml:space="preserve">The </w:t>
      </w:r>
      <w:r w:rsidR="009D4315">
        <w:rPr>
          <w:b w:val="0"/>
          <w:bCs w:val="0"/>
        </w:rPr>
        <w:t>Inspector-General</w:t>
      </w:r>
      <w:r w:rsidRPr="00152966">
        <w:rPr>
          <w:b w:val="0"/>
          <w:bCs w:val="0"/>
        </w:rPr>
        <w:t>’s values</w:t>
      </w:r>
    </w:p>
    <w:p w14:paraId="3A661EB2" w14:textId="37C21B32" w:rsidR="00A334B3" w:rsidRPr="00681D5E" w:rsidRDefault="009B2782" w:rsidP="00A334B3">
      <w:pPr>
        <w:pStyle w:val="Heading2"/>
      </w:pPr>
      <w:r>
        <w:br w:type="column"/>
      </w:r>
      <w:bookmarkStart w:id="20" w:name="_Toc138850005"/>
      <w:bookmarkStart w:id="21" w:name="_Toc139978296"/>
      <w:bookmarkStart w:id="22" w:name="_Toc145505334"/>
      <w:r w:rsidR="008F6AC8">
        <w:t>V</w:t>
      </w:r>
      <w:r w:rsidR="00A334B3" w:rsidRPr="00681D5E">
        <w:t>ision</w:t>
      </w:r>
      <w:r w:rsidR="00810B03">
        <w:t xml:space="preserve"> of</w:t>
      </w:r>
      <w:r w:rsidR="00A334B3">
        <w:t xml:space="preserve"> </w:t>
      </w:r>
      <w:r w:rsidR="00722EEA">
        <w:t>i</w:t>
      </w:r>
      <w:r w:rsidR="00A334B3">
        <w:t>ntegrity for the Basin</w:t>
      </w:r>
      <w:bookmarkEnd w:id="20"/>
      <w:bookmarkEnd w:id="21"/>
      <w:bookmarkEnd w:id="22"/>
    </w:p>
    <w:p w14:paraId="7AB46A67" w14:textId="2021B8E7" w:rsidR="00A334B3" w:rsidRPr="00A75916" w:rsidRDefault="00A334B3" w:rsidP="00B849E2">
      <w:pPr>
        <w:spacing w:before="120" w:after="120" w:line="269" w:lineRule="auto"/>
        <w:rPr>
          <w:rFonts w:ascii="Verdana" w:hAnsi="Verdana"/>
          <w:b/>
        </w:rPr>
      </w:pPr>
      <w:bookmarkStart w:id="23" w:name="_Hlk136278146"/>
      <w:r w:rsidRPr="00A75916">
        <w:rPr>
          <w:rFonts w:ascii="Verdana" w:hAnsi="Verdana"/>
        </w:rPr>
        <w:t xml:space="preserve">The </w:t>
      </w:r>
      <w:r w:rsidR="009D4315">
        <w:rPr>
          <w:rFonts w:ascii="Verdana" w:hAnsi="Verdana"/>
        </w:rPr>
        <w:t>Inspector-General</w:t>
      </w:r>
      <w:r w:rsidRPr="00A75916">
        <w:rPr>
          <w:rFonts w:ascii="Verdana" w:hAnsi="Verdana"/>
        </w:rPr>
        <w:t xml:space="preserve">’s vision is that </w:t>
      </w:r>
      <w:r w:rsidRPr="00A75916">
        <w:rPr>
          <w:rFonts w:ascii="Verdana" w:hAnsi="Verdana"/>
          <w:b/>
          <w:lang w:val="en-US"/>
        </w:rPr>
        <w:t>water management and use within the Basin is lawful, transparent, and accountable, and the Australian public is confident in the integrity of Basin Plan delivery</w:t>
      </w:r>
      <w:bookmarkEnd w:id="23"/>
      <w:r w:rsidRPr="002D4DFC">
        <w:rPr>
          <w:rFonts w:ascii="Verdana" w:hAnsi="Verdana"/>
          <w:bCs/>
          <w:color w:val="44545C"/>
          <w:lang w:val="en-US"/>
        </w:rPr>
        <w:t>.</w:t>
      </w:r>
    </w:p>
    <w:p w14:paraId="3589A11A" w14:textId="7B7F1FBC" w:rsidR="007105C2" w:rsidRDefault="00A334B3" w:rsidP="00B849E2">
      <w:pPr>
        <w:spacing w:before="120" w:after="120" w:line="269" w:lineRule="auto"/>
        <w:rPr>
          <w:rFonts w:ascii="Verdana" w:hAnsi="Verdana"/>
        </w:rPr>
      </w:pPr>
      <w:r w:rsidRPr="00A75916">
        <w:rPr>
          <w:rFonts w:ascii="Verdana" w:hAnsi="Verdana"/>
        </w:rPr>
        <w:t xml:space="preserve">The </w:t>
      </w:r>
      <w:r w:rsidR="009D4315">
        <w:rPr>
          <w:rFonts w:ascii="Verdana" w:hAnsi="Verdana"/>
        </w:rPr>
        <w:t>Inspector-General</w:t>
      </w:r>
      <w:r w:rsidRPr="00A75916">
        <w:rPr>
          <w:rFonts w:ascii="Verdana" w:hAnsi="Verdana"/>
        </w:rPr>
        <w:t xml:space="preserve"> </w:t>
      </w:r>
      <w:r w:rsidRPr="005131C6">
        <w:rPr>
          <w:rFonts w:ascii="Verdana" w:hAnsi="Verdana"/>
        </w:rPr>
        <w:t>has</w:t>
      </w:r>
      <w:r w:rsidRPr="00A75916">
        <w:rPr>
          <w:rFonts w:ascii="Verdana" w:hAnsi="Verdana"/>
        </w:rPr>
        <w:t xml:space="preserve"> established </w:t>
      </w:r>
      <w:r w:rsidR="00E9748C">
        <w:rPr>
          <w:rFonts w:ascii="Verdana" w:hAnsi="Verdana"/>
        </w:rPr>
        <w:t>4</w:t>
      </w:r>
      <w:r w:rsidR="00E9748C" w:rsidRPr="00A75916">
        <w:rPr>
          <w:rFonts w:ascii="Verdana" w:hAnsi="Verdana"/>
        </w:rPr>
        <w:t xml:space="preserve"> </w:t>
      </w:r>
      <w:r w:rsidRPr="002B6FDC">
        <w:rPr>
          <w:rFonts w:ascii="Verdana" w:hAnsi="Verdana"/>
        </w:rPr>
        <w:t>long</w:t>
      </w:r>
      <w:r w:rsidR="00CF15BB" w:rsidRPr="002B6FDC">
        <w:rPr>
          <w:rFonts w:ascii="Verdana" w:hAnsi="Verdana"/>
        </w:rPr>
        <w:t>-</w:t>
      </w:r>
      <w:r w:rsidRPr="002B6FDC">
        <w:rPr>
          <w:rFonts w:ascii="Verdana" w:hAnsi="Verdana"/>
        </w:rPr>
        <w:t>term goals</w:t>
      </w:r>
      <w:r w:rsidRPr="00A75916">
        <w:rPr>
          <w:rFonts w:ascii="Verdana" w:hAnsi="Verdana"/>
        </w:rPr>
        <w:t xml:space="preserve"> that enable </w:t>
      </w:r>
      <w:r w:rsidRPr="005131C6">
        <w:rPr>
          <w:rFonts w:ascii="Verdana" w:hAnsi="Verdana"/>
        </w:rPr>
        <w:t>the</w:t>
      </w:r>
      <w:r w:rsidR="00E4205E">
        <w:rPr>
          <w:rFonts w:ascii="Verdana" w:hAnsi="Verdana"/>
        </w:rPr>
        <w:t xml:space="preserve"> agency</w:t>
      </w:r>
      <w:r w:rsidRPr="00A75916">
        <w:rPr>
          <w:rFonts w:ascii="Verdana" w:hAnsi="Verdana"/>
        </w:rPr>
        <w:t xml:space="preserve"> to work strategically towards the achievement of this vision</w:t>
      </w:r>
      <w:r w:rsidR="00FE7EB5">
        <w:rPr>
          <w:rFonts w:ascii="Verdana" w:hAnsi="Verdana"/>
        </w:rPr>
        <w:t xml:space="preserve"> (Figure </w:t>
      </w:r>
      <w:r w:rsidR="00D6797A">
        <w:rPr>
          <w:rFonts w:ascii="Verdana" w:hAnsi="Verdana"/>
        </w:rPr>
        <w:t>1.</w:t>
      </w:r>
      <w:r w:rsidR="00BD50B5">
        <w:rPr>
          <w:rFonts w:ascii="Verdana" w:hAnsi="Verdana"/>
        </w:rPr>
        <w:t>3</w:t>
      </w:r>
      <w:r w:rsidR="00FE7EB5">
        <w:rPr>
          <w:rFonts w:ascii="Verdana" w:hAnsi="Verdana"/>
        </w:rPr>
        <w:t>)</w:t>
      </w:r>
      <w:r w:rsidR="00722EEA">
        <w:rPr>
          <w:rFonts w:ascii="Verdana" w:hAnsi="Verdana"/>
        </w:rPr>
        <w:t>.</w:t>
      </w:r>
    </w:p>
    <w:p w14:paraId="4E781C42" w14:textId="4319C1A9" w:rsidR="00A334B3" w:rsidRDefault="007F2B11" w:rsidP="00F77837">
      <w:pPr>
        <w:spacing w:before="120" w:after="120" w:line="269" w:lineRule="auto"/>
        <w:rPr>
          <w:rFonts w:ascii="Verdana" w:hAnsi="Verdana"/>
        </w:rPr>
      </w:pPr>
      <w:r>
        <w:rPr>
          <w:rFonts w:ascii="Verdana" w:hAnsi="Verdana"/>
          <w:noProof/>
        </w:rPr>
        <w:drawing>
          <wp:inline distT="0" distB="0" distL="0" distR="0" wp14:anchorId="0C2C3968" wp14:editId="24EA45E9">
            <wp:extent cx="2846717" cy="4171106"/>
            <wp:effectExtent l="0" t="0" r="0" b="1270"/>
            <wp:docPr id="25" name="Picture 25" descr="Graphics, shield with tick, torch with beam lines, ascending line graph with arrow pointing diagonally upwards, infinity symbol open at right with arrow head pointing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s, shield with tick, torch with beam lines, ascending line graph with arrow pointing diagonally upwards, infinity symbol open at right with arrow head pointing down"/>
                    <pic:cNvPicPr>
                      <a:picLocks noChangeAspect="1" noChangeArrowheads="1"/>
                    </pic:cNvPicPr>
                  </pic:nvPicPr>
                  <pic:blipFill>
                    <a:blip r:embed="rId30"/>
                    <a:stretch>
                      <a:fillRect/>
                    </a:stretch>
                  </pic:blipFill>
                  <pic:spPr bwMode="auto">
                    <a:xfrm>
                      <a:off x="0" y="0"/>
                      <a:ext cx="2853467" cy="4180996"/>
                    </a:xfrm>
                    <a:prstGeom prst="rect">
                      <a:avLst/>
                    </a:prstGeom>
                    <a:noFill/>
                  </pic:spPr>
                </pic:pic>
              </a:graphicData>
            </a:graphic>
          </wp:inline>
        </w:drawing>
      </w:r>
    </w:p>
    <w:p w14:paraId="51AB0C64" w14:textId="4D156212" w:rsidR="009D5352" w:rsidRPr="00152966" w:rsidRDefault="009D5352" w:rsidP="00152966">
      <w:pPr>
        <w:pStyle w:val="StyleListBullet2Left03cm"/>
      </w:pPr>
      <w:r w:rsidRPr="00152966">
        <w:t xml:space="preserve">Figure </w:t>
      </w:r>
      <w:r w:rsidR="00D6797A">
        <w:t>1.</w:t>
      </w:r>
      <w:r w:rsidR="00BD50B5">
        <w:t>3</w:t>
      </w:r>
      <w:r w:rsidRPr="00152966">
        <w:t xml:space="preserve">: </w:t>
      </w:r>
      <w:r w:rsidRPr="002B6FDC">
        <w:rPr>
          <w:b w:val="0"/>
          <w:bCs w:val="0"/>
        </w:rPr>
        <w:t>Strategic objectives</w:t>
      </w:r>
      <w:r w:rsidRPr="00152966">
        <w:rPr>
          <w:b w:val="0"/>
          <w:bCs w:val="0"/>
        </w:rPr>
        <w:t xml:space="preserve"> of the </w:t>
      </w:r>
      <w:r w:rsidR="009D4315">
        <w:rPr>
          <w:b w:val="0"/>
          <w:bCs w:val="0"/>
        </w:rPr>
        <w:t>Inspector-General</w:t>
      </w:r>
      <w:r w:rsidRPr="00152966">
        <w:rPr>
          <w:b w:val="0"/>
          <w:bCs w:val="0"/>
        </w:rPr>
        <w:t xml:space="preserve"> 2023</w:t>
      </w:r>
      <w:r w:rsidR="006432FC">
        <w:rPr>
          <w:b w:val="0"/>
          <w:bCs w:val="0"/>
        </w:rPr>
        <w:t>–</w:t>
      </w:r>
      <w:r w:rsidRPr="00152966">
        <w:rPr>
          <w:b w:val="0"/>
          <w:bCs w:val="0"/>
        </w:rPr>
        <w:t>26</w:t>
      </w:r>
    </w:p>
    <w:p w14:paraId="658732D0" w14:textId="3C5ED873" w:rsidR="00803C8A" w:rsidRDefault="00044A1D" w:rsidP="00044A1D">
      <w:pPr>
        <w:spacing w:before="120" w:after="120" w:line="269" w:lineRule="auto"/>
        <w:rPr>
          <w:rFonts w:ascii="Verdana" w:hAnsi="Verdana"/>
        </w:rPr>
      </w:pPr>
      <w:r w:rsidRPr="00BF6F0C">
        <w:rPr>
          <w:rFonts w:ascii="Verdana" w:hAnsi="Verdana"/>
        </w:rPr>
        <w:t>Further information can be found at</w:t>
      </w:r>
      <w:r w:rsidR="00CF15BB">
        <w:rPr>
          <w:rFonts w:ascii="Verdana" w:hAnsi="Verdana"/>
        </w:rPr>
        <w:t>:</w:t>
      </w:r>
      <w:r w:rsidRPr="00BF6F0C">
        <w:rPr>
          <w:rFonts w:ascii="Verdana" w:hAnsi="Verdana"/>
        </w:rPr>
        <w:t xml:space="preserve"> </w:t>
      </w:r>
      <w:hyperlink r:id="rId31" w:history="1">
        <w:r w:rsidR="003B33F7">
          <w:rPr>
            <w:rStyle w:val="Hyperlink"/>
            <w:rFonts w:ascii="Verdana" w:hAnsi="Verdana"/>
          </w:rPr>
          <w:t xml:space="preserve">About | </w:t>
        </w:r>
        <w:r w:rsidR="009D4315">
          <w:rPr>
            <w:rStyle w:val="Hyperlink"/>
            <w:rFonts w:ascii="Verdana" w:hAnsi="Verdana"/>
          </w:rPr>
          <w:t>Inspector-General</w:t>
        </w:r>
        <w:r w:rsidR="003B33F7">
          <w:rPr>
            <w:rStyle w:val="Hyperlink"/>
            <w:rFonts w:ascii="Verdana" w:hAnsi="Verdana"/>
          </w:rPr>
          <w:t xml:space="preserve"> of Water Compliance (igwc.gov.au)</w:t>
        </w:r>
      </w:hyperlink>
    </w:p>
    <w:p w14:paraId="0FB822F6" w14:textId="77FDFAB0" w:rsidR="00A334B3" w:rsidRPr="00C43189" w:rsidRDefault="00A334B3" w:rsidP="00722253">
      <w:pPr>
        <w:spacing w:before="120" w:after="120" w:line="269" w:lineRule="auto"/>
        <w:rPr>
          <w:rFonts w:ascii="Verdana" w:hAnsi="Verdana"/>
        </w:rPr>
      </w:pPr>
    </w:p>
    <w:p w14:paraId="7D01E03C" w14:textId="092BE308" w:rsidR="00A334B3" w:rsidRPr="004F6A98" w:rsidRDefault="00A334B3" w:rsidP="006415A9">
      <w:pPr>
        <w:spacing w:before="120" w:after="120" w:line="269" w:lineRule="auto"/>
      </w:pPr>
      <w:bookmarkStart w:id="24" w:name="_Hlk138831895"/>
      <w:r w:rsidRPr="004F6A98">
        <w:br w:type="page"/>
      </w:r>
    </w:p>
    <w:p w14:paraId="2A1CB147" w14:textId="77777777" w:rsidR="00803C8A" w:rsidRDefault="00A334B3" w:rsidP="00A334B3">
      <w:pPr>
        <w:pStyle w:val="Heading2"/>
      </w:pPr>
      <w:bookmarkStart w:id="25" w:name="_Toc138850007"/>
      <w:bookmarkStart w:id="26" w:name="_Toc139978298"/>
      <w:bookmarkStart w:id="27" w:name="_Toc145505335"/>
      <w:r w:rsidRPr="00842E2F">
        <w:t>Office</w:t>
      </w:r>
      <w:r>
        <w:t xml:space="preserve"> </w:t>
      </w:r>
      <w:r w:rsidR="00E4205E">
        <w:t xml:space="preserve">locations and </w:t>
      </w:r>
      <w:r w:rsidRPr="00842E2F">
        <w:t>contact</w:t>
      </w:r>
      <w:r>
        <w:t xml:space="preserve"> </w:t>
      </w:r>
      <w:r w:rsidRPr="00842E2F">
        <w:t>information</w:t>
      </w:r>
      <w:bookmarkEnd w:id="25"/>
      <w:bookmarkEnd w:id="26"/>
      <w:bookmarkEnd w:id="27"/>
    </w:p>
    <w:p w14:paraId="54943C60" w14:textId="600CB361" w:rsidR="007105C2" w:rsidRDefault="00A334B3" w:rsidP="00B849E2">
      <w:pPr>
        <w:spacing w:before="120" w:after="120" w:line="269" w:lineRule="auto"/>
        <w:rPr>
          <w:rFonts w:ascii="Verdana" w:hAnsi="Verdana"/>
        </w:rPr>
      </w:pPr>
      <w:r w:rsidRPr="003C1438">
        <w:rPr>
          <w:rFonts w:ascii="Verdana" w:hAnsi="Verdana"/>
        </w:rPr>
        <w:t xml:space="preserve">The </w:t>
      </w:r>
      <w:r w:rsidR="009D4315">
        <w:rPr>
          <w:rFonts w:ascii="Verdana" w:hAnsi="Verdana"/>
        </w:rPr>
        <w:t>Inspector-General</w:t>
      </w:r>
      <w:r w:rsidRPr="003C1438">
        <w:rPr>
          <w:rFonts w:ascii="Verdana" w:hAnsi="Verdana"/>
        </w:rPr>
        <w:t xml:space="preserve"> has offices located throughout the Basin.</w:t>
      </w:r>
    </w:p>
    <w:p w14:paraId="1F3BFCC5" w14:textId="3C4FDC02" w:rsidR="007105C2" w:rsidRDefault="00A334B3" w:rsidP="00B849E2">
      <w:pPr>
        <w:spacing w:before="120" w:after="120" w:line="269" w:lineRule="auto"/>
        <w:rPr>
          <w:rFonts w:ascii="Verdana" w:hAnsi="Verdana"/>
        </w:rPr>
      </w:pPr>
      <w:r w:rsidRPr="003C1438">
        <w:rPr>
          <w:rFonts w:ascii="Verdana" w:hAnsi="Verdana"/>
        </w:rPr>
        <w:t xml:space="preserve">In addition to </w:t>
      </w:r>
      <w:r w:rsidR="0003041F">
        <w:rPr>
          <w:rFonts w:ascii="Verdana" w:hAnsi="Verdana"/>
        </w:rPr>
        <w:t xml:space="preserve">an </w:t>
      </w:r>
      <w:r w:rsidRPr="003C1438">
        <w:rPr>
          <w:rFonts w:ascii="Verdana" w:hAnsi="Verdana"/>
        </w:rPr>
        <w:t>office in Canberra</w:t>
      </w:r>
      <w:r w:rsidR="0003041F">
        <w:rPr>
          <w:rFonts w:ascii="Verdana" w:hAnsi="Verdana"/>
        </w:rPr>
        <w:t xml:space="preserve">, </w:t>
      </w:r>
      <w:r w:rsidRPr="003C1438">
        <w:rPr>
          <w:rFonts w:ascii="Verdana" w:hAnsi="Verdana"/>
        </w:rPr>
        <w:t xml:space="preserve">there are </w:t>
      </w:r>
      <w:r w:rsidRPr="00255386">
        <w:rPr>
          <w:rFonts w:ascii="Verdana" w:hAnsi="Verdana"/>
        </w:rPr>
        <w:t>5</w:t>
      </w:r>
      <w:r w:rsidRPr="003C1438">
        <w:rPr>
          <w:rFonts w:ascii="Verdana" w:hAnsi="Verdana"/>
        </w:rPr>
        <w:t xml:space="preserve"> regional offices in the Basin:</w:t>
      </w:r>
    </w:p>
    <w:p w14:paraId="363E4E05" w14:textId="55DD20B1" w:rsidR="006421D4" w:rsidRPr="003C1438" w:rsidRDefault="00A334B3" w:rsidP="00B849E2">
      <w:pPr>
        <w:pStyle w:val="ListParagraph"/>
        <w:numPr>
          <w:ilvl w:val="0"/>
          <w:numId w:val="4"/>
        </w:numPr>
        <w:spacing w:line="269" w:lineRule="auto"/>
        <w:ind w:left="426" w:hanging="284"/>
        <w:contextualSpacing w:val="0"/>
        <w:rPr>
          <w:rFonts w:ascii="Verdana" w:hAnsi="Verdana"/>
        </w:rPr>
      </w:pPr>
      <w:r w:rsidRPr="003C1438">
        <w:rPr>
          <w:rFonts w:ascii="Verdana" w:hAnsi="Verdana"/>
        </w:rPr>
        <w:t>Goondiwindi</w:t>
      </w:r>
    </w:p>
    <w:p w14:paraId="4D123157" w14:textId="77777777" w:rsidR="006421D4" w:rsidRPr="003C1438" w:rsidRDefault="00A334B3" w:rsidP="00B849E2">
      <w:pPr>
        <w:pStyle w:val="ListParagraph"/>
        <w:numPr>
          <w:ilvl w:val="0"/>
          <w:numId w:val="4"/>
        </w:numPr>
        <w:spacing w:line="269" w:lineRule="auto"/>
        <w:ind w:left="426" w:hanging="284"/>
        <w:contextualSpacing w:val="0"/>
        <w:rPr>
          <w:rFonts w:ascii="Verdana" w:hAnsi="Verdana"/>
        </w:rPr>
      </w:pPr>
      <w:r w:rsidRPr="003C1438">
        <w:rPr>
          <w:rFonts w:ascii="Verdana" w:hAnsi="Verdana"/>
        </w:rPr>
        <w:t>Dubbo</w:t>
      </w:r>
    </w:p>
    <w:p w14:paraId="0468D675" w14:textId="77777777" w:rsidR="006421D4" w:rsidRPr="003C1438" w:rsidRDefault="00A334B3" w:rsidP="00B849E2">
      <w:pPr>
        <w:pStyle w:val="ListParagraph"/>
        <w:numPr>
          <w:ilvl w:val="0"/>
          <w:numId w:val="4"/>
        </w:numPr>
        <w:spacing w:line="269" w:lineRule="auto"/>
        <w:ind w:left="426" w:hanging="284"/>
        <w:contextualSpacing w:val="0"/>
        <w:rPr>
          <w:rFonts w:ascii="Verdana" w:hAnsi="Verdana"/>
        </w:rPr>
      </w:pPr>
      <w:r w:rsidRPr="003C1438">
        <w:rPr>
          <w:rFonts w:ascii="Verdana" w:hAnsi="Verdana"/>
        </w:rPr>
        <w:t>Albury</w:t>
      </w:r>
    </w:p>
    <w:p w14:paraId="1486A010" w14:textId="3B721330" w:rsidR="007105C2" w:rsidRDefault="00A334B3" w:rsidP="00B849E2">
      <w:pPr>
        <w:pStyle w:val="ListParagraph"/>
        <w:numPr>
          <w:ilvl w:val="0"/>
          <w:numId w:val="4"/>
        </w:numPr>
        <w:spacing w:line="269" w:lineRule="auto"/>
        <w:ind w:left="426" w:hanging="284"/>
        <w:contextualSpacing w:val="0"/>
        <w:rPr>
          <w:rFonts w:ascii="Verdana" w:hAnsi="Verdana"/>
        </w:rPr>
      </w:pPr>
      <w:r w:rsidRPr="003C1438">
        <w:rPr>
          <w:rFonts w:ascii="Verdana" w:hAnsi="Verdana"/>
        </w:rPr>
        <w:t>Mildura</w:t>
      </w:r>
    </w:p>
    <w:p w14:paraId="10990C7D" w14:textId="080212ED" w:rsidR="007105C2" w:rsidRDefault="00A334B3" w:rsidP="00B849E2">
      <w:pPr>
        <w:pStyle w:val="ListParagraph"/>
        <w:numPr>
          <w:ilvl w:val="0"/>
          <w:numId w:val="4"/>
        </w:numPr>
        <w:spacing w:line="269" w:lineRule="auto"/>
        <w:ind w:left="426" w:hanging="284"/>
        <w:contextualSpacing w:val="0"/>
        <w:rPr>
          <w:rFonts w:ascii="Verdana" w:hAnsi="Verdana"/>
        </w:rPr>
      </w:pPr>
      <w:r w:rsidRPr="003C1438">
        <w:rPr>
          <w:rFonts w:ascii="Verdana" w:hAnsi="Verdana"/>
        </w:rPr>
        <w:t>Loxton</w:t>
      </w:r>
    </w:p>
    <w:p w14:paraId="18DA84D0" w14:textId="3C66F8DA" w:rsidR="007105C2" w:rsidRDefault="00255386" w:rsidP="00B849E2">
      <w:pPr>
        <w:spacing w:before="120" w:after="120" w:line="269" w:lineRule="auto"/>
        <w:rPr>
          <w:rFonts w:ascii="Verdana" w:hAnsi="Verdana"/>
        </w:rPr>
      </w:pPr>
      <w:r>
        <w:rPr>
          <w:rFonts w:ascii="Verdana" w:hAnsi="Verdana"/>
        </w:rPr>
        <w:t>O</w:t>
      </w:r>
      <w:r w:rsidR="00A334B3" w:rsidRPr="00255386">
        <w:rPr>
          <w:rFonts w:ascii="Verdana" w:hAnsi="Verdana"/>
        </w:rPr>
        <w:t>ffice</w:t>
      </w:r>
      <w:r>
        <w:rPr>
          <w:rFonts w:ascii="Verdana" w:hAnsi="Verdana"/>
        </w:rPr>
        <w:t xml:space="preserve"> contact details are on</w:t>
      </w:r>
      <w:r w:rsidR="00A334B3" w:rsidRPr="00255386">
        <w:rPr>
          <w:rFonts w:ascii="Verdana" w:hAnsi="Verdana"/>
        </w:rPr>
        <w:t xml:space="preserve"> the website:</w:t>
      </w:r>
      <w:r w:rsidR="00A334B3" w:rsidRPr="003C1438">
        <w:rPr>
          <w:rFonts w:ascii="Verdana" w:hAnsi="Verdana"/>
        </w:rPr>
        <w:t xml:space="preserve"> </w:t>
      </w:r>
      <w:hyperlink r:id="rId32" w:history="1">
        <w:r w:rsidR="00A334B3" w:rsidRPr="003B33F7">
          <w:rPr>
            <w:rStyle w:val="Hyperlink"/>
            <w:rFonts w:ascii="Verdana" w:hAnsi="Verdana"/>
          </w:rPr>
          <w:t xml:space="preserve">Contact us | </w:t>
        </w:r>
        <w:r w:rsidR="009D4315">
          <w:rPr>
            <w:rStyle w:val="Hyperlink"/>
            <w:rFonts w:ascii="Verdana" w:hAnsi="Verdana"/>
          </w:rPr>
          <w:t>Inspector-General</w:t>
        </w:r>
        <w:r w:rsidR="00A334B3" w:rsidRPr="003B33F7">
          <w:rPr>
            <w:rStyle w:val="Hyperlink"/>
            <w:rFonts w:ascii="Verdana" w:hAnsi="Verdana"/>
          </w:rPr>
          <w:t xml:space="preserve"> of Water Compliance (igwc.gov.au)</w:t>
        </w:r>
      </w:hyperlink>
    </w:p>
    <w:p w14:paraId="2E54A681" w14:textId="5A80C38B" w:rsidR="00A334B3" w:rsidRDefault="00A334B3" w:rsidP="00A334B3">
      <w:pPr>
        <w:jc w:val="center"/>
        <w:rPr>
          <w:rStyle w:val="Hyperlink"/>
        </w:rPr>
      </w:pPr>
      <w:r>
        <w:rPr>
          <w:noProof/>
        </w:rPr>
        <w:drawing>
          <wp:inline distT="0" distB="0" distL="0" distR="0" wp14:anchorId="0742CF93" wp14:editId="0D791FE4">
            <wp:extent cx="2127217" cy="2592475"/>
            <wp:effectExtent l="0" t="0" r="0" b="0"/>
            <wp:docPr id="3" name="Picture 3" descr="Map of Inspector-General of Water compliance office locations with dots highlighting locations of Goondiwindi, Dubbo, Canberra, Albury, Mildura and Lox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 of Inspector-General of Water compliance office locations with dots highlighting locations of Goondiwindi, Dubbo, Canberra, Albury, Mildura and Loxt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7217" cy="2592475"/>
                    </a:xfrm>
                    <a:prstGeom prst="rect">
                      <a:avLst/>
                    </a:prstGeom>
                    <a:noFill/>
                  </pic:spPr>
                </pic:pic>
              </a:graphicData>
            </a:graphic>
          </wp:inline>
        </w:drawing>
      </w:r>
    </w:p>
    <w:p w14:paraId="1DBE444E" w14:textId="083AC74D" w:rsidR="00D50D24" w:rsidRPr="00152966" w:rsidRDefault="00D50D24" w:rsidP="00152966">
      <w:pPr>
        <w:pStyle w:val="StyleListBullet2Left03cm"/>
      </w:pPr>
      <w:r w:rsidRPr="00152966">
        <w:t xml:space="preserve">Figure </w:t>
      </w:r>
      <w:r w:rsidR="00D6797A">
        <w:t>1.</w:t>
      </w:r>
      <w:r w:rsidR="00152966">
        <w:t>4</w:t>
      </w:r>
      <w:r w:rsidRPr="00152966">
        <w:t xml:space="preserve">: </w:t>
      </w:r>
      <w:r w:rsidRPr="00152966">
        <w:rPr>
          <w:b w:val="0"/>
          <w:bCs w:val="0"/>
        </w:rPr>
        <w:t xml:space="preserve">Map of </w:t>
      </w:r>
      <w:r w:rsidR="009D4315">
        <w:rPr>
          <w:b w:val="0"/>
          <w:bCs w:val="0"/>
        </w:rPr>
        <w:t>Inspector-General</w:t>
      </w:r>
      <w:r w:rsidRPr="00152966">
        <w:rPr>
          <w:b w:val="0"/>
          <w:bCs w:val="0"/>
        </w:rPr>
        <w:t xml:space="preserve"> of Water Compliance office locations</w:t>
      </w:r>
    </w:p>
    <w:p w14:paraId="00847883" w14:textId="2694AB5C" w:rsidR="00A334B3" w:rsidRPr="007D6189" w:rsidRDefault="00CF03D4" w:rsidP="00A334B3">
      <w:pPr>
        <w:pStyle w:val="Heading2"/>
      </w:pPr>
      <w:bookmarkStart w:id="28" w:name="_Toc138850008"/>
      <w:bookmarkStart w:id="29" w:name="_Toc139978299"/>
      <w:bookmarkStart w:id="30" w:name="_Toc145505336"/>
      <w:r>
        <w:t xml:space="preserve">Field </w:t>
      </w:r>
      <w:r w:rsidR="00265F9D">
        <w:t>O</w:t>
      </w:r>
      <w:r>
        <w:t>fficers</w:t>
      </w:r>
      <w:r w:rsidR="008949B9">
        <w:t xml:space="preserve"> in Basin communities</w:t>
      </w:r>
      <w:bookmarkEnd w:id="28"/>
      <w:bookmarkEnd w:id="29"/>
      <w:bookmarkEnd w:id="30"/>
    </w:p>
    <w:p w14:paraId="5314D629" w14:textId="72D61C10" w:rsidR="007105C2" w:rsidRDefault="00A334B3" w:rsidP="00B849E2">
      <w:pPr>
        <w:spacing w:before="120" w:after="120" w:line="264" w:lineRule="auto"/>
        <w:rPr>
          <w:rFonts w:ascii="Verdana" w:hAnsi="Verdana"/>
        </w:rPr>
      </w:pPr>
      <w:r w:rsidRPr="57F020D0">
        <w:rPr>
          <w:rFonts w:ascii="Verdana" w:hAnsi="Verdana"/>
        </w:rPr>
        <w:t xml:space="preserve">The </w:t>
      </w:r>
      <w:r w:rsidR="009D4315">
        <w:rPr>
          <w:rFonts w:ascii="Verdana" w:hAnsi="Verdana"/>
        </w:rPr>
        <w:t>Inspector-General</w:t>
      </w:r>
      <w:r w:rsidRPr="57F020D0">
        <w:rPr>
          <w:rFonts w:ascii="Verdana" w:hAnsi="Verdana"/>
        </w:rPr>
        <w:t xml:space="preserve"> maintains a team of </w:t>
      </w:r>
      <w:r w:rsidR="00CB330D" w:rsidRPr="57F020D0">
        <w:rPr>
          <w:rFonts w:ascii="Verdana" w:hAnsi="Verdana"/>
        </w:rPr>
        <w:t xml:space="preserve">Field Officers </w:t>
      </w:r>
      <w:r w:rsidRPr="57F020D0">
        <w:rPr>
          <w:rFonts w:ascii="Verdana" w:hAnsi="Verdana"/>
        </w:rPr>
        <w:t xml:space="preserve">who live and work in the </w:t>
      </w:r>
      <w:r w:rsidR="00F873BA" w:rsidRPr="57F020D0">
        <w:rPr>
          <w:rFonts w:ascii="Verdana" w:hAnsi="Verdana"/>
        </w:rPr>
        <w:t>Basin and</w:t>
      </w:r>
      <w:r w:rsidRPr="57F020D0">
        <w:rPr>
          <w:rFonts w:ascii="Verdana" w:hAnsi="Verdana"/>
        </w:rPr>
        <w:t xml:space="preserve"> understand the diversity of interests in water management across Basin communities.</w:t>
      </w:r>
    </w:p>
    <w:p w14:paraId="3DB7574A" w14:textId="75B8AC70" w:rsidR="00803C8A" w:rsidRDefault="00A334B3" w:rsidP="00B849E2">
      <w:pPr>
        <w:spacing w:before="120" w:after="120" w:line="264" w:lineRule="auto"/>
        <w:rPr>
          <w:rFonts w:ascii="Verdana" w:hAnsi="Verdana"/>
        </w:rPr>
      </w:pPr>
      <w:r w:rsidRPr="00255386">
        <w:rPr>
          <w:rFonts w:ascii="Verdana" w:hAnsi="Verdana"/>
        </w:rPr>
        <w:t xml:space="preserve">Field </w:t>
      </w:r>
      <w:r w:rsidR="00265F9D">
        <w:rPr>
          <w:rFonts w:ascii="Verdana" w:hAnsi="Verdana"/>
        </w:rPr>
        <w:t>O</w:t>
      </w:r>
      <w:r w:rsidRPr="00255386">
        <w:rPr>
          <w:rFonts w:ascii="Verdana" w:hAnsi="Verdana"/>
        </w:rPr>
        <w:t>fficers</w:t>
      </w:r>
      <w:r w:rsidRPr="00D34DFF">
        <w:rPr>
          <w:rFonts w:ascii="Verdana" w:hAnsi="Verdana"/>
        </w:rPr>
        <w:t xml:space="preserve"> </w:t>
      </w:r>
      <w:proofErr w:type="gramStart"/>
      <w:r w:rsidRPr="00D34DFF">
        <w:rPr>
          <w:rFonts w:ascii="Verdana" w:hAnsi="Verdana"/>
        </w:rPr>
        <w:t>speak</w:t>
      </w:r>
      <w:proofErr w:type="gramEnd"/>
      <w:r w:rsidRPr="00D34DFF">
        <w:rPr>
          <w:rFonts w:ascii="Verdana" w:hAnsi="Verdana"/>
        </w:rPr>
        <w:t xml:space="preserve"> directly with </w:t>
      </w:r>
      <w:r w:rsidR="003B546B">
        <w:rPr>
          <w:rFonts w:ascii="Verdana" w:hAnsi="Verdana"/>
        </w:rPr>
        <w:t xml:space="preserve">the public and </w:t>
      </w:r>
      <w:r w:rsidRPr="00D34DFF">
        <w:rPr>
          <w:rFonts w:ascii="Verdana" w:hAnsi="Verdana"/>
        </w:rPr>
        <w:t>stakeholders to identify areas of interest</w:t>
      </w:r>
      <w:r w:rsidR="006E2CCE">
        <w:rPr>
          <w:rFonts w:ascii="Verdana" w:hAnsi="Verdana"/>
        </w:rPr>
        <w:t xml:space="preserve"> and/or concern</w:t>
      </w:r>
      <w:r w:rsidRPr="00D34DFF">
        <w:rPr>
          <w:rFonts w:ascii="Verdana" w:hAnsi="Verdana"/>
        </w:rPr>
        <w:t xml:space="preserve">. They also provide the community with </w:t>
      </w:r>
      <w:r w:rsidR="00117C89">
        <w:rPr>
          <w:rFonts w:ascii="Verdana" w:hAnsi="Verdana"/>
        </w:rPr>
        <w:t xml:space="preserve">information about what the </w:t>
      </w:r>
      <w:r w:rsidR="009D4315">
        <w:rPr>
          <w:rFonts w:ascii="Verdana" w:hAnsi="Verdana"/>
        </w:rPr>
        <w:t>Inspector-General</w:t>
      </w:r>
      <w:r w:rsidR="00117C89">
        <w:rPr>
          <w:rFonts w:ascii="Verdana" w:hAnsi="Verdana"/>
        </w:rPr>
        <w:t xml:space="preserve"> is doing</w:t>
      </w:r>
      <w:r w:rsidR="002A0731">
        <w:rPr>
          <w:rFonts w:ascii="Verdana" w:hAnsi="Verdana"/>
        </w:rPr>
        <w:t>. This</w:t>
      </w:r>
      <w:r w:rsidR="00117C89">
        <w:rPr>
          <w:rFonts w:ascii="Verdana" w:hAnsi="Verdana"/>
        </w:rPr>
        <w:t xml:space="preserve"> giv</w:t>
      </w:r>
      <w:r w:rsidR="002A0731">
        <w:rPr>
          <w:rFonts w:ascii="Verdana" w:hAnsi="Verdana"/>
        </w:rPr>
        <w:t>es</w:t>
      </w:r>
      <w:r w:rsidR="00117C89">
        <w:rPr>
          <w:rFonts w:ascii="Verdana" w:hAnsi="Verdana"/>
        </w:rPr>
        <w:t xml:space="preserve"> </w:t>
      </w:r>
      <w:r w:rsidR="003B546B">
        <w:rPr>
          <w:rFonts w:ascii="Verdana" w:hAnsi="Verdana"/>
        </w:rPr>
        <w:t>assurance</w:t>
      </w:r>
      <w:r w:rsidR="002A0731">
        <w:rPr>
          <w:rFonts w:ascii="Verdana" w:hAnsi="Verdana"/>
        </w:rPr>
        <w:t xml:space="preserve"> to the community </w:t>
      </w:r>
      <w:r w:rsidR="003B546B">
        <w:rPr>
          <w:rFonts w:ascii="Verdana" w:hAnsi="Verdana"/>
        </w:rPr>
        <w:t xml:space="preserve">that </w:t>
      </w:r>
      <w:r w:rsidR="00117C89">
        <w:rPr>
          <w:rFonts w:ascii="Verdana" w:hAnsi="Verdana"/>
        </w:rPr>
        <w:t>the</w:t>
      </w:r>
      <w:r w:rsidR="002A0731">
        <w:rPr>
          <w:rFonts w:ascii="Verdana" w:hAnsi="Verdana"/>
        </w:rPr>
        <w:t>ir</w:t>
      </w:r>
      <w:r w:rsidR="00117C89">
        <w:rPr>
          <w:rFonts w:ascii="Verdana" w:hAnsi="Verdana"/>
        </w:rPr>
        <w:t xml:space="preserve"> </w:t>
      </w:r>
      <w:r w:rsidR="003B546B">
        <w:rPr>
          <w:rFonts w:ascii="Verdana" w:hAnsi="Verdana"/>
        </w:rPr>
        <w:t xml:space="preserve">questions and matters of concern </w:t>
      </w:r>
      <w:r w:rsidR="00117C89">
        <w:rPr>
          <w:rFonts w:ascii="Verdana" w:hAnsi="Verdana"/>
        </w:rPr>
        <w:t xml:space="preserve">are being </w:t>
      </w:r>
      <w:proofErr w:type="gramStart"/>
      <w:r w:rsidR="00117C89">
        <w:rPr>
          <w:rFonts w:ascii="Verdana" w:hAnsi="Verdana"/>
        </w:rPr>
        <w:t>looked into</w:t>
      </w:r>
      <w:proofErr w:type="gramEnd"/>
      <w:r w:rsidR="00117C89">
        <w:rPr>
          <w:rFonts w:ascii="Verdana" w:hAnsi="Verdana"/>
        </w:rPr>
        <w:t xml:space="preserve"> and</w:t>
      </w:r>
      <w:r w:rsidR="002A0731">
        <w:rPr>
          <w:rFonts w:ascii="Verdana" w:hAnsi="Verdana"/>
        </w:rPr>
        <w:t xml:space="preserve"> that outcomes</w:t>
      </w:r>
      <w:r w:rsidR="00117C89">
        <w:rPr>
          <w:rFonts w:ascii="Verdana" w:hAnsi="Verdana"/>
        </w:rPr>
        <w:t xml:space="preserve"> will be </w:t>
      </w:r>
      <w:r w:rsidR="003B546B">
        <w:rPr>
          <w:rFonts w:ascii="Verdana" w:hAnsi="Verdana"/>
        </w:rPr>
        <w:t>report</w:t>
      </w:r>
      <w:r w:rsidR="00117C89">
        <w:rPr>
          <w:rFonts w:ascii="Verdana" w:hAnsi="Verdana"/>
        </w:rPr>
        <w:t>ed</w:t>
      </w:r>
      <w:r w:rsidR="003B546B">
        <w:rPr>
          <w:rFonts w:ascii="Verdana" w:hAnsi="Verdana"/>
        </w:rPr>
        <w:t xml:space="preserve"> back</w:t>
      </w:r>
      <w:r w:rsidR="002A0731">
        <w:rPr>
          <w:rFonts w:ascii="Verdana" w:hAnsi="Verdana"/>
        </w:rPr>
        <w:t xml:space="preserve"> </w:t>
      </w:r>
      <w:r w:rsidR="003B546B">
        <w:rPr>
          <w:rFonts w:ascii="Verdana" w:hAnsi="Verdana"/>
        </w:rPr>
        <w:t>to the public</w:t>
      </w:r>
      <w:r w:rsidR="007B10B9">
        <w:rPr>
          <w:rFonts w:ascii="Verdana" w:hAnsi="Verdana"/>
        </w:rPr>
        <w:t>.</w:t>
      </w:r>
    </w:p>
    <w:p w14:paraId="0DBAE054" w14:textId="252435F5" w:rsidR="007105C2" w:rsidRDefault="007B10B9" w:rsidP="00B849E2">
      <w:pPr>
        <w:spacing w:before="120" w:after="120" w:line="264" w:lineRule="auto"/>
        <w:rPr>
          <w:rFonts w:ascii="Verdana" w:hAnsi="Verdana"/>
        </w:rPr>
      </w:pPr>
      <w:r>
        <w:rPr>
          <w:rFonts w:ascii="Verdana" w:hAnsi="Verdana"/>
        </w:rPr>
        <w:t xml:space="preserve">Field </w:t>
      </w:r>
      <w:r w:rsidR="00265F9D">
        <w:rPr>
          <w:rFonts w:ascii="Verdana" w:hAnsi="Verdana"/>
        </w:rPr>
        <w:t>O</w:t>
      </w:r>
      <w:r>
        <w:rPr>
          <w:rFonts w:ascii="Verdana" w:hAnsi="Verdana"/>
        </w:rPr>
        <w:t>fficers</w:t>
      </w:r>
      <w:r w:rsidR="00CF15BB">
        <w:rPr>
          <w:rFonts w:ascii="Verdana" w:hAnsi="Verdana"/>
        </w:rPr>
        <w:t>’</w:t>
      </w:r>
      <w:r>
        <w:rPr>
          <w:rFonts w:ascii="Verdana" w:hAnsi="Verdana"/>
        </w:rPr>
        <w:t xml:space="preserve"> work is part of</w:t>
      </w:r>
      <w:r w:rsidR="00117C89">
        <w:rPr>
          <w:rFonts w:ascii="Verdana" w:hAnsi="Verdana"/>
        </w:rPr>
        <w:t xml:space="preserve"> an effort to build and maintain community confidence in the </w:t>
      </w:r>
      <w:r w:rsidR="00117C89" w:rsidRPr="00117C89">
        <w:rPr>
          <w:rFonts w:ascii="Verdana" w:hAnsi="Verdana"/>
          <w:b/>
          <w:bCs/>
        </w:rPr>
        <w:t>transparency</w:t>
      </w:r>
      <w:r w:rsidR="00117C89">
        <w:rPr>
          <w:rFonts w:ascii="Verdana" w:hAnsi="Verdana"/>
        </w:rPr>
        <w:t xml:space="preserve">, </w:t>
      </w:r>
      <w:proofErr w:type="gramStart"/>
      <w:r w:rsidR="00117C89" w:rsidRPr="00117C89">
        <w:rPr>
          <w:rFonts w:ascii="Verdana" w:hAnsi="Verdana"/>
          <w:b/>
          <w:bCs/>
        </w:rPr>
        <w:t>accountability</w:t>
      </w:r>
      <w:proofErr w:type="gramEnd"/>
      <w:r w:rsidR="00117C89">
        <w:rPr>
          <w:rFonts w:ascii="Verdana" w:hAnsi="Verdana"/>
        </w:rPr>
        <w:t xml:space="preserve"> and </w:t>
      </w:r>
      <w:r w:rsidR="00117C89" w:rsidRPr="00117C89">
        <w:rPr>
          <w:rFonts w:ascii="Verdana" w:hAnsi="Verdana"/>
          <w:b/>
          <w:bCs/>
        </w:rPr>
        <w:t>integrity</w:t>
      </w:r>
      <w:r w:rsidR="00117C89">
        <w:rPr>
          <w:rFonts w:ascii="Verdana" w:hAnsi="Verdana"/>
        </w:rPr>
        <w:t xml:space="preserve"> of Basin water management.</w:t>
      </w:r>
    </w:p>
    <w:p w14:paraId="59DACB60" w14:textId="45ED7DB2" w:rsidR="00A334B3" w:rsidRPr="00CD3877" w:rsidRDefault="00A334B3" w:rsidP="00B849E2">
      <w:pPr>
        <w:pStyle w:val="Heading3"/>
        <w:spacing w:before="120" w:after="120" w:line="264" w:lineRule="auto"/>
      </w:pPr>
      <w:r w:rsidRPr="00E4205E">
        <w:t>What</w:t>
      </w:r>
      <w:r>
        <w:t xml:space="preserve"> </w:t>
      </w:r>
      <w:r w:rsidR="00265F9D">
        <w:t>Field Officers</w:t>
      </w:r>
      <w:r>
        <w:t xml:space="preserve"> do</w:t>
      </w:r>
    </w:p>
    <w:p w14:paraId="0835F1D0" w14:textId="186DF52E" w:rsidR="00A334B3" w:rsidRPr="00D34DFF" w:rsidRDefault="00A334B3" w:rsidP="00B849E2">
      <w:pPr>
        <w:pStyle w:val="ListBullet"/>
        <w:numPr>
          <w:ilvl w:val="0"/>
          <w:numId w:val="0"/>
        </w:numPr>
        <w:spacing w:before="120" w:after="120" w:line="264" w:lineRule="auto"/>
        <w:rPr>
          <w:rFonts w:ascii="Verdana" w:hAnsi="Verdana"/>
        </w:rPr>
      </w:pPr>
      <w:r w:rsidRPr="00D34DFF">
        <w:rPr>
          <w:rFonts w:ascii="Verdana" w:hAnsi="Verdana"/>
        </w:rPr>
        <w:t xml:space="preserve">Field </w:t>
      </w:r>
      <w:r w:rsidR="00265F9D">
        <w:rPr>
          <w:rFonts w:ascii="Verdana" w:hAnsi="Verdana"/>
        </w:rPr>
        <w:t>O</w:t>
      </w:r>
      <w:r w:rsidRPr="00D34DFF">
        <w:rPr>
          <w:rFonts w:ascii="Verdana" w:hAnsi="Verdana"/>
        </w:rPr>
        <w:t xml:space="preserve">fficers act as a conduit between the Basin community and the </w:t>
      </w:r>
      <w:r w:rsidR="009D4315">
        <w:rPr>
          <w:rFonts w:ascii="Verdana" w:hAnsi="Verdana"/>
        </w:rPr>
        <w:t>Inspector-General</w:t>
      </w:r>
      <w:r w:rsidR="00380B90">
        <w:rPr>
          <w:rFonts w:ascii="Verdana" w:hAnsi="Verdana"/>
        </w:rPr>
        <w:t>.</w:t>
      </w:r>
      <w:r w:rsidR="00F11B61">
        <w:rPr>
          <w:rFonts w:ascii="Verdana" w:hAnsi="Verdana"/>
        </w:rPr>
        <w:t xml:space="preserve"> </w:t>
      </w:r>
      <w:r w:rsidR="007B10B9">
        <w:rPr>
          <w:rFonts w:ascii="Verdana" w:hAnsi="Verdana"/>
        </w:rPr>
        <w:t>Their r</w:t>
      </w:r>
      <w:r w:rsidRPr="00D34DFF">
        <w:rPr>
          <w:rFonts w:ascii="Verdana" w:hAnsi="Verdana"/>
        </w:rPr>
        <w:t>esponsibilities include:</w:t>
      </w:r>
    </w:p>
    <w:p w14:paraId="188A667F" w14:textId="6D8B59D6" w:rsidR="00A334B3" w:rsidRPr="001F5B08" w:rsidRDefault="00A334B3" w:rsidP="003D5B08">
      <w:pPr>
        <w:pStyle w:val="ListParagraph"/>
        <w:numPr>
          <w:ilvl w:val="0"/>
          <w:numId w:val="20"/>
        </w:numPr>
        <w:spacing w:before="120" w:after="120" w:line="264" w:lineRule="auto"/>
        <w:ind w:left="426" w:hanging="284"/>
        <w:contextualSpacing w:val="0"/>
        <w:rPr>
          <w:rFonts w:ascii="Verdana" w:hAnsi="Verdana"/>
        </w:rPr>
      </w:pPr>
      <w:r w:rsidRPr="001F5B08">
        <w:rPr>
          <w:rFonts w:ascii="Verdana" w:hAnsi="Verdana"/>
        </w:rPr>
        <w:t xml:space="preserve">providing support to the </w:t>
      </w:r>
      <w:r w:rsidR="009D4315" w:rsidRPr="001F5B08">
        <w:rPr>
          <w:rFonts w:ascii="Verdana" w:hAnsi="Verdana"/>
        </w:rPr>
        <w:t>Inspector-General</w:t>
      </w:r>
      <w:r w:rsidRPr="001F5B08">
        <w:rPr>
          <w:rFonts w:ascii="Verdana" w:hAnsi="Verdana"/>
        </w:rPr>
        <w:t xml:space="preserve"> during engagement activities</w:t>
      </w:r>
    </w:p>
    <w:p w14:paraId="108AD6E1" w14:textId="77777777" w:rsidR="00A334B3" w:rsidRPr="001F5B08" w:rsidRDefault="00A334B3" w:rsidP="003D5B08">
      <w:pPr>
        <w:pStyle w:val="ListParagraph"/>
        <w:numPr>
          <w:ilvl w:val="0"/>
          <w:numId w:val="20"/>
        </w:numPr>
        <w:spacing w:before="120" w:after="120" w:line="264" w:lineRule="auto"/>
        <w:ind w:left="426" w:hanging="284"/>
        <w:contextualSpacing w:val="0"/>
        <w:rPr>
          <w:rFonts w:ascii="Verdana" w:hAnsi="Verdana"/>
        </w:rPr>
      </w:pPr>
      <w:r w:rsidRPr="001F5B08">
        <w:rPr>
          <w:rFonts w:ascii="Verdana" w:hAnsi="Verdana"/>
        </w:rPr>
        <w:t>assessing stakeholder concerns and directing them to the relevant agency</w:t>
      </w:r>
    </w:p>
    <w:p w14:paraId="396226D1" w14:textId="216C7B9D" w:rsidR="00A334B3" w:rsidRPr="001F5B08" w:rsidRDefault="00A334B3" w:rsidP="003D5B08">
      <w:pPr>
        <w:pStyle w:val="ListParagraph"/>
        <w:numPr>
          <w:ilvl w:val="0"/>
          <w:numId w:val="20"/>
        </w:numPr>
        <w:spacing w:before="120" w:after="120" w:line="264" w:lineRule="auto"/>
        <w:ind w:left="426" w:hanging="284"/>
        <w:contextualSpacing w:val="0"/>
        <w:rPr>
          <w:rFonts w:ascii="Verdana" w:hAnsi="Verdana"/>
        </w:rPr>
      </w:pPr>
      <w:r w:rsidRPr="001F5B08">
        <w:rPr>
          <w:rFonts w:ascii="Verdana" w:hAnsi="Verdana"/>
        </w:rPr>
        <w:t>gathering ‘on</w:t>
      </w:r>
      <w:r w:rsidR="007B09B3" w:rsidRPr="001F5B08">
        <w:rPr>
          <w:rFonts w:ascii="Verdana" w:hAnsi="Verdana"/>
        </w:rPr>
        <w:t>-</w:t>
      </w:r>
      <w:r w:rsidRPr="001F5B08">
        <w:rPr>
          <w:rFonts w:ascii="Verdana" w:hAnsi="Verdana"/>
        </w:rPr>
        <w:t xml:space="preserve">ground’ intelligence to inform the </w:t>
      </w:r>
      <w:r w:rsidR="009D4315" w:rsidRPr="001F5B08">
        <w:rPr>
          <w:rFonts w:ascii="Verdana" w:hAnsi="Verdana"/>
        </w:rPr>
        <w:t>Inspector-General</w:t>
      </w:r>
      <w:r w:rsidRPr="001F5B08">
        <w:rPr>
          <w:rFonts w:ascii="Verdana" w:hAnsi="Verdana"/>
        </w:rPr>
        <w:t xml:space="preserve"> of concerns relating to confidence</w:t>
      </w:r>
      <w:r w:rsidR="00896F3C" w:rsidRPr="001F5B08">
        <w:rPr>
          <w:rFonts w:ascii="Verdana" w:hAnsi="Verdana"/>
        </w:rPr>
        <w:t xml:space="preserve"> in water </w:t>
      </w:r>
      <w:proofErr w:type="gramStart"/>
      <w:r w:rsidR="00896F3C" w:rsidRPr="001F5B08">
        <w:rPr>
          <w:rFonts w:ascii="Verdana" w:hAnsi="Verdana"/>
        </w:rPr>
        <w:t>management</w:t>
      </w:r>
      <w:proofErr w:type="gramEnd"/>
    </w:p>
    <w:p w14:paraId="0577F8CB" w14:textId="77777777" w:rsidR="00A334B3" w:rsidRPr="001F5B08" w:rsidRDefault="00A334B3" w:rsidP="003D5B08">
      <w:pPr>
        <w:pStyle w:val="ListParagraph"/>
        <w:numPr>
          <w:ilvl w:val="0"/>
          <w:numId w:val="20"/>
        </w:numPr>
        <w:spacing w:before="120" w:after="120" w:line="264" w:lineRule="auto"/>
        <w:ind w:left="426" w:hanging="284"/>
        <w:contextualSpacing w:val="0"/>
        <w:rPr>
          <w:rFonts w:ascii="Verdana" w:hAnsi="Verdana"/>
        </w:rPr>
      </w:pPr>
      <w:r w:rsidRPr="001F5B08">
        <w:rPr>
          <w:rFonts w:ascii="Verdana" w:hAnsi="Verdana"/>
        </w:rPr>
        <w:t>assisting stakeholders in navigating complex water information</w:t>
      </w:r>
    </w:p>
    <w:p w14:paraId="6690478E" w14:textId="5FE9744E" w:rsidR="00A334B3" w:rsidRPr="001F5B08" w:rsidRDefault="00A334B3" w:rsidP="003D5B08">
      <w:pPr>
        <w:pStyle w:val="ListParagraph"/>
        <w:numPr>
          <w:ilvl w:val="0"/>
          <w:numId w:val="20"/>
        </w:numPr>
        <w:spacing w:before="120" w:after="120" w:line="264" w:lineRule="auto"/>
        <w:ind w:left="426" w:hanging="284"/>
        <w:contextualSpacing w:val="0"/>
        <w:rPr>
          <w:rFonts w:ascii="Verdana" w:hAnsi="Verdana"/>
        </w:rPr>
      </w:pPr>
      <w:r w:rsidRPr="001F5B08">
        <w:rPr>
          <w:rFonts w:ascii="Verdana" w:hAnsi="Verdana"/>
        </w:rPr>
        <w:t xml:space="preserve">working with and liaising across Australian Government and state agencies on matters relating to the </w:t>
      </w:r>
      <w:r w:rsidR="009D4315" w:rsidRPr="001F5B08">
        <w:rPr>
          <w:rFonts w:ascii="Verdana" w:hAnsi="Verdana"/>
        </w:rPr>
        <w:t>Inspector-General</w:t>
      </w:r>
    </w:p>
    <w:p w14:paraId="4815FB30" w14:textId="035DD26C" w:rsidR="00A334B3" w:rsidRPr="00D34DFF" w:rsidRDefault="00A334B3" w:rsidP="00B849E2">
      <w:pPr>
        <w:pStyle w:val="ListBullet"/>
        <w:numPr>
          <w:ilvl w:val="0"/>
          <w:numId w:val="0"/>
        </w:numPr>
        <w:spacing w:before="120" w:after="120" w:line="264" w:lineRule="auto"/>
        <w:rPr>
          <w:rFonts w:ascii="Verdana" w:hAnsi="Verdana"/>
        </w:rPr>
      </w:pPr>
      <w:r w:rsidRPr="00D34DFF">
        <w:rPr>
          <w:rFonts w:ascii="Verdana" w:hAnsi="Verdana"/>
        </w:rPr>
        <w:t>Key stakeholders include:</w:t>
      </w:r>
    </w:p>
    <w:p w14:paraId="0E5229CC" w14:textId="77777777" w:rsidR="00A334B3" w:rsidRPr="001F5B08" w:rsidRDefault="00A334B3" w:rsidP="003D5B08">
      <w:pPr>
        <w:pStyle w:val="ListParagraph"/>
        <w:numPr>
          <w:ilvl w:val="0"/>
          <w:numId w:val="21"/>
        </w:numPr>
        <w:spacing w:line="264" w:lineRule="auto"/>
        <w:ind w:left="426" w:hanging="284"/>
        <w:contextualSpacing w:val="0"/>
        <w:rPr>
          <w:rFonts w:ascii="Verdana" w:hAnsi="Verdana"/>
        </w:rPr>
      </w:pPr>
      <w:r w:rsidRPr="001F5B08">
        <w:rPr>
          <w:rFonts w:ascii="Verdana" w:hAnsi="Verdana"/>
        </w:rPr>
        <w:t>communities</w:t>
      </w:r>
    </w:p>
    <w:p w14:paraId="011A23EC" w14:textId="65047143" w:rsidR="00A334B3" w:rsidRPr="001F5B08" w:rsidRDefault="00A334B3" w:rsidP="003D5B08">
      <w:pPr>
        <w:pStyle w:val="ListParagraph"/>
        <w:numPr>
          <w:ilvl w:val="0"/>
          <w:numId w:val="21"/>
        </w:numPr>
        <w:spacing w:line="264" w:lineRule="auto"/>
        <w:ind w:left="426" w:hanging="284"/>
        <w:contextualSpacing w:val="0"/>
        <w:rPr>
          <w:rFonts w:ascii="Verdana" w:hAnsi="Verdana"/>
        </w:rPr>
      </w:pPr>
      <w:r w:rsidRPr="001F5B08">
        <w:rPr>
          <w:rFonts w:ascii="Verdana" w:hAnsi="Verdana"/>
        </w:rPr>
        <w:t xml:space="preserve">First Nations </w:t>
      </w:r>
      <w:r w:rsidR="0013705A" w:rsidRPr="001F5B08">
        <w:rPr>
          <w:rFonts w:ascii="Verdana" w:hAnsi="Verdana"/>
        </w:rPr>
        <w:t>p</w:t>
      </w:r>
      <w:r w:rsidRPr="001F5B08">
        <w:rPr>
          <w:rFonts w:ascii="Verdana" w:hAnsi="Verdana"/>
        </w:rPr>
        <w:t>eoples</w:t>
      </w:r>
    </w:p>
    <w:p w14:paraId="62E0B9AC" w14:textId="77777777" w:rsidR="00A334B3" w:rsidRPr="001F5B08" w:rsidRDefault="00A334B3" w:rsidP="003D5B08">
      <w:pPr>
        <w:pStyle w:val="ListParagraph"/>
        <w:numPr>
          <w:ilvl w:val="0"/>
          <w:numId w:val="21"/>
        </w:numPr>
        <w:spacing w:line="264" w:lineRule="auto"/>
        <w:ind w:left="426" w:hanging="284"/>
        <w:contextualSpacing w:val="0"/>
        <w:rPr>
          <w:rFonts w:ascii="Verdana" w:hAnsi="Verdana"/>
        </w:rPr>
      </w:pPr>
      <w:r w:rsidRPr="001F5B08">
        <w:rPr>
          <w:rFonts w:ascii="Verdana" w:hAnsi="Verdana"/>
        </w:rPr>
        <w:t>peak bodies (including environmental)</w:t>
      </w:r>
    </w:p>
    <w:p w14:paraId="623FEA61" w14:textId="77777777" w:rsidR="00A334B3" w:rsidRPr="001F5B08" w:rsidRDefault="00A334B3" w:rsidP="003D5B08">
      <w:pPr>
        <w:pStyle w:val="ListParagraph"/>
        <w:numPr>
          <w:ilvl w:val="0"/>
          <w:numId w:val="21"/>
        </w:numPr>
        <w:spacing w:line="264" w:lineRule="auto"/>
        <w:ind w:left="426" w:hanging="284"/>
        <w:contextualSpacing w:val="0"/>
        <w:rPr>
          <w:rFonts w:ascii="Verdana" w:hAnsi="Verdana"/>
        </w:rPr>
      </w:pPr>
      <w:r w:rsidRPr="001F5B08">
        <w:rPr>
          <w:rFonts w:ascii="Verdana" w:hAnsi="Verdana"/>
        </w:rPr>
        <w:t>irrigators and farmers</w:t>
      </w:r>
    </w:p>
    <w:p w14:paraId="490F69F3" w14:textId="77777777" w:rsidR="00A334B3" w:rsidRPr="001F5B08" w:rsidRDefault="00A334B3" w:rsidP="003D5B08">
      <w:pPr>
        <w:pStyle w:val="ListParagraph"/>
        <w:numPr>
          <w:ilvl w:val="0"/>
          <w:numId w:val="21"/>
        </w:numPr>
        <w:spacing w:line="264" w:lineRule="auto"/>
        <w:ind w:left="426" w:hanging="284"/>
        <w:contextualSpacing w:val="0"/>
        <w:rPr>
          <w:rFonts w:ascii="Verdana" w:hAnsi="Verdana"/>
        </w:rPr>
      </w:pPr>
      <w:r w:rsidRPr="001F5B08">
        <w:rPr>
          <w:rFonts w:ascii="Verdana" w:hAnsi="Verdana"/>
        </w:rPr>
        <w:t>industry representatives</w:t>
      </w:r>
    </w:p>
    <w:p w14:paraId="7278DB8B" w14:textId="77777777" w:rsidR="000E6B93" w:rsidRPr="001F5B08" w:rsidRDefault="00A334B3" w:rsidP="003D5B08">
      <w:pPr>
        <w:pStyle w:val="ListParagraph"/>
        <w:numPr>
          <w:ilvl w:val="0"/>
          <w:numId w:val="21"/>
        </w:numPr>
        <w:spacing w:line="264" w:lineRule="auto"/>
        <w:ind w:left="426" w:hanging="284"/>
        <w:contextualSpacing w:val="0"/>
        <w:rPr>
          <w:rFonts w:ascii="Verdana" w:hAnsi="Verdana"/>
        </w:rPr>
      </w:pPr>
      <w:r w:rsidRPr="001F5B08">
        <w:rPr>
          <w:rFonts w:ascii="Verdana" w:hAnsi="Verdana"/>
        </w:rPr>
        <w:t>Australian Government, state</w:t>
      </w:r>
      <w:r w:rsidR="007B10B9" w:rsidRPr="001F5B08">
        <w:rPr>
          <w:rFonts w:ascii="Verdana" w:hAnsi="Verdana"/>
        </w:rPr>
        <w:t xml:space="preserve"> government</w:t>
      </w:r>
      <w:r w:rsidRPr="001F5B08">
        <w:rPr>
          <w:rFonts w:ascii="Verdana" w:hAnsi="Verdana"/>
        </w:rPr>
        <w:t xml:space="preserve"> and local government agencies and representatives</w:t>
      </w:r>
    </w:p>
    <w:p w14:paraId="648FD239" w14:textId="2E6E7E21" w:rsidR="007047A3" w:rsidRPr="001F5B08" w:rsidRDefault="00A334B3" w:rsidP="003D5B08">
      <w:pPr>
        <w:pStyle w:val="ListParagraph"/>
        <w:numPr>
          <w:ilvl w:val="0"/>
          <w:numId w:val="21"/>
        </w:numPr>
        <w:spacing w:line="264" w:lineRule="auto"/>
        <w:ind w:left="426" w:hanging="284"/>
        <w:contextualSpacing w:val="0"/>
        <w:rPr>
          <w:rFonts w:ascii="Verdana" w:hAnsi="Verdana"/>
        </w:rPr>
      </w:pPr>
      <w:r w:rsidRPr="001F5B08">
        <w:rPr>
          <w:rFonts w:ascii="Verdana" w:hAnsi="Verdana"/>
        </w:rPr>
        <w:t>infrastructure and river operators</w:t>
      </w:r>
      <w:bookmarkStart w:id="31" w:name="_Toc138850009"/>
      <w:bookmarkStart w:id="32" w:name="_Toc139978300"/>
      <w:r w:rsidR="007047A3" w:rsidRPr="001F5B08">
        <w:rPr>
          <w:rFonts w:ascii="Verdana" w:hAnsi="Verdana"/>
          <w:sz w:val="2"/>
          <w:szCs w:val="2"/>
        </w:rPr>
        <w:br w:type="page"/>
      </w:r>
    </w:p>
    <w:p w14:paraId="604E3252" w14:textId="6D0BB2C1" w:rsidR="00A334B3" w:rsidRPr="009E7E28" w:rsidRDefault="008949B9" w:rsidP="00A334B3">
      <w:pPr>
        <w:pStyle w:val="Heading2"/>
      </w:pPr>
      <w:bookmarkStart w:id="33" w:name="_Toc145505337"/>
      <w:r>
        <w:t>About</w:t>
      </w:r>
      <w:r w:rsidR="00A334B3">
        <w:t xml:space="preserve"> </w:t>
      </w:r>
      <w:r w:rsidR="00A334B3" w:rsidRPr="009E7E28">
        <w:t>the</w:t>
      </w:r>
      <w:r w:rsidR="00A334B3">
        <w:t xml:space="preserve"> </w:t>
      </w:r>
      <w:r w:rsidR="00A334B3" w:rsidRPr="009E7E28">
        <w:t>Murray</w:t>
      </w:r>
      <w:r w:rsidR="006432FC">
        <w:t>–</w:t>
      </w:r>
      <w:r w:rsidR="00A334B3" w:rsidRPr="009E7E28">
        <w:t>Darling</w:t>
      </w:r>
      <w:r w:rsidR="00A334B3">
        <w:t xml:space="preserve"> </w:t>
      </w:r>
      <w:r w:rsidR="00A334B3" w:rsidRPr="009E7E28">
        <w:t>Basin</w:t>
      </w:r>
      <w:bookmarkEnd w:id="31"/>
      <w:bookmarkEnd w:id="32"/>
      <w:bookmarkEnd w:id="33"/>
    </w:p>
    <w:p w14:paraId="159CAC91" w14:textId="40143D43" w:rsidR="007105C2" w:rsidRDefault="00A334B3" w:rsidP="00B849E2">
      <w:pPr>
        <w:spacing w:before="120" w:after="120" w:line="264" w:lineRule="auto"/>
        <w:rPr>
          <w:rFonts w:ascii="Verdana" w:hAnsi="Verdana"/>
        </w:rPr>
      </w:pPr>
      <w:r w:rsidRPr="00D34DFF">
        <w:rPr>
          <w:rFonts w:ascii="Verdana" w:hAnsi="Verdana"/>
        </w:rPr>
        <w:t>The Murray</w:t>
      </w:r>
      <w:r w:rsidR="006432FC">
        <w:rPr>
          <w:rFonts w:ascii="Verdana" w:hAnsi="Verdana"/>
        </w:rPr>
        <w:t>–</w:t>
      </w:r>
      <w:r w:rsidRPr="00D34DFF">
        <w:rPr>
          <w:rFonts w:ascii="Verdana" w:hAnsi="Verdana"/>
        </w:rPr>
        <w:t xml:space="preserve">Darling Basin is significant for its environmental, </w:t>
      </w:r>
      <w:proofErr w:type="gramStart"/>
      <w:r w:rsidRPr="00D34DFF">
        <w:rPr>
          <w:rFonts w:ascii="Verdana" w:hAnsi="Verdana"/>
        </w:rPr>
        <w:t>social</w:t>
      </w:r>
      <w:proofErr w:type="gramEnd"/>
      <w:r w:rsidRPr="00D34DFF">
        <w:rPr>
          <w:rFonts w:ascii="Verdana" w:hAnsi="Verdana"/>
        </w:rPr>
        <w:t xml:space="preserve"> and economic contribution to the nation.</w:t>
      </w:r>
    </w:p>
    <w:p w14:paraId="0A54E6EE" w14:textId="19944D21" w:rsidR="007105C2" w:rsidRDefault="00A334B3" w:rsidP="00B849E2">
      <w:pPr>
        <w:spacing w:before="120" w:after="120" w:line="264" w:lineRule="auto"/>
        <w:rPr>
          <w:rFonts w:ascii="Verdana" w:hAnsi="Verdana"/>
        </w:rPr>
      </w:pPr>
      <w:r w:rsidRPr="00D34DFF">
        <w:rPr>
          <w:rFonts w:ascii="Verdana" w:hAnsi="Verdana"/>
        </w:rPr>
        <w:t xml:space="preserve">It is the country’s largest river system </w:t>
      </w:r>
      <w:r w:rsidR="006432FC">
        <w:rPr>
          <w:rFonts w:ascii="Verdana" w:hAnsi="Verdana"/>
        </w:rPr>
        <w:t>–</w:t>
      </w:r>
      <w:r w:rsidRPr="00D34DFF">
        <w:rPr>
          <w:rFonts w:ascii="Verdana" w:hAnsi="Verdana"/>
        </w:rPr>
        <w:t xml:space="preserve"> home to more than 2.3</w:t>
      </w:r>
      <w:r w:rsidR="007B10B9">
        <w:rPr>
          <w:rFonts w:ascii="Verdana" w:hAnsi="Verdana"/>
        </w:rPr>
        <w:t> </w:t>
      </w:r>
      <w:r w:rsidRPr="00D34DFF">
        <w:rPr>
          <w:rFonts w:ascii="Verdana" w:hAnsi="Verdana"/>
        </w:rPr>
        <w:t xml:space="preserve">million people, including over 40 First Nations, who rely on </w:t>
      </w:r>
      <w:r w:rsidR="007B10B9">
        <w:rPr>
          <w:rFonts w:ascii="Verdana" w:hAnsi="Verdana"/>
        </w:rPr>
        <w:t>its</w:t>
      </w:r>
      <w:r w:rsidR="007B10B9" w:rsidRPr="00D34DFF">
        <w:rPr>
          <w:rFonts w:ascii="Verdana" w:hAnsi="Verdana"/>
        </w:rPr>
        <w:t xml:space="preserve"> </w:t>
      </w:r>
      <w:r w:rsidR="00444AA1">
        <w:rPr>
          <w:rFonts w:ascii="Verdana" w:hAnsi="Verdana"/>
        </w:rPr>
        <w:t>groundwater</w:t>
      </w:r>
      <w:r w:rsidR="00444AA1" w:rsidRPr="00D34DFF">
        <w:rPr>
          <w:rFonts w:ascii="Verdana" w:hAnsi="Verdana"/>
        </w:rPr>
        <w:t xml:space="preserve"> </w:t>
      </w:r>
      <w:r w:rsidR="00444AA1">
        <w:rPr>
          <w:rFonts w:ascii="Verdana" w:hAnsi="Verdana"/>
        </w:rPr>
        <w:t xml:space="preserve">and </w:t>
      </w:r>
      <w:r w:rsidRPr="00D34DFF">
        <w:rPr>
          <w:rFonts w:ascii="Verdana" w:hAnsi="Verdana"/>
        </w:rPr>
        <w:t>rivers</w:t>
      </w:r>
      <w:r w:rsidR="00331EE9">
        <w:rPr>
          <w:rFonts w:ascii="Verdana" w:hAnsi="Verdana"/>
        </w:rPr>
        <w:t xml:space="preserve"> </w:t>
      </w:r>
      <w:r w:rsidRPr="00D34DFF">
        <w:rPr>
          <w:rFonts w:ascii="Verdana" w:hAnsi="Verdana"/>
        </w:rPr>
        <w:t>for their drinking water</w:t>
      </w:r>
      <w:r w:rsidR="006B1416">
        <w:rPr>
          <w:rFonts w:ascii="Verdana" w:hAnsi="Verdana"/>
        </w:rPr>
        <w:t xml:space="preserve"> and </w:t>
      </w:r>
      <w:r w:rsidR="000F7158">
        <w:rPr>
          <w:rFonts w:ascii="Verdana" w:hAnsi="Verdana"/>
        </w:rPr>
        <w:t>water for livestock</w:t>
      </w:r>
      <w:r w:rsidRPr="00D34DFF">
        <w:rPr>
          <w:rFonts w:ascii="Verdana" w:hAnsi="Verdana"/>
        </w:rPr>
        <w:t>.</w:t>
      </w:r>
    </w:p>
    <w:p w14:paraId="0AB591A6" w14:textId="10D93684" w:rsidR="00A334B3" w:rsidRPr="00D34DFF" w:rsidRDefault="00A334B3" w:rsidP="00B849E2">
      <w:pPr>
        <w:spacing w:before="120" w:after="120" w:line="264" w:lineRule="auto"/>
        <w:rPr>
          <w:rFonts w:ascii="Verdana" w:hAnsi="Verdana"/>
        </w:rPr>
      </w:pPr>
      <w:r w:rsidRPr="00D34DFF">
        <w:rPr>
          <w:rFonts w:ascii="Verdana" w:hAnsi="Verdana"/>
        </w:rPr>
        <w:t>The Basin is made up of more than 20 major rivers and extends over 1</w:t>
      </w:r>
      <w:r w:rsidR="007B10B9">
        <w:rPr>
          <w:rFonts w:ascii="Verdana" w:hAnsi="Verdana"/>
        </w:rPr>
        <w:t> </w:t>
      </w:r>
      <w:r w:rsidRPr="00D34DFF">
        <w:rPr>
          <w:rFonts w:ascii="Verdana" w:hAnsi="Verdana"/>
        </w:rPr>
        <w:t>million</w:t>
      </w:r>
      <w:r w:rsidR="00CA3A06">
        <w:rPr>
          <w:rFonts w:ascii="Verdana" w:hAnsi="Verdana"/>
        </w:rPr>
        <w:t> km</w:t>
      </w:r>
      <w:r w:rsidR="00CA3A06" w:rsidRPr="00A73EBD">
        <w:rPr>
          <w:rFonts w:ascii="Verdana" w:hAnsi="Verdana"/>
          <w:vertAlign w:val="superscript"/>
        </w:rPr>
        <w:t>2</w:t>
      </w:r>
      <w:r w:rsidRPr="00D34DFF">
        <w:rPr>
          <w:rFonts w:ascii="Verdana" w:hAnsi="Verdana"/>
        </w:rPr>
        <w:t>, covering three</w:t>
      </w:r>
      <w:r w:rsidR="00CF15BB">
        <w:rPr>
          <w:rFonts w:ascii="Verdana" w:hAnsi="Verdana"/>
        </w:rPr>
        <w:t>-</w:t>
      </w:r>
      <w:r w:rsidRPr="00D34DFF">
        <w:rPr>
          <w:rFonts w:ascii="Verdana" w:hAnsi="Verdana"/>
        </w:rPr>
        <w:t xml:space="preserve">quarters of New South Wales, more than half of Victoria, significant portions of Queensland and South Australia, and </w:t>
      </w:r>
      <w:proofErr w:type="gramStart"/>
      <w:r w:rsidRPr="00D34DFF">
        <w:rPr>
          <w:rFonts w:ascii="Verdana" w:hAnsi="Verdana"/>
        </w:rPr>
        <w:t>all</w:t>
      </w:r>
      <w:r w:rsidR="007B10B9">
        <w:rPr>
          <w:rFonts w:ascii="Verdana" w:hAnsi="Verdana"/>
        </w:rPr>
        <w:t xml:space="preserve"> of</w:t>
      </w:r>
      <w:proofErr w:type="gramEnd"/>
      <w:r w:rsidRPr="00D34DFF">
        <w:rPr>
          <w:rFonts w:ascii="Verdana" w:hAnsi="Verdana"/>
        </w:rPr>
        <w:t xml:space="preserve"> the Australian Capital Territory. It is known as ‘the food bowl of Australia’.</w:t>
      </w:r>
    </w:p>
    <w:p w14:paraId="0D7D2E12" w14:textId="2C6C756C" w:rsidR="007105C2" w:rsidRDefault="00A334B3" w:rsidP="00B849E2">
      <w:pPr>
        <w:spacing w:before="120" w:after="120" w:line="264" w:lineRule="auto"/>
        <w:rPr>
          <w:rFonts w:ascii="Verdana" w:hAnsi="Verdana"/>
        </w:rPr>
      </w:pPr>
      <w:r w:rsidRPr="00D34DFF">
        <w:rPr>
          <w:rFonts w:ascii="Verdana" w:hAnsi="Verdana"/>
        </w:rPr>
        <w:t>The Basin contains more than 77,000</w:t>
      </w:r>
      <w:r w:rsidR="00CA3A06">
        <w:rPr>
          <w:rFonts w:ascii="Verdana" w:hAnsi="Verdana"/>
        </w:rPr>
        <w:t> km</w:t>
      </w:r>
      <w:r w:rsidR="00CA3A06" w:rsidRPr="00814E06">
        <w:rPr>
          <w:rFonts w:ascii="Verdana" w:hAnsi="Verdana"/>
          <w:vertAlign w:val="superscript"/>
        </w:rPr>
        <w:t>2</w:t>
      </w:r>
      <w:r w:rsidRPr="00D34DFF">
        <w:rPr>
          <w:rFonts w:ascii="Verdana" w:hAnsi="Verdana"/>
        </w:rPr>
        <w:t xml:space="preserve"> of rivers, including Australia’s </w:t>
      </w:r>
      <w:r w:rsidR="00E9748C">
        <w:rPr>
          <w:rFonts w:ascii="Verdana" w:hAnsi="Verdana"/>
        </w:rPr>
        <w:t>3</w:t>
      </w:r>
      <w:r w:rsidR="00E9748C" w:rsidRPr="00D34DFF">
        <w:rPr>
          <w:rFonts w:ascii="Verdana" w:hAnsi="Verdana"/>
        </w:rPr>
        <w:t xml:space="preserve"> </w:t>
      </w:r>
      <w:r w:rsidRPr="00D34DFF">
        <w:rPr>
          <w:rFonts w:ascii="Verdana" w:hAnsi="Verdana"/>
        </w:rPr>
        <w:t xml:space="preserve">longest rivers: the </w:t>
      </w:r>
      <w:r w:rsidRPr="000C4A97">
        <w:rPr>
          <w:rFonts w:ascii="Verdana" w:hAnsi="Verdana"/>
        </w:rPr>
        <w:t>Darling</w:t>
      </w:r>
      <w:r w:rsidR="00BE0373">
        <w:rPr>
          <w:rFonts w:ascii="Verdana" w:hAnsi="Verdana"/>
        </w:rPr>
        <w:t xml:space="preserve"> (</w:t>
      </w:r>
      <w:r w:rsidR="008F066A" w:rsidRPr="000C4A97">
        <w:rPr>
          <w:rFonts w:ascii="Verdana" w:hAnsi="Verdana"/>
        </w:rPr>
        <w:t>Baaka</w:t>
      </w:r>
      <w:r w:rsidR="00BE0373">
        <w:rPr>
          <w:rFonts w:ascii="Verdana" w:hAnsi="Verdana"/>
        </w:rPr>
        <w:t>)</w:t>
      </w:r>
      <w:r w:rsidRPr="009D6398">
        <w:rPr>
          <w:rFonts w:ascii="Verdana" w:hAnsi="Verdana"/>
        </w:rPr>
        <w:t>, the Murray and the Murrumbidgee.</w:t>
      </w:r>
    </w:p>
    <w:p w14:paraId="0DE30D4D" w14:textId="21B65B52" w:rsidR="007105C2" w:rsidRDefault="00A334B3" w:rsidP="00B849E2">
      <w:pPr>
        <w:spacing w:before="120" w:after="120" w:line="264" w:lineRule="auto"/>
        <w:rPr>
          <w:noProof/>
        </w:rPr>
      </w:pPr>
      <w:r w:rsidRPr="009D6398">
        <w:rPr>
          <w:rFonts w:ascii="Verdana" w:hAnsi="Verdana"/>
        </w:rPr>
        <w:t xml:space="preserve">It includes an estimated 30,000 wetlands, of which 16 are listed as internationally significant. </w:t>
      </w:r>
      <w:r w:rsidR="007B10B9">
        <w:rPr>
          <w:rFonts w:ascii="Verdana" w:hAnsi="Verdana"/>
        </w:rPr>
        <w:t>Its</w:t>
      </w:r>
      <w:r w:rsidR="007B10B9" w:rsidRPr="009D6398">
        <w:rPr>
          <w:rFonts w:ascii="Verdana" w:hAnsi="Verdana"/>
        </w:rPr>
        <w:t xml:space="preserve"> </w:t>
      </w:r>
      <w:r w:rsidRPr="009D6398">
        <w:rPr>
          <w:rFonts w:ascii="Verdana" w:hAnsi="Verdana"/>
        </w:rPr>
        <w:t xml:space="preserve">rivers, lakes, </w:t>
      </w:r>
      <w:proofErr w:type="gramStart"/>
      <w:r w:rsidRPr="009D6398">
        <w:rPr>
          <w:rFonts w:ascii="Verdana" w:hAnsi="Verdana"/>
        </w:rPr>
        <w:t>creeks</w:t>
      </w:r>
      <w:proofErr w:type="gramEnd"/>
      <w:r w:rsidRPr="009D6398">
        <w:rPr>
          <w:rFonts w:ascii="Verdana" w:hAnsi="Verdana"/>
        </w:rPr>
        <w:t xml:space="preserve"> and watercourses are home to 35 endangered species and 120 species of waterbirds.</w:t>
      </w:r>
    </w:p>
    <w:p w14:paraId="45E80C38" w14:textId="575251E0" w:rsidR="001A1D34" w:rsidRDefault="00860D1B" w:rsidP="0033284A">
      <w:pPr>
        <w:spacing w:before="120" w:after="120" w:line="269" w:lineRule="auto"/>
        <w:ind w:left="-200"/>
        <w:rPr>
          <w:noProof/>
        </w:rPr>
      </w:pPr>
      <w:r w:rsidRPr="00FA6CED">
        <w:rPr>
          <w:rFonts w:ascii="Verdana" w:hAnsi="Verdana"/>
          <w:noProof/>
        </w:rPr>
        <w:drawing>
          <wp:inline distT="0" distB="0" distL="0" distR="0" wp14:anchorId="3DDBBF49" wp14:editId="1DB6D649">
            <wp:extent cx="3245618" cy="2139315"/>
            <wp:effectExtent l="0" t="0" r="0" b="0"/>
            <wp:docPr id="67" name="Picture 67" descr="Graphic, map of Australia with Murray-Darling Basin area highlighted in blue and 11 circles denoting important facts as outlined in the above tex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Picture 67" descr="Graphic, map of Australia with Murray-Darling Basin area highlighted in blue and 11 circles denoting important facts as outlined in the above text"/>
                    <pic:cNvPicPr>
                      <a:picLocks/>
                    </pic:cNvPicPr>
                  </pic:nvPicPr>
                  <pic:blipFill rotWithShape="1">
                    <a:blip r:embed="rId34"/>
                    <a:srcRect l="1524" t="7142" r="3659" b="6303"/>
                    <a:stretch/>
                  </pic:blipFill>
                  <pic:spPr bwMode="auto">
                    <a:xfrm>
                      <a:off x="0" y="0"/>
                      <a:ext cx="3250293" cy="2142397"/>
                    </a:xfrm>
                    <a:prstGeom prst="rect">
                      <a:avLst/>
                    </a:prstGeom>
                    <a:noFill/>
                    <a:ln>
                      <a:noFill/>
                    </a:ln>
                    <a:extLst>
                      <a:ext uri="{53640926-AAD7-44D8-BBD7-CCE9431645EC}">
                        <a14:shadowObscured xmlns:a14="http://schemas.microsoft.com/office/drawing/2010/main"/>
                      </a:ext>
                    </a:extLst>
                  </pic:spPr>
                </pic:pic>
              </a:graphicData>
            </a:graphic>
          </wp:inline>
        </w:drawing>
      </w:r>
    </w:p>
    <w:p w14:paraId="00E27E2A" w14:textId="18A69E46" w:rsidR="00A334B3" w:rsidRPr="00FA6CED" w:rsidRDefault="00FA6CED" w:rsidP="008B10FB">
      <w:pPr>
        <w:pStyle w:val="Heading2"/>
        <w:spacing w:before="0"/>
      </w:pPr>
      <w:bookmarkStart w:id="34" w:name="_Toc138850010"/>
      <w:r>
        <w:br w:type="column"/>
      </w:r>
      <w:bookmarkStart w:id="35" w:name="_Toc145505338"/>
      <w:r w:rsidR="00A334B3" w:rsidRPr="00722253">
        <w:t xml:space="preserve">A </w:t>
      </w:r>
      <w:r w:rsidR="007B10B9">
        <w:t>p</w:t>
      </w:r>
      <w:r w:rsidR="00A334B3" w:rsidRPr="00722253">
        <w:t>lan for the Basin</w:t>
      </w:r>
      <w:bookmarkEnd w:id="34"/>
      <w:bookmarkEnd w:id="35"/>
    </w:p>
    <w:p w14:paraId="0C0EB1C8" w14:textId="736A2192" w:rsidR="00A334B3" w:rsidRPr="009D6398" w:rsidRDefault="00A334B3" w:rsidP="00B849E2">
      <w:pPr>
        <w:spacing w:before="120" w:after="120" w:line="264" w:lineRule="auto"/>
        <w:rPr>
          <w:rFonts w:ascii="Verdana" w:hAnsi="Verdana"/>
        </w:rPr>
      </w:pPr>
      <w:r w:rsidRPr="005C001C">
        <w:rPr>
          <w:rFonts w:ascii="Verdana" w:hAnsi="Verdana"/>
        </w:rPr>
        <w:t xml:space="preserve">The </w:t>
      </w:r>
      <w:r w:rsidRPr="00A73EBD">
        <w:rPr>
          <w:rStyle w:val="Italic"/>
          <w:rFonts w:ascii="Verdana" w:hAnsi="Verdana"/>
          <w:i w:val="0"/>
          <w:iCs/>
        </w:rPr>
        <w:t xml:space="preserve">Water Act </w:t>
      </w:r>
      <w:r w:rsidRPr="005C001C">
        <w:rPr>
          <w:rFonts w:ascii="Verdana" w:hAnsi="Verdana"/>
        </w:rPr>
        <w:t xml:space="preserve">was enacted </w:t>
      </w:r>
      <w:r w:rsidR="00E64F0C">
        <w:rPr>
          <w:rFonts w:ascii="Verdana" w:hAnsi="Verdana"/>
        </w:rPr>
        <w:t xml:space="preserve">in response </w:t>
      </w:r>
      <w:r w:rsidR="00EB178C">
        <w:rPr>
          <w:rFonts w:ascii="Verdana" w:hAnsi="Verdana"/>
        </w:rPr>
        <w:t>to</w:t>
      </w:r>
      <w:r w:rsidR="00716295">
        <w:rPr>
          <w:rFonts w:ascii="Verdana" w:hAnsi="Verdana"/>
        </w:rPr>
        <w:t xml:space="preserve"> </w:t>
      </w:r>
      <w:r w:rsidRPr="005C001C">
        <w:rPr>
          <w:rFonts w:ascii="Verdana" w:hAnsi="Verdana"/>
        </w:rPr>
        <w:t>the Millennium Drought (1997 to 2010)</w:t>
      </w:r>
      <w:r w:rsidR="007B10B9">
        <w:rPr>
          <w:rFonts w:ascii="Verdana" w:hAnsi="Verdana"/>
        </w:rPr>
        <w:t>.</w:t>
      </w:r>
      <w:r w:rsidRPr="005C001C">
        <w:rPr>
          <w:rFonts w:ascii="Verdana" w:hAnsi="Verdana"/>
        </w:rPr>
        <w:t xml:space="preserve"> Basin inflows fell to the lowest on record at that time in 2007, and public pressure regarding progress on improving environmental outcomes created the impetus for national legislation that co</w:t>
      </w:r>
      <w:r w:rsidRPr="009D6398">
        <w:rPr>
          <w:rFonts w:ascii="Verdana" w:hAnsi="Verdana"/>
        </w:rPr>
        <w:t>ordinated decision</w:t>
      </w:r>
      <w:r w:rsidR="00CF15BB">
        <w:rPr>
          <w:rFonts w:ascii="Verdana" w:hAnsi="Verdana"/>
        </w:rPr>
        <w:t>-</w:t>
      </w:r>
      <w:r w:rsidRPr="009D6398">
        <w:rPr>
          <w:rFonts w:ascii="Verdana" w:hAnsi="Verdana"/>
        </w:rPr>
        <w:t>making and enabled management of the Basin as a whole.</w:t>
      </w:r>
    </w:p>
    <w:p w14:paraId="45D5B717" w14:textId="668A42DB" w:rsidR="007105C2" w:rsidRDefault="00A334B3" w:rsidP="00B849E2">
      <w:pPr>
        <w:spacing w:before="120" w:after="120" w:line="264" w:lineRule="auto"/>
        <w:rPr>
          <w:rFonts w:ascii="Verdana" w:hAnsi="Verdana"/>
        </w:rPr>
      </w:pPr>
      <w:r w:rsidRPr="009D6398">
        <w:rPr>
          <w:rFonts w:ascii="Verdana" w:hAnsi="Verdana"/>
        </w:rPr>
        <w:t xml:space="preserve">The Water Act </w:t>
      </w:r>
      <w:r w:rsidR="00717A37">
        <w:rPr>
          <w:rFonts w:ascii="Verdana" w:hAnsi="Verdana"/>
        </w:rPr>
        <w:t>compl</w:t>
      </w:r>
      <w:r w:rsidR="009A3C22">
        <w:rPr>
          <w:rFonts w:ascii="Verdana" w:hAnsi="Verdana"/>
        </w:rPr>
        <w:t>e</w:t>
      </w:r>
      <w:r w:rsidR="00717A37">
        <w:rPr>
          <w:rFonts w:ascii="Verdana" w:hAnsi="Verdana"/>
        </w:rPr>
        <w:t xml:space="preserve">ments </w:t>
      </w:r>
      <w:r w:rsidR="00121CAE">
        <w:rPr>
          <w:rFonts w:ascii="Verdana" w:hAnsi="Verdana"/>
        </w:rPr>
        <w:t>s</w:t>
      </w:r>
      <w:r w:rsidRPr="009D6398">
        <w:rPr>
          <w:rFonts w:ascii="Verdana" w:hAnsi="Verdana"/>
        </w:rPr>
        <w:t xml:space="preserve">tate legislation </w:t>
      </w:r>
      <w:r w:rsidR="00717A37">
        <w:rPr>
          <w:rFonts w:ascii="Verdana" w:hAnsi="Verdana"/>
        </w:rPr>
        <w:t xml:space="preserve">by </w:t>
      </w:r>
      <w:r w:rsidRPr="009D6398">
        <w:rPr>
          <w:rFonts w:ascii="Verdana" w:hAnsi="Verdana"/>
        </w:rPr>
        <w:t>requir</w:t>
      </w:r>
      <w:r w:rsidR="00717A37">
        <w:rPr>
          <w:rFonts w:ascii="Verdana" w:hAnsi="Verdana"/>
        </w:rPr>
        <w:t>ing</w:t>
      </w:r>
      <w:r w:rsidRPr="009D6398">
        <w:rPr>
          <w:rFonts w:ascii="Verdana" w:hAnsi="Verdana"/>
        </w:rPr>
        <w:t xml:space="preserve"> Basin </w:t>
      </w:r>
      <w:r w:rsidR="00663C7B">
        <w:rPr>
          <w:rFonts w:ascii="Verdana" w:hAnsi="Verdana"/>
        </w:rPr>
        <w:t>S</w:t>
      </w:r>
      <w:r w:rsidRPr="009D6398">
        <w:rPr>
          <w:rFonts w:ascii="Verdana" w:hAnsi="Verdana"/>
        </w:rPr>
        <w:t>tate</w:t>
      </w:r>
      <w:r w:rsidR="00663C7B">
        <w:rPr>
          <w:rFonts w:ascii="Verdana" w:hAnsi="Verdana"/>
        </w:rPr>
        <w:t xml:space="preserve"> governments</w:t>
      </w:r>
      <w:r w:rsidRPr="009D6398">
        <w:rPr>
          <w:rFonts w:ascii="Verdana" w:hAnsi="Verdana"/>
        </w:rPr>
        <w:t xml:space="preserve"> to cooperate and align on objectives greater than those of their individual jurisdictions.</w:t>
      </w:r>
    </w:p>
    <w:p w14:paraId="7F35B198" w14:textId="3D5817DE" w:rsidR="007105C2" w:rsidRDefault="00A334B3" w:rsidP="00B849E2">
      <w:pPr>
        <w:spacing w:before="120" w:after="120" w:line="264" w:lineRule="auto"/>
        <w:rPr>
          <w:rFonts w:ascii="Verdana" w:hAnsi="Verdana"/>
        </w:rPr>
      </w:pPr>
      <w:r w:rsidRPr="009D6398">
        <w:rPr>
          <w:rFonts w:ascii="Verdana" w:hAnsi="Verdana"/>
        </w:rPr>
        <w:t>Basin governments widely agreed there was a need to develop a coordinated plan to manage Basin water resources in a sustainable way.</w:t>
      </w:r>
      <w:r w:rsidR="00F11B61">
        <w:rPr>
          <w:rFonts w:ascii="Verdana" w:hAnsi="Verdana"/>
        </w:rPr>
        <w:t xml:space="preserve"> </w:t>
      </w:r>
      <w:r w:rsidRPr="009D6398">
        <w:rPr>
          <w:rFonts w:ascii="Verdana" w:hAnsi="Verdana"/>
        </w:rPr>
        <w:t xml:space="preserve">Therefore, the </w:t>
      </w:r>
      <w:r w:rsidR="00896F3C">
        <w:rPr>
          <w:rFonts w:ascii="Verdana" w:hAnsi="Verdana"/>
        </w:rPr>
        <w:t xml:space="preserve">Water </w:t>
      </w:r>
      <w:r w:rsidRPr="009D6398">
        <w:rPr>
          <w:rFonts w:ascii="Verdana" w:hAnsi="Verdana"/>
        </w:rPr>
        <w:t>Act also established the Murray</w:t>
      </w:r>
      <w:r w:rsidR="006432FC">
        <w:rPr>
          <w:rFonts w:ascii="Verdana" w:hAnsi="Verdana"/>
        </w:rPr>
        <w:t>–</w:t>
      </w:r>
      <w:r w:rsidRPr="009D6398">
        <w:rPr>
          <w:rFonts w:ascii="Verdana" w:hAnsi="Verdana"/>
        </w:rPr>
        <w:t>Darling Basin Authority (MDBA) and required it to develop the Basin Plan.</w:t>
      </w:r>
    </w:p>
    <w:p w14:paraId="526BEC1F" w14:textId="32DDBA02" w:rsidR="00A334B3" w:rsidRPr="009D6398" w:rsidRDefault="00A334B3" w:rsidP="00B849E2">
      <w:pPr>
        <w:spacing w:before="120" w:after="120" w:line="264" w:lineRule="auto"/>
        <w:rPr>
          <w:rFonts w:ascii="Verdana" w:hAnsi="Verdana"/>
        </w:rPr>
      </w:pPr>
      <w:r w:rsidRPr="009D6398">
        <w:rPr>
          <w:rFonts w:ascii="Verdana" w:hAnsi="Verdana"/>
        </w:rPr>
        <w:t>The objective of the Basin Plan is to restore and maintain the health of the Basin, while supporting essential industries such as agriculture.</w:t>
      </w:r>
    </w:p>
    <w:p w14:paraId="114E360C" w14:textId="77777777" w:rsidR="00A334B3" w:rsidRPr="009D6398" w:rsidRDefault="00A334B3" w:rsidP="00B849E2">
      <w:pPr>
        <w:spacing w:before="120" w:after="120" w:line="264" w:lineRule="auto"/>
        <w:rPr>
          <w:rFonts w:ascii="Verdana" w:hAnsi="Verdana"/>
        </w:rPr>
      </w:pPr>
      <w:r w:rsidRPr="009D6398">
        <w:rPr>
          <w:rFonts w:ascii="Verdana" w:hAnsi="Verdana"/>
          <w:b/>
        </w:rPr>
        <w:t>Essentially, the Basin Plan establishes how much water can be taken from the Basin each year without compromising the health and sustainability of Basin waterways and ecosystems</w:t>
      </w:r>
      <w:r w:rsidRPr="009D6398">
        <w:rPr>
          <w:rFonts w:ascii="Verdana" w:hAnsi="Verdana"/>
        </w:rPr>
        <w:t>.</w:t>
      </w:r>
    </w:p>
    <w:p w14:paraId="46A1A43C" w14:textId="77777777" w:rsidR="00FA6CED" w:rsidRDefault="00FA6CED" w:rsidP="00FA6CED">
      <w:pPr>
        <w:spacing w:before="40" w:after="120" w:line="264" w:lineRule="auto"/>
        <w:rPr>
          <w:rFonts w:ascii="Verdana" w:hAnsi="Verdana"/>
        </w:rPr>
      </w:pPr>
    </w:p>
    <w:p w14:paraId="6B6B0A57" w14:textId="77777777" w:rsidR="005E63EC" w:rsidRDefault="005E63EC" w:rsidP="00FA6CED">
      <w:pPr>
        <w:spacing w:before="40" w:after="120" w:line="264" w:lineRule="auto"/>
        <w:rPr>
          <w:rFonts w:ascii="Verdana" w:hAnsi="Verdana"/>
        </w:rPr>
        <w:sectPr w:rsidR="005E63EC" w:rsidSect="00CE57CD">
          <w:pgSz w:w="11906" w:h="16838"/>
          <w:pgMar w:top="1440" w:right="991" w:bottom="1276" w:left="1077" w:header="720" w:footer="720" w:gutter="0"/>
          <w:cols w:num="2" w:space="720"/>
          <w:noEndnote/>
          <w:titlePg/>
          <w:docGrid w:linePitch="326"/>
        </w:sectPr>
      </w:pPr>
    </w:p>
    <w:p w14:paraId="04788945" w14:textId="77777777" w:rsidR="00FA6CED" w:rsidRPr="005F2FA5" w:rsidRDefault="00FA6CED" w:rsidP="005F2FA5">
      <w:pPr>
        <w:spacing w:before="0" w:line="240" w:lineRule="auto"/>
        <w:rPr>
          <w:rFonts w:ascii="Verdana" w:hAnsi="Verdana"/>
          <w:sz w:val="2"/>
        </w:rPr>
        <w:sectPr w:rsidR="00FA6CED" w:rsidRPr="005F2FA5" w:rsidSect="00FA6CED">
          <w:type w:val="continuous"/>
          <w:pgSz w:w="11906" w:h="16838"/>
          <w:pgMar w:top="1440" w:right="991" w:bottom="1418" w:left="1077" w:header="720" w:footer="720" w:gutter="0"/>
          <w:cols w:space="720"/>
          <w:noEndnote/>
          <w:titlePg/>
          <w:docGrid w:linePitch="326"/>
        </w:sectPr>
      </w:pPr>
    </w:p>
    <w:p w14:paraId="54B97FDC" w14:textId="11027D8F" w:rsidR="00722253" w:rsidRDefault="00FA6CED" w:rsidP="00A334B3">
      <w:pPr>
        <w:rPr>
          <w:rFonts w:ascii="Verdana" w:hAnsi="Verdana"/>
        </w:rPr>
      </w:pPr>
      <w:r>
        <w:rPr>
          <w:noProof/>
        </w:rPr>
        <mc:AlternateContent>
          <mc:Choice Requires="wps">
            <w:drawing>
              <wp:inline distT="0" distB="0" distL="0" distR="0" wp14:anchorId="0720B866" wp14:editId="020639D6">
                <wp:extent cx="6354666" cy="552450"/>
                <wp:effectExtent l="0" t="0" r="8255" b="0"/>
                <wp:docPr id="9" name="Text Box 9" descr="text"/>
                <wp:cNvGraphicFramePr/>
                <a:graphic xmlns:a="http://schemas.openxmlformats.org/drawingml/2006/main">
                  <a:graphicData uri="http://schemas.microsoft.com/office/word/2010/wordprocessingShape">
                    <wps:wsp>
                      <wps:cNvSpPr txBox="1"/>
                      <wps:spPr>
                        <a:xfrm>
                          <a:off x="0" y="0"/>
                          <a:ext cx="6354666" cy="552450"/>
                        </a:xfrm>
                        <a:prstGeom prst="rect">
                          <a:avLst/>
                        </a:prstGeom>
                        <a:solidFill>
                          <a:schemeClr val="lt1"/>
                        </a:solidFill>
                        <a:ln w="6350">
                          <a:noFill/>
                        </a:ln>
                      </wps:spPr>
                      <wps:txbx>
                        <w:txbxContent>
                          <w:p w14:paraId="38CD0874" w14:textId="109E69CE" w:rsidR="00FA6CED" w:rsidRDefault="00FA6CED" w:rsidP="00D50D24">
                            <w:pPr>
                              <w:spacing w:before="0" w:line="240" w:lineRule="auto"/>
                              <w:rPr>
                                <w:rFonts w:ascii="Verdana" w:hAnsi="Verdana"/>
                                <w:color w:val="595959" w:themeColor="text1" w:themeTint="A6"/>
                                <w:sz w:val="18"/>
                                <w:szCs w:val="20"/>
                              </w:rPr>
                            </w:pPr>
                            <w:r w:rsidRPr="00152966">
                              <w:rPr>
                                <w:rFonts w:ascii="Verdana" w:hAnsi="Verdana"/>
                                <w:b/>
                                <w:bCs/>
                                <w:color w:val="595959" w:themeColor="text1" w:themeTint="A6"/>
                                <w:sz w:val="18"/>
                                <w:szCs w:val="20"/>
                              </w:rPr>
                              <w:t xml:space="preserve">Figure </w:t>
                            </w:r>
                            <w:r w:rsidR="00D6797A">
                              <w:rPr>
                                <w:rFonts w:ascii="Verdana" w:hAnsi="Verdana"/>
                                <w:b/>
                                <w:bCs/>
                                <w:color w:val="595959" w:themeColor="text1" w:themeTint="A6"/>
                                <w:sz w:val="18"/>
                                <w:szCs w:val="20"/>
                              </w:rPr>
                              <w:t>1.5</w:t>
                            </w:r>
                            <w:r w:rsidRPr="00152966">
                              <w:rPr>
                                <w:rFonts w:ascii="Verdana" w:hAnsi="Verdana"/>
                                <w:b/>
                                <w:bCs/>
                                <w:color w:val="595959" w:themeColor="text1" w:themeTint="A6"/>
                                <w:sz w:val="18"/>
                                <w:szCs w:val="20"/>
                              </w:rPr>
                              <w:t>:</w:t>
                            </w:r>
                            <w:r w:rsidRPr="00152966">
                              <w:rPr>
                                <w:rFonts w:ascii="Verdana" w:hAnsi="Verdana"/>
                                <w:color w:val="595959" w:themeColor="text1" w:themeTint="A6"/>
                                <w:sz w:val="18"/>
                                <w:szCs w:val="20"/>
                              </w:rPr>
                              <w:t xml:space="preserve"> </w:t>
                            </w:r>
                            <w:r>
                              <w:rPr>
                                <w:rFonts w:ascii="Verdana" w:hAnsi="Verdana"/>
                                <w:color w:val="595959" w:themeColor="text1" w:themeTint="A6"/>
                                <w:sz w:val="18"/>
                                <w:szCs w:val="20"/>
                              </w:rPr>
                              <w:t>Murray</w:t>
                            </w:r>
                            <w:r w:rsidR="0016040D">
                              <w:rPr>
                                <w:rFonts w:ascii="Verdana" w:hAnsi="Verdana"/>
                                <w:color w:val="595959" w:themeColor="text1" w:themeTint="A6"/>
                                <w:sz w:val="18"/>
                                <w:szCs w:val="20"/>
                              </w:rPr>
                              <w:t>–</w:t>
                            </w:r>
                            <w:r>
                              <w:rPr>
                                <w:rFonts w:ascii="Verdana" w:hAnsi="Verdana"/>
                                <w:color w:val="595959" w:themeColor="text1" w:themeTint="A6"/>
                                <w:sz w:val="18"/>
                                <w:szCs w:val="20"/>
                              </w:rPr>
                              <w:t xml:space="preserve">Darling Basin </w:t>
                            </w:r>
                            <w:r w:rsidR="00761399">
                              <w:rPr>
                                <w:rFonts w:ascii="Verdana" w:hAnsi="Verdana"/>
                                <w:color w:val="595959" w:themeColor="text1" w:themeTint="A6"/>
                                <w:sz w:val="18"/>
                                <w:szCs w:val="20"/>
                              </w:rPr>
                              <w:t>f</w:t>
                            </w:r>
                            <w:r>
                              <w:rPr>
                                <w:rFonts w:ascii="Verdana" w:hAnsi="Verdana"/>
                                <w:color w:val="595959" w:themeColor="text1" w:themeTint="A6"/>
                                <w:sz w:val="18"/>
                                <w:szCs w:val="20"/>
                              </w:rPr>
                              <w:t>acts</w:t>
                            </w:r>
                          </w:p>
                          <w:p w14:paraId="42AA7EF4" w14:textId="185EF30C" w:rsidR="00D50D24" w:rsidRPr="00E368CC" w:rsidRDefault="00D50D24" w:rsidP="00195310">
                            <w:pPr>
                              <w:rPr>
                                <w:rFonts w:ascii="Verdana" w:hAnsi="Verdana"/>
                                <w:sz w:val="16"/>
                                <w:szCs w:val="16"/>
                              </w:rPr>
                            </w:pPr>
                            <w:r w:rsidRPr="00195310">
                              <w:rPr>
                                <w:rFonts w:ascii="Verdana" w:hAnsi="Verdana"/>
                                <w:sz w:val="18"/>
                                <w:szCs w:val="18"/>
                              </w:rPr>
                              <w:t>Source:</w:t>
                            </w:r>
                            <w:r w:rsidRPr="00E368CC">
                              <w:rPr>
                                <w:rFonts w:ascii="Verdana" w:hAnsi="Verdana"/>
                                <w:color w:val="000000" w:themeColor="text1"/>
                                <w:sz w:val="18"/>
                                <w:szCs w:val="18"/>
                              </w:rPr>
                              <w:t xml:space="preserve"> </w:t>
                            </w:r>
                            <w:hyperlink r:id="rId35" w:history="1">
                              <w:r w:rsidRPr="00E368CC">
                                <w:rPr>
                                  <w:rStyle w:val="SmartLink"/>
                                  <w:rFonts w:ascii="Verdana" w:hAnsi="Verdana"/>
                                  <w:color w:val="000000" w:themeColor="text1"/>
                                  <w:sz w:val="18"/>
                                  <w:szCs w:val="22"/>
                                  <w:u w:val="none"/>
                                </w:rPr>
                                <w:t>A plan for the Murray</w:t>
                              </w:r>
                              <w:r w:rsidR="0016040D" w:rsidRPr="00E368CC">
                                <w:rPr>
                                  <w:rStyle w:val="SmartLink"/>
                                  <w:rFonts w:ascii="Verdana" w:hAnsi="Verdana"/>
                                  <w:color w:val="000000" w:themeColor="text1"/>
                                  <w:sz w:val="18"/>
                                  <w:szCs w:val="22"/>
                                  <w:u w:val="none"/>
                                </w:rPr>
                                <w:t>–</w:t>
                              </w:r>
                              <w:r w:rsidRPr="00E368CC">
                                <w:rPr>
                                  <w:rStyle w:val="SmartLink"/>
                                  <w:rFonts w:ascii="Verdana" w:hAnsi="Verdana"/>
                                  <w:color w:val="000000" w:themeColor="text1"/>
                                  <w:sz w:val="18"/>
                                  <w:szCs w:val="22"/>
                                  <w:u w:val="none"/>
                                </w:rPr>
                                <w:t>Darling Basin | Murray</w:t>
                              </w:r>
                              <w:r w:rsidR="0016040D" w:rsidRPr="00E368CC">
                                <w:rPr>
                                  <w:rStyle w:val="SmartLink"/>
                                  <w:rFonts w:ascii="Verdana" w:hAnsi="Verdana"/>
                                  <w:color w:val="000000" w:themeColor="text1"/>
                                  <w:sz w:val="18"/>
                                  <w:szCs w:val="22"/>
                                  <w:u w:val="none"/>
                                </w:rPr>
                                <w:t>–</w:t>
                              </w:r>
                              <w:r w:rsidRPr="00E368CC">
                                <w:rPr>
                                  <w:rStyle w:val="SmartLink"/>
                                  <w:rFonts w:ascii="Verdana" w:hAnsi="Verdana"/>
                                  <w:color w:val="000000" w:themeColor="text1"/>
                                  <w:sz w:val="18"/>
                                  <w:szCs w:val="22"/>
                                  <w:u w:val="none"/>
                                </w:rPr>
                                <w:t>Darling Basin Authority (mdba.gov.au)</w:t>
                              </w:r>
                            </w:hyperlink>
                          </w:p>
                          <w:p w14:paraId="74074483" w14:textId="665AC0FC" w:rsidR="00CC7F09" w:rsidRPr="00FA6CED" w:rsidRDefault="00CC7F09" w:rsidP="006415A9">
                            <w:pPr>
                              <w:spacing w:before="0" w:line="240" w:lineRule="auto"/>
                              <w:rPr>
                                <w:rFonts w:ascii="Verdana" w:hAnsi="Verdana"/>
                                <w:sz w:val="16"/>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0720B866" id="_x0000_t202" coordsize="21600,21600" o:spt="202" path="m,l,21600r21600,l21600,xe">
                <v:stroke joinstyle="miter"/>
                <v:path gradientshapeok="t" o:connecttype="rect"/>
              </v:shapetype>
              <v:shape id="Text Box 9" o:spid="_x0000_s1026" type="#_x0000_t202" alt="text" style="width:500.3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" fillcolor="white [3201]" stroked="f" strokeweight=".5pt">
                <v:textbox inset="0,0,0,0">
                  <w:txbxContent>
                    <w:p w14:paraId="38CD0874" w14:textId="109E69CE" w:rsidR="00FA6CED" w:rsidRDefault="00FA6CED" w:rsidP="00D50D24">
                      <w:pPr>
                        <w:spacing w:before="0" w:line="240" w:lineRule="auto"/>
                        <w:rPr>
                          <w:rFonts w:ascii="Verdana" w:hAnsi="Verdana"/>
                          <w:color w:val="595959" w:themeColor="text1" w:themeTint="A6"/>
                          <w:sz w:val="18"/>
                          <w:szCs w:val="20"/>
                        </w:rPr>
                      </w:pPr>
                      <w:r w:rsidRPr="00152966">
                        <w:rPr>
                          <w:rFonts w:ascii="Verdana" w:hAnsi="Verdana"/>
                          <w:b/>
                          <w:bCs/>
                          <w:color w:val="595959" w:themeColor="text1" w:themeTint="A6"/>
                          <w:sz w:val="18"/>
                          <w:szCs w:val="20"/>
                        </w:rPr>
                        <w:t xml:space="preserve">Figure </w:t>
                      </w:r>
                      <w:r w:rsidR="00D6797A">
                        <w:rPr>
                          <w:rFonts w:ascii="Verdana" w:hAnsi="Verdana"/>
                          <w:b/>
                          <w:bCs/>
                          <w:color w:val="595959" w:themeColor="text1" w:themeTint="A6"/>
                          <w:sz w:val="18"/>
                          <w:szCs w:val="20"/>
                        </w:rPr>
                        <w:t>1.5</w:t>
                      </w:r>
                      <w:r w:rsidRPr="00152966">
                        <w:rPr>
                          <w:rFonts w:ascii="Verdana" w:hAnsi="Verdana"/>
                          <w:b/>
                          <w:bCs/>
                          <w:color w:val="595959" w:themeColor="text1" w:themeTint="A6"/>
                          <w:sz w:val="18"/>
                          <w:szCs w:val="20"/>
                        </w:rPr>
                        <w:t>:</w:t>
                      </w:r>
                      <w:r w:rsidRPr="00152966">
                        <w:rPr>
                          <w:rFonts w:ascii="Verdana" w:hAnsi="Verdana"/>
                          <w:color w:val="595959" w:themeColor="text1" w:themeTint="A6"/>
                          <w:sz w:val="18"/>
                          <w:szCs w:val="20"/>
                        </w:rPr>
                        <w:t xml:space="preserve"> </w:t>
                      </w:r>
                      <w:r>
                        <w:rPr>
                          <w:rFonts w:ascii="Verdana" w:hAnsi="Verdana"/>
                          <w:color w:val="595959" w:themeColor="text1" w:themeTint="A6"/>
                          <w:sz w:val="18"/>
                          <w:szCs w:val="20"/>
                        </w:rPr>
                        <w:t>Murray</w:t>
                      </w:r>
                      <w:r w:rsidR="0016040D">
                        <w:rPr>
                          <w:rFonts w:ascii="Verdana" w:hAnsi="Verdana"/>
                          <w:color w:val="595959" w:themeColor="text1" w:themeTint="A6"/>
                          <w:sz w:val="18"/>
                          <w:szCs w:val="20"/>
                        </w:rPr>
                        <w:t>–</w:t>
                      </w:r>
                      <w:r>
                        <w:rPr>
                          <w:rFonts w:ascii="Verdana" w:hAnsi="Verdana"/>
                          <w:color w:val="595959" w:themeColor="text1" w:themeTint="A6"/>
                          <w:sz w:val="18"/>
                          <w:szCs w:val="20"/>
                        </w:rPr>
                        <w:t xml:space="preserve">Darling Basin </w:t>
                      </w:r>
                      <w:r w:rsidR="00761399">
                        <w:rPr>
                          <w:rFonts w:ascii="Verdana" w:hAnsi="Verdana"/>
                          <w:color w:val="595959" w:themeColor="text1" w:themeTint="A6"/>
                          <w:sz w:val="18"/>
                          <w:szCs w:val="20"/>
                        </w:rPr>
                        <w:t>f</w:t>
                      </w:r>
                      <w:r>
                        <w:rPr>
                          <w:rFonts w:ascii="Verdana" w:hAnsi="Verdana"/>
                          <w:color w:val="595959" w:themeColor="text1" w:themeTint="A6"/>
                          <w:sz w:val="18"/>
                          <w:szCs w:val="20"/>
                        </w:rPr>
                        <w:t>acts</w:t>
                      </w:r>
                    </w:p>
                    <w:p w14:paraId="42AA7EF4" w14:textId="185EF30C" w:rsidR="00D50D24" w:rsidRPr="00E368CC" w:rsidRDefault="00D50D24" w:rsidP="00195310">
                      <w:pPr>
                        <w:rPr>
                          <w:rFonts w:ascii="Verdana" w:hAnsi="Verdana"/>
                          <w:sz w:val="16"/>
                          <w:szCs w:val="16"/>
                        </w:rPr>
                      </w:pPr>
                      <w:r w:rsidRPr="00195310">
                        <w:rPr>
                          <w:rFonts w:ascii="Verdana" w:hAnsi="Verdana"/>
                          <w:sz w:val="18"/>
                          <w:szCs w:val="18"/>
                        </w:rPr>
                        <w:t>Source:</w:t>
                      </w:r>
                      <w:r w:rsidRPr="00E368CC">
                        <w:rPr>
                          <w:rFonts w:ascii="Verdana" w:hAnsi="Verdana"/>
                          <w:color w:val="000000" w:themeColor="text1"/>
                          <w:sz w:val="18"/>
                          <w:szCs w:val="18"/>
                        </w:rPr>
                        <w:t xml:space="preserve"> </w:t>
                      </w:r>
                      <w:hyperlink r:id="rId36" w:history="1">
                        <w:r w:rsidRPr="00E368CC">
                          <w:rPr>
                            <w:rStyle w:val="SmartLink"/>
                            <w:rFonts w:ascii="Verdana" w:hAnsi="Verdana"/>
                            <w:color w:val="000000" w:themeColor="text1"/>
                            <w:sz w:val="18"/>
                            <w:szCs w:val="22"/>
                            <w:u w:val="none"/>
                          </w:rPr>
                          <w:t>A plan for the Murray</w:t>
                        </w:r>
                        <w:r w:rsidR="0016040D" w:rsidRPr="00E368CC">
                          <w:rPr>
                            <w:rStyle w:val="SmartLink"/>
                            <w:rFonts w:ascii="Verdana" w:hAnsi="Verdana"/>
                            <w:color w:val="000000" w:themeColor="text1"/>
                            <w:sz w:val="18"/>
                            <w:szCs w:val="22"/>
                            <w:u w:val="none"/>
                          </w:rPr>
                          <w:t>–</w:t>
                        </w:r>
                        <w:r w:rsidRPr="00E368CC">
                          <w:rPr>
                            <w:rStyle w:val="SmartLink"/>
                            <w:rFonts w:ascii="Verdana" w:hAnsi="Verdana"/>
                            <w:color w:val="000000" w:themeColor="text1"/>
                            <w:sz w:val="18"/>
                            <w:szCs w:val="22"/>
                            <w:u w:val="none"/>
                          </w:rPr>
                          <w:t>Darling Basin | Murray</w:t>
                        </w:r>
                        <w:r w:rsidR="0016040D" w:rsidRPr="00E368CC">
                          <w:rPr>
                            <w:rStyle w:val="SmartLink"/>
                            <w:rFonts w:ascii="Verdana" w:hAnsi="Verdana"/>
                            <w:color w:val="000000" w:themeColor="text1"/>
                            <w:sz w:val="18"/>
                            <w:szCs w:val="22"/>
                            <w:u w:val="none"/>
                          </w:rPr>
                          <w:t>–</w:t>
                        </w:r>
                        <w:r w:rsidRPr="00E368CC">
                          <w:rPr>
                            <w:rStyle w:val="SmartLink"/>
                            <w:rFonts w:ascii="Verdana" w:hAnsi="Verdana"/>
                            <w:color w:val="000000" w:themeColor="text1"/>
                            <w:sz w:val="18"/>
                            <w:szCs w:val="22"/>
                            <w:u w:val="none"/>
                          </w:rPr>
                          <w:t>Darling Basin Authority (mdba.gov.au)</w:t>
                        </w:r>
                      </w:hyperlink>
                    </w:p>
                    <w:p w14:paraId="74074483" w14:textId="665AC0FC" w:rsidR="00CC7F09" w:rsidRPr="00FA6CED" w:rsidRDefault="00CC7F09" w:rsidP="006415A9">
                      <w:pPr>
                        <w:spacing w:before="0" w:line="240" w:lineRule="auto"/>
                        <w:rPr>
                          <w:rFonts w:ascii="Verdana" w:hAnsi="Verdana"/>
                          <w:sz w:val="16"/>
                          <w:szCs w:val="20"/>
                        </w:rPr>
                      </w:pPr>
                    </w:p>
                  </w:txbxContent>
                </v:textbox>
                <w10:anchorlock/>
              </v:shape>
            </w:pict>
          </mc:Fallback>
        </mc:AlternateContent>
      </w:r>
    </w:p>
    <w:p w14:paraId="65E750FB" w14:textId="77777777" w:rsidR="00FA6CED" w:rsidRDefault="00FA6CED" w:rsidP="00A334B3">
      <w:pPr>
        <w:rPr>
          <w:rFonts w:ascii="Verdana" w:hAnsi="Verdana"/>
        </w:rPr>
        <w:sectPr w:rsidR="00FA6CED" w:rsidSect="00FA6CED">
          <w:type w:val="continuous"/>
          <w:pgSz w:w="11906" w:h="16838"/>
          <w:pgMar w:top="1440" w:right="991" w:bottom="1418" w:left="1077" w:header="720" w:footer="720" w:gutter="0"/>
          <w:cols w:num="2" w:space="720"/>
          <w:noEndnote/>
          <w:titlePg/>
          <w:docGrid w:linePitch="326"/>
        </w:sectPr>
      </w:pPr>
    </w:p>
    <w:p w14:paraId="34B6CABC" w14:textId="03802EB6" w:rsidR="00A334B3" w:rsidRPr="00BE2542" w:rsidRDefault="008949B9" w:rsidP="005156A1">
      <w:pPr>
        <w:pStyle w:val="Heading2"/>
        <w:spacing w:before="0" w:after="240"/>
      </w:pPr>
      <w:bookmarkStart w:id="36" w:name="_Toc138850011"/>
      <w:bookmarkStart w:id="37" w:name="_Toc139978301"/>
      <w:bookmarkStart w:id="38" w:name="_Toc145505339"/>
      <w:r>
        <w:t>R</w:t>
      </w:r>
      <w:r w:rsidR="00A334B3" w:rsidRPr="00BE2542">
        <w:t>oles and responsibilities of other agencies</w:t>
      </w:r>
      <w:bookmarkEnd w:id="36"/>
      <w:bookmarkEnd w:id="37"/>
      <w:bookmarkEnd w:id="38"/>
    </w:p>
    <w:p w14:paraId="3062E6AA" w14:textId="77777777" w:rsidR="00956DCB" w:rsidRDefault="00956DCB" w:rsidP="005156A1">
      <w:pPr>
        <w:spacing w:before="0" w:after="240" w:line="288" w:lineRule="auto"/>
        <w:rPr>
          <w:rFonts w:ascii="Verdana" w:hAnsi="Verdana"/>
        </w:rPr>
        <w:sectPr w:rsidR="00956DCB" w:rsidSect="00956DCB">
          <w:pgSz w:w="11906" w:h="16838"/>
          <w:pgMar w:top="1440" w:right="991" w:bottom="1418" w:left="1077" w:header="720" w:footer="720" w:gutter="0"/>
          <w:cols w:space="368"/>
          <w:noEndnote/>
          <w:titlePg/>
          <w:docGrid w:linePitch="326"/>
        </w:sectPr>
      </w:pPr>
    </w:p>
    <w:p w14:paraId="5CE3DC06" w14:textId="365A4830" w:rsidR="002651B0" w:rsidRPr="009D6398" w:rsidRDefault="002651B0" w:rsidP="00B849E2">
      <w:pPr>
        <w:spacing w:before="120" w:after="120" w:line="264" w:lineRule="auto"/>
        <w:rPr>
          <w:rFonts w:ascii="Verdana" w:hAnsi="Verdana"/>
        </w:rPr>
      </w:pPr>
      <w:r w:rsidRPr="009D6398">
        <w:rPr>
          <w:rFonts w:ascii="Verdana" w:hAnsi="Verdana"/>
        </w:rPr>
        <w:t xml:space="preserve">Basin </w:t>
      </w:r>
      <w:r>
        <w:rPr>
          <w:rFonts w:ascii="Verdana" w:hAnsi="Verdana"/>
        </w:rPr>
        <w:t>S</w:t>
      </w:r>
      <w:r w:rsidRPr="009D6398">
        <w:rPr>
          <w:rFonts w:ascii="Verdana" w:hAnsi="Verdana"/>
        </w:rPr>
        <w:t>tate</w:t>
      </w:r>
      <w:r>
        <w:rPr>
          <w:rFonts w:ascii="Verdana" w:hAnsi="Verdana"/>
        </w:rPr>
        <w:t xml:space="preserve"> governments</w:t>
      </w:r>
      <w:r w:rsidRPr="009D6398">
        <w:rPr>
          <w:rFonts w:ascii="Verdana" w:hAnsi="Verdana"/>
        </w:rPr>
        <w:t xml:space="preserve"> are responsible for monitoring compliance with </w:t>
      </w:r>
      <w:r w:rsidRPr="009D6398">
        <w:rPr>
          <w:rFonts w:ascii="Verdana" w:hAnsi="Verdana"/>
          <w:i/>
        </w:rPr>
        <w:t>their</w:t>
      </w:r>
      <w:r w:rsidRPr="009D6398">
        <w:rPr>
          <w:rFonts w:ascii="Verdana" w:hAnsi="Verdana"/>
        </w:rPr>
        <w:t xml:space="preserve"> water laws in their states and for determining the allocations between different types of water use.</w:t>
      </w:r>
    </w:p>
    <w:p w14:paraId="138691EC" w14:textId="365A79A8" w:rsidR="00F20F26" w:rsidRDefault="00A334B3" w:rsidP="00B849E2">
      <w:pPr>
        <w:spacing w:before="120" w:after="120" w:line="264" w:lineRule="auto"/>
        <w:rPr>
          <w:rFonts w:ascii="Verdana" w:hAnsi="Verdana"/>
          <w:b/>
          <w:bCs/>
        </w:rPr>
      </w:pPr>
      <w:r w:rsidRPr="00CE57CD">
        <w:rPr>
          <w:rFonts w:ascii="Verdana" w:hAnsi="Verdana"/>
          <w:b/>
          <w:bCs/>
        </w:rPr>
        <w:t xml:space="preserve">The </w:t>
      </w:r>
      <w:r w:rsidR="009D4315">
        <w:rPr>
          <w:rFonts w:ascii="Verdana" w:hAnsi="Verdana"/>
          <w:b/>
          <w:bCs/>
        </w:rPr>
        <w:t>Inspector-General</w:t>
      </w:r>
      <w:r w:rsidRPr="00CE57CD">
        <w:rPr>
          <w:rFonts w:ascii="Verdana" w:hAnsi="Verdana"/>
          <w:b/>
          <w:bCs/>
        </w:rPr>
        <w:t xml:space="preserve"> </w:t>
      </w:r>
      <w:r w:rsidR="002B2CBD" w:rsidRPr="5C335CFD">
        <w:rPr>
          <w:rFonts w:ascii="Verdana" w:hAnsi="Verdana"/>
          <w:b/>
          <w:bCs/>
        </w:rPr>
        <w:t>ensures Basin</w:t>
      </w:r>
      <w:r w:rsidR="00CB385A" w:rsidRPr="5C335CFD">
        <w:rPr>
          <w:rFonts w:ascii="Verdana" w:hAnsi="Verdana"/>
          <w:b/>
          <w:bCs/>
        </w:rPr>
        <w:t xml:space="preserve"> water managers and users </w:t>
      </w:r>
      <w:r w:rsidR="00716051" w:rsidRPr="5C335CFD">
        <w:rPr>
          <w:rFonts w:ascii="Verdana" w:hAnsi="Verdana"/>
          <w:b/>
          <w:bCs/>
        </w:rPr>
        <w:t>act within the law in</w:t>
      </w:r>
      <w:r w:rsidR="00B05EDA" w:rsidRPr="5C335CFD">
        <w:rPr>
          <w:rFonts w:ascii="Verdana" w:hAnsi="Verdana"/>
          <w:b/>
          <w:bCs/>
        </w:rPr>
        <w:t xml:space="preserve"> </w:t>
      </w:r>
      <w:r w:rsidR="00EF5AB8" w:rsidRPr="5C335CFD">
        <w:rPr>
          <w:rFonts w:ascii="Verdana" w:hAnsi="Verdana"/>
          <w:b/>
          <w:bCs/>
        </w:rPr>
        <w:t xml:space="preserve">respect of </w:t>
      </w:r>
      <w:r w:rsidR="00CB385A" w:rsidRPr="5C335CFD">
        <w:rPr>
          <w:rFonts w:ascii="Verdana" w:hAnsi="Verdana"/>
          <w:b/>
          <w:bCs/>
        </w:rPr>
        <w:t xml:space="preserve">the Water Act </w:t>
      </w:r>
      <w:r w:rsidR="00AF385F" w:rsidRPr="5C335CFD">
        <w:rPr>
          <w:rFonts w:ascii="Verdana" w:hAnsi="Verdana"/>
          <w:b/>
          <w:bCs/>
        </w:rPr>
        <w:t>and Basin Plan</w:t>
      </w:r>
      <w:r w:rsidR="00716051" w:rsidRPr="5C335CFD">
        <w:rPr>
          <w:rFonts w:ascii="Verdana" w:hAnsi="Verdana"/>
          <w:b/>
          <w:bCs/>
        </w:rPr>
        <w:t>.</w:t>
      </w:r>
      <w:r w:rsidR="00F92455">
        <w:rPr>
          <w:rFonts w:ascii="Verdana" w:hAnsi="Verdana"/>
          <w:b/>
          <w:bCs/>
        </w:rPr>
        <w:t xml:space="preserve"> </w:t>
      </w:r>
      <w:r w:rsidR="004427CB" w:rsidRPr="5C335CFD">
        <w:rPr>
          <w:rFonts w:ascii="Verdana" w:hAnsi="Verdana"/>
          <w:b/>
          <w:bCs/>
        </w:rPr>
        <w:t xml:space="preserve">The </w:t>
      </w:r>
      <w:r w:rsidR="009D4315">
        <w:rPr>
          <w:rFonts w:ascii="Verdana" w:hAnsi="Verdana"/>
          <w:b/>
          <w:bCs/>
        </w:rPr>
        <w:t>Inspector-General</w:t>
      </w:r>
      <w:r w:rsidR="004427CB" w:rsidRPr="5C335CFD">
        <w:rPr>
          <w:rFonts w:ascii="Verdana" w:hAnsi="Verdana"/>
          <w:b/>
          <w:bCs/>
        </w:rPr>
        <w:t xml:space="preserve"> has</w:t>
      </w:r>
      <w:r w:rsidR="00F92455">
        <w:rPr>
          <w:rFonts w:ascii="Verdana" w:hAnsi="Verdana"/>
          <w:b/>
          <w:bCs/>
        </w:rPr>
        <w:t xml:space="preserve"> </w:t>
      </w:r>
      <w:r w:rsidR="00E63CA7" w:rsidRPr="5C335CFD">
        <w:rPr>
          <w:rFonts w:ascii="Verdana" w:hAnsi="Verdana"/>
          <w:b/>
          <w:bCs/>
        </w:rPr>
        <w:t xml:space="preserve">powers to </w:t>
      </w:r>
      <w:r w:rsidR="004427CB" w:rsidRPr="5C335CFD">
        <w:rPr>
          <w:rFonts w:ascii="Verdana" w:hAnsi="Verdana"/>
          <w:b/>
          <w:bCs/>
        </w:rPr>
        <w:t xml:space="preserve">enforce </w:t>
      </w:r>
      <w:r w:rsidR="00F20F26" w:rsidRPr="5C335CFD">
        <w:rPr>
          <w:rFonts w:ascii="Verdana" w:hAnsi="Verdana"/>
          <w:b/>
          <w:bCs/>
        </w:rPr>
        <w:t>compliance with relevant laws</w:t>
      </w:r>
      <w:r w:rsidR="009D555B" w:rsidRPr="5C335CFD">
        <w:rPr>
          <w:rFonts w:ascii="Verdana" w:hAnsi="Verdana"/>
          <w:b/>
          <w:bCs/>
        </w:rPr>
        <w:t xml:space="preserve"> where there is evidence </w:t>
      </w:r>
      <w:r w:rsidR="00827A61" w:rsidRPr="5C335CFD">
        <w:rPr>
          <w:rFonts w:ascii="Verdana" w:hAnsi="Verdana"/>
          <w:b/>
          <w:bCs/>
        </w:rPr>
        <w:t>to support a finding of non</w:t>
      </w:r>
      <w:r w:rsidR="00AB789A">
        <w:rPr>
          <w:rFonts w:ascii="Verdana" w:hAnsi="Verdana"/>
          <w:b/>
          <w:bCs/>
        </w:rPr>
        <w:t>-</w:t>
      </w:r>
      <w:r w:rsidR="00827A61" w:rsidRPr="5C335CFD">
        <w:rPr>
          <w:rFonts w:ascii="Verdana" w:hAnsi="Verdana"/>
          <w:b/>
          <w:bCs/>
        </w:rPr>
        <w:t>compliance</w:t>
      </w:r>
      <w:r w:rsidR="00F20F26" w:rsidRPr="5C335CFD">
        <w:rPr>
          <w:rFonts w:ascii="Verdana" w:hAnsi="Verdana"/>
          <w:b/>
          <w:bCs/>
        </w:rPr>
        <w:t>.</w:t>
      </w:r>
    </w:p>
    <w:p w14:paraId="2E8D6694" w14:textId="320F2624" w:rsidR="00670B67" w:rsidRDefault="008018B8" w:rsidP="00B849E2">
      <w:pPr>
        <w:spacing w:before="120" w:after="120" w:line="264" w:lineRule="auto"/>
        <w:rPr>
          <w:rFonts w:ascii="Verdana" w:hAnsi="Verdana"/>
          <w:b/>
          <w:bCs/>
        </w:rPr>
      </w:pPr>
      <w:r>
        <w:rPr>
          <w:rFonts w:ascii="Verdana" w:hAnsi="Verdana"/>
          <w:b/>
          <w:bCs/>
        </w:rPr>
        <w:t xml:space="preserve">Additionally, the </w:t>
      </w:r>
      <w:r w:rsidR="009D4315">
        <w:rPr>
          <w:rFonts w:ascii="Verdana" w:hAnsi="Verdana"/>
          <w:b/>
          <w:bCs/>
        </w:rPr>
        <w:t>Inspector-General</w:t>
      </w:r>
      <w:r>
        <w:rPr>
          <w:rFonts w:ascii="Verdana" w:hAnsi="Verdana"/>
          <w:b/>
          <w:bCs/>
        </w:rPr>
        <w:t xml:space="preserve"> </w:t>
      </w:r>
      <w:r w:rsidR="00183176">
        <w:rPr>
          <w:rFonts w:ascii="Verdana" w:hAnsi="Verdana"/>
          <w:b/>
          <w:bCs/>
        </w:rPr>
        <w:t>monitors</w:t>
      </w:r>
      <w:r w:rsidR="008F407D">
        <w:rPr>
          <w:rFonts w:ascii="Verdana" w:hAnsi="Verdana"/>
          <w:b/>
          <w:bCs/>
        </w:rPr>
        <w:t xml:space="preserve"> </w:t>
      </w:r>
      <w:r w:rsidR="00760FD2">
        <w:rPr>
          <w:rFonts w:ascii="Verdana" w:hAnsi="Verdana"/>
          <w:b/>
          <w:bCs/>
        </w:rPr>
        <w:t>state,</w:t>
      </w:r>
      <w:r w:rsidR="008F407D">
        <w:rPr>
          <w:rFonts w:ascii="Verdana" w:hAnsi="Verdana"/>
          <w:b/>
          <w:bCs/>
        </w:rPr>
        <w:t xml:space="preserve"> </w:t>
      </w:r>
      <w:r w:rsidR="008A4479">
        <w:rPr>
          <w:rFonts w:ascii="Verdana" w:hAnsi="Verdana"/>
          <w:b/>
          <w:bCs/>
        </w:rPr>
        <w:t>territory</w:t>
      </w:r>
      <w:r w:rsidR="006A3203" w:rsidRPr="00CE57CD">
        <w:rPr>
          <w:rFonts w:ascii="Verdana" w:hAnsi="Verdana"/>
          <w:b/>
        </w:rPr>
        <w:t xml:space="preserve"> and</w:t>
      </w:r>
      <w:r w:rsidR="006C7A32" w:rsidRPr="00CE57CD">
        <w:rPr>
          <w:rFonts w:ascii="Verdana" w:hAnsi="Verdana"/>
          <w:b/>
        </w:rPr>
        <w:t xml:space="preserve"> </w:t>
      </w:r>
      <w:r w:rsidR="00A334B3" w:rsidRPr="00CE57CD">
        <w:rPr>
          <w:rFonts w:ascii="Verdana" w:hAnsi="Verdana"/>
          <w:b/>
        </w:rPr>
        <w:t xml:space="preserve">Australian </w:t>
      </w:r>
      <w:r w:rsidR="00A334B3" w:rsidRPr="00CE57CD">
        <w:rPr>
          <w:rFonts w:ascii="Verdana" w:hAnsi="Verdana"/>
          <w:b/>
          <w:bCs/>
        </w:rPr>
        <w:t>Government</w:t>
      </w:r>
      <w:r w:rsidR="00670B67">
        <w:rPr>
          <w:rFonts w:ascii="Verdana" w:hAnsi="Verdana"/>
          <w:b/>
          <w:bCs/>
        </w:rPr>
        <w:t xml:space="preserve"> </w:t>
      </w:r>
      <w:r w:rsidR="002B2957">
        <w:rPr>
          <w:rFonts w:ascii="Verdana" w:hAnsi="Verdana"/>
          <w:b/>
          <w:bCs/>
        </w:rPr>
        <w:t>decision</w:t>
      </w:r>
      <w:r w:rsidR="00CF15BB">
        <w:rPr>
          <w:rFonts w:ascii="Verdana" w:hAnsi="Verdana"/>
          <w:b/>
          <w:bCs/>
        </w:rPr>
        <w:t>-</w:t>
      </w:r>
      <w:r w:rsidR="002B2957">
        <w:rPr>
          <w:rFonts w:ascii="Verdana" w:hAnsi="Verdana"/>
          <w:b/>
          <w:bCs/>
        </w:rPr>
        <w:t>makers</w:t>
      </w:r>
      <w:r w:rsidR="00670B67">
        <w:rPr>
          <w:rFonts w:ascii="Verdana" w:hAnsi="Verdana"/>
          <w:b/>
          <w:bCs/>
        </w:rPr>
        <w:t xml:space="preserve"> </w:t>
      </w:r>
      <w:r w:rsidR="00A208E4">
        <w:rPr>
          <w:rFonts w:ascii="Verdana" w:hAnsi="Verdana"/>
          <w:b/>
          <w:bCs/>
        </w:rPr>
        <w:t>and holds them to account</w:t>
      </w:r>
      <w:r w:rsidR="009A0FAB">
        <w:rPr>
          <w:rFonts w:ascii="Verdana" w:hAnsi="Verdana"/>
          <w:b/>
          <w:bCs/>
        </w:rPr>
        <w:t>.</w:t>
      </w:r>
      <w:r w:rsidR="008E006F">
        <w:rPr>
          <w:rFonts w:ascii="Verdana" w:hAnsi="Verdana"/>
          <w:b/>
          <w:bCs/>
        </w:rPr>
        <w:t xml:space="preserve"> </w:t>
      </w:r>
      <w:r w:rsidR="009A0FAB">
        <w:rPr>
          <w:rFonts w:ascii="Verdana" w:hAnsi="Verdana"/>
          <w:b/>
          <w:bCs/>
        </w:rPr>
        <w:t>In doing this, t</w:t>
      </w:r>
      <w:r w:rsidR="008E006F">
        <w:rPr>
          <w:rFonts w:ascii="Verdana" w:hAnsi="Verdana"/>
          <w:b/>
          <w:bCs/>
        </w:rPr>
        <w:t xml:space="preserve">he </w:t>
      </w:r>
      <w:r w:rsidR="009D4315">
        <w:rPr>
          <w:rFonts w:ascii="Verdana" w:hAnsi="Verdana"/>
          <w:b/>
          <w:bCs/>
        </w:rPr>
        <w:t>Inspector-General</w:t>
      </w:r>
      <w:r w:rsidR="008E006F">
        <w:rPr>
          <w:rFonts w:ascii="Verdana" w:hAnsi="Verdana"/>
          <w:b/>
          <w:bCs/>
        </w:rPr>
        <w:t xml:space="preserve"> may conduct inquiries to </w:t>
      </w:r>
      <w:r w:rsidR="001D5DEB">
        <w:rPr>
          <w:rFonts w:ascii="Verdana" w:hAnsi="Verdana"/>
          <w:b/>
          <w:bCs/>
        </w:rPr>
        <w:t xml:space="preserve">gather information and evidence to inform </w:t>
      </w:r>
      <w:r w:rsidR="00EF5AB8">
        <w:rPr>
          <w:rFonts w:ascii="Verdana" w:hAnsi="Verdana"/>
          <w:b/>
          <w:bCs/>
        </w:rPr>
        <w:t>their</w:t>
      </w:r>
      <w:r w:rsidR="00A44188">
        <w:rPr>
          <w:rFonts w:ascii="Verdana" w:hAnsi="Verdana"/>
          <w:b/>
          <w:bCs/>
        </w:rPr>
        <w:t xml:space="preserve"> findings.</w:t>
      </w:r>
    </w:p>
    <w:p w14:paraId="10EA80A7" w14:textId="55516C41" w:rsidR="007105C2" w:rsidRDefault="00867A15" w:rsidP="00B849E2">
      <w:pPr>
        <w:spacing w:before="120" w:after="120" w:line="264" w:lineRule="auto"/>
        <w:rPr>
          <w:rFonts w:ascii="Verdana" w:hAnsi="Verdana"/>
        </w:rPr>
      </w:pPr>
      <w:r>
        <w:rPr>
          <w:rFonts w:ascii="Verdana" w:hAnsi="Verdana"/>
        </w:rPr>
        <w:t>Several</w:t>
      </w:r>
      <w:r w:rsidR="00A334B3" w:rsidRPr="009D6398">
        <w:rPr>
          <w:rFonts w:ascii="Verdana" w:hAnsi="Verdana"/>
        </w:rPr>
        <w:t xml:space="preserve"> Australian Government agencies have responsibilities relating to Basin Plan implementation</w:t>
      </w:r>
      <w:r w:rsidR="00C9295A">
        <w:rPr>
          <w:rFonts w:ascii="Verdana" w:hAnsi="Verdana"/>
        </w:rPr>
        <w:t xml:space="preserve"> that fall under the </w:t>
      </w:r>
      <w:r w:rsidR="009D4315">
        <w:rPr>
          <w:rFonts w:ascii="Verdana" w:hAnsi="Verdana"/>
        </w:rPr>
        <w:t>Inspector-General</w:t>
      </w:r>
      <w:r w:rsidR="00C9295A">
        <w:rPr>
          <w:rFonts w:ascii="Verdana" w:hAnsi="Verdana"/>
        </w:rPr>
        <w:t>’s remit</w:t>
      </w:r>
      <w:r w:rsidR="00A334B3" w:rsidRPr="009D6398">
        <w:rPr>
          <w:rFonts w:ascii="Verdana" w:hAnsi="Verdana"/>
        </w:rPr>
        <w:t>. They include</w:t>
      </w:r>
      <w:r>
        <w:rPr>
          <w:rFonts w:ascii="Verdana" w:hAnsi="Verdana"/>
        </w:rPr>
        <w:t>:</w:t>
      </w:r>
    </w:p>
    <w:p w14:paraId="7D73FE69" w14:textId="6CCBACA0" w:rsidR="007105C2" w:rsidRDefault="00A334B3" w:rsidP="003D5B08">
      <w:pPr>
        <w:pStyle w:val="ListBullet"/>
        <w:numPr>
          <w:ilvl w:val="0"/>
          <w:numId w:val="19"/>
        </w:numPr>
        <w:spacing w:before="120" w:after="120" w:line="264" w:lineRule="auto"/>
        <w:ind w:left="357" w:hanging="357"/>
        <w:rPr>
          <w:rFonts w:ascii="Verdana" w:hAnsi="Verdana"/>
        </w:rPr>
      </w:pPr>
      <w:r w:rsidRPr="00971092">
        <w:rPr>
          <w:rFonts w:ascii="Verdana" w:hAnsi="Verdana"/>
        </w:rPr>
        <w:t>the Murray</w:t>
      </w:r>
      <w:r w:rsidR="006432FC">
        <w:rPr>
          <w:rFonts w:ascii="Verdana" w:hAnsi="Verdana"/>
        </w:rPr>
        <w:t>–</w:t>
      </w:r>
      <w:r w:rsidRPr="00971092">
        <w:rPr>
          <w:rFonts w:ascii="Verdana" w:hAnsi="Verdana"/>
        </w:rPr>
        <w:t>Darling Basin Authority</w:t>
      </w:r>
    </w:p>
    <w:p w14:paraId="5BBD7114" w14:textId="57E0E458" w:rsidR="007105C2" w:rsidRDefault="00A334B3" w:rsidP="003D5B08">
      <w:pPr>
        <w:pStyle w:val="ListBullet"/>
        <w:numPr>
          <w:ilvl w:val="0"/>
          <w:numId w:val="19"/>
        </w:numPr>
        <w:spacing w:before="120" w:after="120" w:line="264" w:lineRule="auto"/>
        <w:ind w:left="357" w:hanging="357"/>
        <w:rPr>
          <w:rFonts w:ascii="Verdana" w:hAnsi="Verdana"/>
        </w:rPr>
      </w:pPr>
      <w:r w:rsidRPr="00971092">
        <w:rPr>
          <w:rFonts w:ascii="Verdana" w:hAnsi="Verdana"/>
        </w:rPr>
        <w:t>the Department of Climate Change, Energy, the Environment and Water</w:t>
      </w:r>
    </w:p>
    <w:p w14:paraId="00D3E1B6" w14:textId="149EE2C6" w:rsidR="007105C2" w:rsidRDefault="00A334B3" w:rsidP="003D5B08">
      <w:pPr>
        <w:pStyle w:val="ListBullet"/>
        <w:numPr>
          <w:ilvl w:val="0"/>
          <w:numId w:val="19"/>
        </w:numPr>
        <w:spacing w:before="120" w:after="120" w:line="264" w:lineRule="auto"/>
        <w:ind w:left="357" w:hanging="357"/>
        <w:rPr>
          <w:rFonts w:ascii="Verdana" w:hAnsi="Verdana"/>
        </w:rPr>
      </w:pPr>
      <w:r w:rsidRPr="00971092">
        <w:rPr>
          <w:rFonts w:ascii="Verdana" w:hAnsi="Verdana"/>
        </w:rPr>
        <w:t>the Commonwealth Environmental Water Holder</w:t>
      </w:r>
    </w:p>
    <w:p w14:paraId="5BC4039F" w14:textId="472B89D6" w:rsidR="007105C2" w:rsidRDefault="00A334B3" w:rsidP="00B849E2">
      <w:pPr>
        <w:spacing w:before="120" w:after="120" w:line="264" w:lineRule="auto"/>
        <w:rPr>
          <w:rFonts w:ascii="Verdana" w:hAnsi="Verdana"/>
        </w:rPr>
      </w:pPr>
      <w:r w:rsidRPr="00971092">
        <w:rPr>
          <w:rFonts w:ascii="Verdana" w:hAnsi="Verdana"/>
        </w:rPr>
        <w:t xml:space="preserve">The </w:t>
      </w:r>
      <w:r w:rsidR="009D4315">
        <w:rPr>
          <w:rFonts w:ascii="Verdana" w:hAnsi="Verdana"/>
        </w:rPr>
        <w:t>Inspector-General</w:t>
      </w:r>
      <w:r w:rsidRPr="00971092">
        <w:rPr>
          <w:rFonts w:ascii="Verdana" w:hAnsi="Verdana"/>
        </w:rPr>
        <w:t>’s powers emphasise the importance of compliance with water laws as one of the keys to maintaining the integrity of water management by all Basin governments.</w:t>
      </w:r>
    </w:p>
    <w:p w14:paraId="223836F4" w14:textId="7EBBFCBC" w:rsidR="00A334B3" w:rsidRPr="00971092" w:rsidRDefault="00761399" w:rsidP="00B849E2">
      <w:pPr>
        <w:spacing w:before="120" w:after="120" w:line="264" w:lineRule="auto"/>
        <w:rPr>
          <w:rFonts w:ascii="Verdana" w:hAnsi="Verdana"/>
        </w:rPr>
      </w:pPr>
      <w:r>
        <w:rPr>
          <w:rFonts w:ascii="Verdana" w:hAnsi="Verdana"/>
        </w:rPr>
        <w:t xml:space="preserve">Figure </w:t>
      </w:r>
      <w:r w:rsidR="008949B9">
        <w:rPr>
          <w:rFonts w:ascii="Verdana" w:hAnsi="Verdana"/>
        </w:rPr>
        <w:t>1.</w:t>
      </w:r>
      <w:r>
        <w:rPr>
          <w:rFonts w:ascii="Verdana" w:hAnsi="Verdana"/>
        </w:rPr>
        <w:t>6</w:t>
      </w:r>
      <w:r w:rsidR="00A334B3" w:rsidRPr="00971092">
        <w:rPr>
          <w:rFonts w:ascii="Verdana" w:hAnsi="Verdana"/>
        </w:rPr>
        <w:t xml:space="preserve"> shows some of the different roles of the </w:t>
      </w:r>
      <w:r w:rsidR="009D4315">
        <w:rPr>
          <w:rFonts w:ascii="Verdana" w:hAnsi="Verdana"/>
        </w:rPr>
        <w:t>Inspector-General</w:t>
      </w:r>
      <w:r w:rsidR="00A334B3" w:rsidRPr="00971092">
        <w:rPr>
          <w:rFonts w:ascii="Verdana" w:hAnsi="Verdana"/>
        </w:rPr>
        <w:t>, the Murray</w:t>
      </w:r>
      <w:r w:rsidR="006432FC">
        <w:rPr>
          <w:rFonts w:ascii="Verdana" w:hAnsi="Verdana"/>
        </w:rPr>
        <w:t>–</w:t>
      </w:r>
      <w:r w:rsidR="00A334B3" w:rsidRPr="00971092">
        <w:rPr>
          <w:rFonts w:ascii="Verdana" w:hAnsi="Verdana"/>
        </w:rPr>
        <w:t xml:space="preserve">Darling Basin Authority and Basin </w:t>
      </w:r>
      <w:r w:rsidR="00BE0373">
        <w:rPr>
          <w:rFonts w:ascii="Verdana" w:hAnsi="Verdana"/>
        </w:rPr>
        <w:t>S</w:t>
      </w:r>
      <w:r w:rsidR="00A334B3" w:rsidRPr="00971092">
        <w:rPr>
          <w:rFonts w:ascii="Verdana" w:hAnsi="Verdana"/>
        </w:rPr>
        <w:t>tate agencies in managing the Basin’s water resources</w:t>
      </w:r>
      <w:r>
        <w:rPr>
          <w:rFonts w:ascii="Verdana" w:hAnsi="Verdana"/>
        </w:rPr>
        <w:t>.</w:t>
      </w:r>
    </w:p>
    <w:p w14:paraId="1B63F433" w14:textId="77777777" w:rsidR="002707A4" w:rsidRDefault="002707A4" w:rsidP="00FA6CED">
      <w:pPr>
        <w:spacing w:before="120" w:after="120" w:line="264" w:lineRule="auto"/>
        <w:rPr>
          <w:rFonts w:ascii="Verdana" w:hAnsi="Verdana"/>
          <w:i/>
          <w:sz w:val="18"/>
          <w:szCs w:val="22"/>
        </w:rPr>
        <w:sectPr w:rsidR="002707A4" w:rsidSect="00F80D27">
          <w:type w:val="continuous"/>
          <w:pgSz w:w="11906" w:h="16838"/>
          <w:pgMar w:top="1440" w:right="991" w:bottom="1418" w:left="1077" w:header="720" w:footer="720" w:gutter="0"/>
          <w:cols w:num="2" w:space="934"/>
          <w:noEndnote/>
          <w:titlePg/>
          <w:docGrid w:linePitch="326"/>
        </w:sectPr>
      </w:pPr>
    </w:p>
    <w:p w14:paraId="61A0F406" w14:textId="77777777" w:rsidR="00BF4857" w:rsidRPr="002707A4" w:rsidRDefault="00BF4857" w:rsidP="002707A4">
      <w:pPr>
        <w:spacing w:before="0" w:after="120" w:line="264" w:lineRule="auto"/>
        <w:rPr>
          <w:rFonts w:ascii="Verdana" w:hAnsi="Verdana"/>
          <w:i/>
          <w:sz w:val="2"/>
          <w:szCs w:val="2"/>
        </w:rPr>
        <w:sectPr w:rsidR="00BF4857" w:rsidRPr="002707A4" w:rsidSect="002707A4">
          <w:type w:val="continuous"/>
          <w:pgSz w:w="11906" w:h="16838"/>
          <w:pgMar w:top="1440" w:right="991" w:bottom="1418" w:left="1077" w:header="720" w:footer="720" w:gutter="0"/>
          <w:cols w:space="934"/>
          <w:noEndnote/>
          <w:titlePg/>
          <w:docGrid w:linePitch="326"/>
        </w:sectPr>
      </w:pPr>
    </w:p>
    <w:p w14:paraId="0862F329" w14:textId="6420645C" w:rsidR="00FA6CED" w:rsidRDefault="0096153B" w:rsidP="00FA6CED">
      <w:pPr>
        <w:jc w:val="center"/>
        <w:rPr>
          <w:i/>
          <w:iCs/>
          <w:sz w:val="18"/>
          <w:szCs w:val="22"/>
        </w:rPr>
      </w:pPr>
      <w:r>
        <w:rPr>
          <w:noProof/>
        </w:rPr>
        <w:drawing>
          <wp:inline distT="0" distB="0" distL="0" distR="0" wp14:anchorId="58C95451" wp14:editId="64CB41EF">
            <wp:extent cx="5001215" cy="3370997"/>
            <wp:effectExtent l="0" t="0" r="0" b="1270"/>
            <wp:docPr id="68" name="Picture 68" descr="table, outlining the roles and responsibilities of the Basin water management, first line graphic – interconnecting circles with head and shoulder graphic, second line graphic – meter reading device, third line graphic – shield with tick, fourth line graphic – two cogs, fifth line graphic – document with lines, sixth line graphic – clipboard with boxes and lines and tick in bottom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able, outlining the roles and responsibilities of the Basin water management, first line graphic – interconnecting circles with head and shoulder graphic, second line graphic – meter reading device, third line graphic – shield with tick, fourth line graphic – two cogs, fifth line graphic – document with lines, sixth line graphic – clipboard with boxes and lines and tick in bottom right corner"/>
                    <pic:cNvPicPr/>
                  </pic:nvPicPr>
                  <pic:blipFill>
                    <a:blip r:embed="rId37"/>
                    <a:stretch>
                      <a:fillRect/>
                    </a:stretch>
                  </pic:blipFill>
                  <pic:spPr>
                    <a:xfrm>
                      <a:off x="0" y="0"/>
                      <a:ext cx="5040804" cy="3397681"/>
                    </a:xfrm>
                    <a:prstGeom prst="rect">
                      <a:avLst/>
                    </a:prstGeom>
                  </pic:spPr>
                </pic:pic>
              </a:graphicData>
            </a:graphic>
          </wp:inline>
        </w:drawing>
      </w:r>
    </w:p>
    <w:p w14:paraId="649BF9D4" w14:textId="77777777" w:rsidR="002707A4" w:rsidRDefault="002707A4" w:rsidP="00FA6CED">
      <w:pPr>
        <w:spacing w:before="0" w:line="240" w:lineRule="auto"/>
        <w:rPr>
          <w:rFonts w:ascii="Verdana" w:hAnsi="Verdana"/>
          <w:b/>
          <w:bCs/>
          <w:color w:val="595959" w:themeColor="text1" w:themeTint="A6"/>
          <w:sz w:val="18"/>
          <w:szCs w:val="20"/>
        </w:rPr>
        <w:sectPr w:rsidR="002707A4" w:rsidSect="002707A4">
          <w:headerReference w:type="first" r:id="rId38"/>
          <w:footerReference w:type="first" r:id="rId39"/>
          <w:type w:val="continuous"/>
          <w:pgSz w:w="11906" w:h="16838" w:code="9"/>
          <w:pgMar w:top="1440" w:right="1077" w:bottom="1440" w:left="1077" w:header="720" w:footer="720" w:gutter="0"/>
          <w:cols w:space="720"/>
          <w:noEndnote/>
          <w:docGrid w:linePitch="326"/>
        </w:sectPr>
      </w:pPr>
    </w:p>
    <w:p w14:paraId="2C607997" w14:textId="79736048" w:rsidR="00A334B3" w:rsidRPr="00FA6CED" w:rsidRDefault="00FA6CED" w:rsidP="00FA6CED">
      <w:pPr>
        <w:spacing w:before="0" w:line="240" w:lineRule="auto"/>
        <w:rPr>
          <w:rFonts w:ascii="Verdana" w:hAnsi="Verdana"/>
          <w:color w:val="595959" w:themeColor="text1" w:themeTint="A6"/>
          <w:sz w:val="18"/>
          <w:szCs w:val="20"/>
        </w:rPr>
      </w:pPr>
      <w:r w:rsidRPr="00152966">
        <w:rPr>
          <w:rFonts w:ascii="Verdana" w:hAnsi="Verdana"/>
          <w:b/>
          <w:bCs/>
          <w:color w:val="595959" w:themeColor="text1" w:themeTint="A6"/>
          <w:sz w:val="18"/>
          <w:szCs w:val="20"/>
        </w:rPr>
        <w:t xml:space="preserve">Figure </w:t>
      </w:r>
      <w:r w:rsidR="00D6797A">
        <w:rPr>
          <w:rFonts w:ascii="Verdana" w:hAnsi="Verdana"/>
          <w:b/>
          <w:bCs/>
          <w:color w:val="595959" w:themeColor="text1" w:themeTint="A6"/>
          <w:sz w:val="18"/>
          <w:szCs w:val="20"/>
        </w:rPr>
        <w:t>1.6</w:t>
      </w:r>
      <w:r w:rsidRPr="00152966">
        <w:rPr>
          <w:rFonts w:ascii="Verdana" w:hAnsi="Verdana"/>
          <w:b/>
          <w:bCs/>
          <w:color w:val="595959" w:themeColor="text1" w:themeTint="A6"/>
          <w:sz w:val="18"/>
          <w:szCs w:val="20"/>
        </w:rPr>
        <w:t>:</w:t>
      </w:r>
      <w:r w:rsidRPr="00152966">
        <w:rPr>
          <w:rFonts w:ascii="Verdana" w:hAnsi="Verdana"/>
          <w:color w:val="595959" w:themeColor="text1" w:themeTint="A6"/>
          <w:sz w:val="18"/>
          <w:szCs w:val="20"/>
        </w:rPr>
        <w:t xml:space="preserve"> </w:t>
      </w:r>
      <w:r>
        <w:rPr>
          <w:rFonts w:ascii="Verdana" w:hAnsi="Verdana"/>
          <w:color w:val="595959" w:themeColor="text1" w:themeTint="A6"/>
          <w:sz w:val="18"/>
          <w:szCs w:val="20"/>
        </w:rPr>
        <w:t xml:space="preserve">Roles and </w:t>
      </w:r>
      <w:r w:rsidR="003D76AA">
        <w:rPr>
          <w:rFonts w:ascii="Verdana" w:hAnsi="Verdana"/>
          <w:color w:val="595959" w:themeColor="text1" w:themeTint="A6"/>
          <w:sz w:val="18"/>
          <w:szCs w:val="20"/>
        </w:rPr>
        <w:t>r</w:t>
      </w:r>
      <w:r>
        <w:rPr>
          <w:rFonts w:ascii="Verdana" w:hAnsi="Verdana"/>
          <w:color w:val="595959" w:themeColor="text1" w:themeTint="A6"/>
          <w:sz w:val="18"/>
          <w:szCs w:val="20"/>
        </w:rPr>
        <w:t xml:space="preserve">esponsibilities in Basin water management </w:t>
      </w:r>
      <w:r w:rsidR="00A334B3">
        <w:rPr>
          <w:i/>
          <w:iCs/>
          <w:sz w:val="18"/>
          <w:szCs w:val="22"/>
        </w:rPr>
        <w:br w:type="page"/>
      </w:r>
    </w:p>
    <w:p w14:paraId="0C256E93" w14:textId="2DF8486A" w:rsidR="00A334B3" w:rsidRPr="00971092" w:rsidRDefault="00A334B3" w:rsidP="001C2F3A">
      <w:pPr>
        <w:pStyle w:val="Heading2"/>
        <w:spacing w:before="0" w:after="200" w:line="240" w:lineRule="auto"/>
      </w:pPr>
      <w:bookmarkStart w:id="39" w:name="_Toc138850012"/>
      <w:bookmarkStart w:id="40" w:name="_Toc139978302"/>
      <w:bookmarkStart w:id="41" w:name="_Toc145505340"/>
      <w:r w:rsidRPr="00B936D1">
        <w:t xml:space="preserve">A </w:t>
      </w:r>
      <w:r w:rsidR="00A167A1" w:rsidRPr="00B936D1">
        <w:t>dynamic</w:t>
      </w:r>
      <w:r w:rsidRPr="00B936D1">
        <w:t xml:space="preserve"> Basin: 2022</w:t>
      </w:r>
      <w:r w:rsidR="00DE09A2">
        <w:t xml:space="preserve">–23 </w:t>
      </w:r>
      <w:r w:rsidRPr="00B936D1">
        <w:t xml:space="preserve">in </w:t>
      </w:r>
      <w:r w:rsidR="00A167A1">
        <w:t>r</w:t>
      </w:r>
      <w:r w:rsidRPr="00B936D1">
        <w:t>eview</w:t>
      </w:r>
      <w:bookmarkEnd w:id="39"/>
      <w:bookmarkEnd w:id="40"/>
      <w:bookmarkEnd w:id="41"/>
    </w:p>
    <w:p w14:paraId="6D4DAB67" w14:textId="77777777" w:rsidR="00735FF3" w:rsidRDefault="00735FF3" w:rsidP="001C2F3A">
      <w:pPr>
        <w:spacing w:before="0" w:after="200" w:line="240" w:lineRule="auto"/>
        <w:rPr>
          <w:rFonts w:ascii="Verdana" w:hAnsi="Verdana"/>
        </w:rPr>
        <w:sectPr w:rsidR="00735FF3" w:rsidSect="008A5B97">
          <w:type w:val="continuous"/>
          <w:pgSz w:w="11906" w:h="16838" w:code="9"/>
          <w:pgMar w:top="1440" w:right="1077" w:bottom="1440" w:left="1077" w:header="720" w:footer="720" w:gutter="0"/>
          <w:cols w:space="720"/>
          <w:noEndnote/>
          <w:docGrid w:linePitch="326"/>
        </w:sectPr>
      </w:pPr>
    </w:p>
    <w:p w14:paraId="6AE006FE" w14:textId="524AA70F" w:rsidR="007105C2" w:rsidRDefault="00A334B3" w:rsidP="00B849E2">
      <w:pPr>
        <w:spacing w:before="100" w:after="100" w:line="264" w:lineRule="auto"/>
        <w:rPr>
          <w:rFonts w:ascii="Verdana" w:hAnsi="Verdana"/>
        </w:rPr>
      </w:pPr>
      <w:r w:rsidRPr="00971092">
        <w:rPr>
          <w:rFonts w:ascii="Verdana" w:hAnsi="Verdana"/>
        </w:rPr>
        <w:t xml:space="preserve">Following prolonged droughts across large parts of the Basin over many years, </w:t>
      </w:r>
      <w:bookmarkStart w:id="42" w:name="_Hlk142490936"/>
      <w:r w:rsidRPr="00971092">
        <w:rPr>
          <w:rFonts w:ascii="Verdana" w:hAnsi="Verdana"/>
        </w:rPr>
        <w:t>2022</w:t>
      </w:r>
      <w:r w:rsidR="00DE09A2">
        <w:rPr>
          <w:rFonts w:ascii="Verdana" w:hAnsi="Verdana"/>
        </w:rPr>
        <w:t>–23</w:t>
      </w:r>
      <w:bookmarkEnd w:id="42"/>
      <w:r w:rsidR="00DE09A2">
        <w:rPr>
          <w:rFonts w:ascii="Verdana" w:hAnsi="Verdana"/>
        </w:rPr>
        <w:t xml:space="preserve"> </w:t>
      </w:r>
      <w:r w:rsidRPr="00971092">
        <w:rPr>
          <w:rFonts w:ascii="Verdana" w:hAnsi="Verdana"/>
        </w:rPr>
        <w:t>was another difficult year for Basin communities</w:t>
      </w:r>
      <w:r w:rsidR="00DE3BA0">
        <w:rPr>
          <w:rFonts w:ascii="Verdana" w:hAnsi="Verdana"/>
        </w:rPr>
        <w:t xml:space="preserve"> </w:t>
      </w:r>
      <w:r w:rsidR="006432FC">
        <w:rPr>
          <w:rFonts w:ascii="Verdana" w:hAnsi="Verdana"/>
        </w:rPr>
        <w:t>–</w:t>
      </w:r>
      <w:r w:rsidRPr="00971092">
        <w:rPr>
          <w:rFonts w:ascii="Verdana" w:hAnsi="Verdana"/>
        </w:rPr>
        <w:t xml:space="preserve"> for very different reasons.</w:t>
      </w:r>
    </w:p>
    <w:p w14:paraId="569B7FE1" w14:textId="21B8FAE3" w:rsidR="007105C2" w:rsidRDefault="00A334B3" w:rsidP="00B849E2">
      <w:pPr>
        <w:spacing w:before="100" w:after="100" w:line="264" w:lineRule="auto"/>
        <w:rPr>
          <w:rFonts w:ascii="Verdana" w:hAnsi="Verdana"/>
        </w:rPr>
      </w:pPr>
      <w:r w:rsidRPr="00971092">
        <w:rPr>
          <w:rFonts w:ascii="Verdana" w:hAnsi="Verdana"/>
        </w:rPr>
        <w:t>Southern Queensland and northern New South Wales had already endured devastating floods in the first half of 2022 that led to thousands of people being displaced from their homes and businesses.</w:t>
      </w:r>
    </w:p>
    <w:p w14:paraId="75DA1BFD" w14:textId="6B7F326B" w:rsidR="007105C2" w:rsidRDefault="00A334B3" w:rsidP="00B849E2">
      <w:pPr>
        <w:spacing w:before="100" w:after="100" w:line="264" w:lineRule="auto"/>
        <w:rPr>
          <w:rFonts w:ascii="Verdana" w:hAnsi="Verdana"/>
        </w:rPr>
      </w:pPr>
      <w:r w:rsidRPr="00971092">
        <w:rPr>
          <w:rFonts w:ascii="Verdana" w:hAnsi="Verdana"/>
        </w:rPr>
        <w:t xml:space="preserve">Then, </w:t>
      </w:r>
      <w:r w:rsidR="00DE3BA0">
        <w:rPr>
          <w:rFonts w:ascii="Verdana" w:hAnsi="Verdana"/>
        </w:rPr>
        <w:t>starting in</w:t>
      </w:r>
      <w:r w:rsidR="00DE3BA0" w:rsidRPr="00971092">
        <w:rPr>
          <w:rFonts w:ascii="Verdana" w:hAnsi="Verdana"/>
        </w:rPr>
        <w:t xml:space="preserve"> </w:t>
      </w:r>
      <w:r w:rsidRPr="00971092">
        <w:rPr>
          <w:rFonts w:ascii="Verdana" w:hAnsi="Verdana"/>
        </w:rPr>
        <w:t xml:space="preserve">late </w:t>
      </w:r>
      <w:r w:rsidR="00DE3BA0">
        <w:rPr>
          <w:rFonts w:ascii="Verdana" w:hAnsi="Verdana"/>
        </w:rPr>
        <w:t>s</w:t>
      </w:r>
      <w:r w:rsidRPr="00971092">
        <w:rPr>
          <w:rFonts w:ascii="Verdana" w:hAnsi="Verdana"/>
        </w:rPr>
        <w:t xml:space="preserve">pring 2022, severe flooding impacted large parts of regional New South Wales, </w:t>
      </w:r>
      <w:proofErr w:type="gramStart"/>
      <w:r w:rsidRPr="00971092">
        <w:rPr>
          <w:rFonts w:ascii="Verdana" w:hAnsi="Verdana"/>
        </w:rPr>
        <w:t>Victoria</w:t>
      </w:r>
      <w:proofErr w:type="gramEnd"/>
      <w:r w:rsidRPr="00971092">
        <w:rPr>
          <w:rFonts w:ascii="Verdana" w:hAnsi="Verdana"/>
        </w:rPr>
        <w:t xml:space="preserve"> and South Australia until early 2023.</w:t>
      </w:r>
    </w:p>
    <w:p w14:paraId="3FC4F07C" w14:textId="407138AE" w:rsidR="007105C2" w:rsidRDefault="00A334B3" w:rsidP="00B849E2">
      <w:pPr>
        <w:spacing w:before="100" w:after="100" w:line="264" w:lineRule="auto"/>
        <w:rPr>
          <w:rFonts w:ascii="Verdana" w:hAnsi="Verdana"/>
        </w:rPr>
      </w:pPr>
      <w:r w:rsidRPr="00971092">
        <w:rPr>
          <w:rFonts w:ascii="Verdana" w:hAnsi="Verdana"/>
        </w:rPr>
        <w:t xml:space="preserve">Agricultural production across the Basin was significantly </w:t>
      </w:r>
      <w:r w:rsidR="004C5FDE">
        <w:rPr>
          <w:rFonts w:ascii="Verdana" w:hAnsi="Verdana"/>
        </w:rPr>
        <w:t>a</w:t>
      </w:r>
      <w:r w:rsidRPr="00971092">
        <w:rPr>
          <w:rFonts w:ascii="Verdana" w:hAnsi="Verdana"/>
        </w:rPr>
        <w:t>ffected. Crops were waterlogged and harvests were delayed.</w:t>
      </w:r>
      <w:r w:rsidR="00F11B61">
        <w:rPr>
          <w:rFonts w:ascii="Verdana" w:hAnsi="Verdana"/>
        </w:rPr>
        <w:t xml:space="preserve"> </w:t>
      </w:r>
      <w:r w:rsidRPr="00971092">
        <w:rPr>
          <w:rFonts w:ascii="Verdana" w:hAnsi="Verdana"/>
        </w:rPr>
        <w:t xml:space="preserve">Road closures </w:t>
      </w:r>
      <w:r w:rsidR="005C7EC8">
        <w:rPr>
          <w:rFonts w:ascii="Verdana" w:hAnsi="Verdana"/>
        </w:rPr>
        <w:t>affected</w:t>
      </w:r>
      <w:r w:rsidR="005C7EC8" w:rsidRPr="00971092">
        <w:rPr>
          <w:rFonts w:ascii="Verdana" w:hAnsi="Verdana"/>
        </w:rPr>
        <w:t xml:space="preserve"> </w:t>
      </w:r>
      <w:r w:rsidRPr="00971092">
        <w:rPr>
          <w:rFonts w:ascii="Verdana" w:hAnsi="Verdana"/>
        </w:rPr>
        <w:t xml:space="preserve">supply chains across the regions, preventing producers </w:t>
      </w:r>
      <w:r w:rsidR="00DE3BA0">
        <w:rPr>
          <w:rFonts w:ascii="Verdana" w:hAnsi="Verdana"/>
        </w:rPr>
        <w:t xml:space="preserve">from </w:t>
      </w:r>
      <w:r w:rsidRPr="00971092">
        <w:rPr>
          <w:rFonts w:ascii="Verdana" w:hAnsi="Verdana"/>
        </w:rPr>
        <w:t>transporting stock to market, and creating bottlenecks in other industries such as manufacturing.</w:t>
      </w:r>
    </w:p>
    <w:p w14:paraId="26BB5C45" w14:textId="3E76C035" w:rsidR="007105C2" w:rsidRDefault="00A334B3" w:rsidP="00B849E2">
      <w:pPr>
        <w:spacing w:before="100" w:after="100" w:line="264" w:lineRule="auto"/>
        <w:rPr>
          <w:rFonts w:ascii="Verdana" w:hAnsi="Verdana"/>
        </w:rPr>
      </w:pPr>
      <w:r w:rsidRPr="00117C89">
        <w:rPr>
          <w:rFonts w:ascii="Verdana" w:hAnsi="Verdana"/>
        </w:rPr>
        <w:t xml:space="preserve">By early December 2022, Agriculture Victoria reported the deaths of almost 16,000 livestock, </w:t>
      </w:r>
      <w:r w:rsidR="00DE3BA0">
        <w:rPr>
          <w:rFonts w:ascii="Verdana" w:hAnsi="Verdana"/>
        </w:rPr>
        <w:t xml:space="preserve">damage to </w:t>
      </w:r>
      <w:r w:rsidRPr="00117C89">
        <w:rPr>
          <w:rFonts w:ascii="Verdana" w:hAnsi="Verdana"/>
        </w:rPr>
        <w:t>12,000</w:t>
      </w:r>
      <w:r w:rsidR="00CA3A06">
        <w:rPr>
          <w:rFonts w:ascii="Verdana" w:hAnsi="Verdana"/>
        </w:rPr>
        <w:t> km</w:t>
      </w:r>
      <w:r w:rsidRPr="00117C89">
        <w:rPr>
          <w:rFonts w:ascii="Verdana" w:hAnsi="Verdana"/>
        </w:rPr>
        <w:t xml:space="preserve"> of fencing, the loss of more than 150,000</w:t>
      </w:r>
      <w:r w:rsidR="00CA3A06">
        <w:rPr>
          <w:rFonts w:ascii="Verdana" w:hAnsi="Verdana"/>
        </w:rPr>
        <w:t> </w:t>
      </w:r>
      <w:r w:rsidRPr="00117C89">
        <w:rPr>
          <w:rFonts w:ascii="Verdana" w:hAnsi="Verdana"/>
        </w:rPr>
        <w:t>t of hay and silage, and the loss of over 200,000</w:t>
      </w:r>
      <w:r w:rsidR="00CA3A06">
        <w:rPr>
          <w:rFonts w:ascii="Verdana" w:hAnsi="Verdana"/>
        </w:rPr>
        <w:t xml:space="preserve"> ha </w:t>
      </w:r>
      <w:r w:rsidRPr="00117C89">
        <w:rPr>
          <w:rFonts w:ascii="Verdana" w:hAnsi="Verdana"/>
        </w:rPr>
        <w:t xml:space="preserve">of field crops </w:t>
      </w:r>
      <w:proofErr w:type="gramStart"/>
      <w:r w:rsidRPr="00117C89">
        <w:rPr>
          <w:rFonts w:ascii="Verdana" w:hAnsi="Verdana"/>
        </w:rPr>
        <w:t>as a result of</w:t>
      </w:r>
      <w:proofErr w:type="gramEnd"/>
      <w:r w:rsidRPr="00117C89">
        <w:rPr>
          <w:rFonts w:ascii="Verdana" w:hAnsi="Verdana"/>
        </w:rPr>
        <w:t xml:space="preserve"> storm and flooding events.</w:t>
      </w:r>
      <w:r w:rsidR="0005676D">
        <w:rPr>
          <w:rStyle w:val="FootnoteReference"/>
          <w:rFonts w:ascii="Verdana" w:hAnsi="Verdana"/>
        </w:rPr>
        <w:footnoteReference w:id="3"/>
      </w:r>
      <w:r w:rsidR="00117C89" w:rsidRPr="00117C89">
        <w:rPr>
          <w:rFonts w:ascii="Verdana" w:hAnsi="Verdana"/>
        </w:rPr>
        <w:t xml:space="preserve"> </w:t>
      </w:r>
      <w:r w:rsidRPr="00117C89">
        <w:rPr>
          <w:rFonts w:ascii="Verdana" w:hAnsi="Verdana"/>
        </w:rPr>
        <w:t xml:space="preserve">Flooding continued to impact Victorian communities until February 2023. </w:t>
      </w:r>
      <w:r w:rsidR="00EC5C70">
        <w:rPr>
          <w:rFonts w:ascii="Verdana" w:hAnsi="Verdana"/>
        </w:rPr>
        <w:t>In news reports,</w:t>
      </w:r>
      <w:r w:rsidR="00DD5ECD">
        <w:rPr>
          <w:rFonts w:ascii="Verdana" w:hAnsi="Verdana"/>
        </w:rPr>
        <w:t xml:space="preserve"> the </w:t>
      </w:r>
      <w:r w:rsidRPr="00117C89">
        <w:rPr>
          <w:rFonts w:ascii="Verdana" w:hAnsi="Verdana"/>
        </w:rPr>
        <w:t>New South Wales Department of Primary Industries estimated the on</w:t>
      </w:r>
      <w:r w:rsidR="00C379FF">
        <w:rPr>
          <w:rFonts w:ascii="Verdana" w:hAnsi="Verdana"/>
        </w:rPr>
        <w:t>-</w:t>
      </w:r>
      <w:r w:rsidRPr="00117C89">
        <w:rPr>
          <w:rFonts w:ascii="Verdana" w:hAnsi="Verdana"/>
        </w:rPr>
        <w:t>farm damage bill across the Central West and Riverina to be more than $466</w:t>
      </w:r>
      <w:r w:rsidR="00A32A2B">
        <w:rPr>
          <w:rFonts w:ascii="Verdana" w:hAnsi="Verdana"/>
        </w:rPr>
        <w:t> </w:t>
      </w:r>
      <w:r w:rsidRPr="00117C89">
        <w:rPr>
          <w:rFonts w:ascii="Verdana" w:hAnsi="Verdana"/>
        </w:rPr>
        <w:t>million</w:t>
      </w:r>
      <w:r w:rsidR="00CA7E7E" w:rsidRPr="00117C89">
        <w:rPr>
          <w:rFonts w:ascii="Verdana" w:hAnsi="Verdana"/>
        </w:rPr>
        <w:t>.</w:t>
      </w:r>
      <w:r w:rsidR="0005676D">
        <w:rPr>
          <w:rStyle w:val="FootnoteReference"/>
          <w:rFonts w:ascii="Verdana" w:hAnsi="Verdana"/>
        </w:rPr>
        <w:footnoteReference w:id="4"/>
      </w:r>
      <w:r w:rsidR="00CE3804" w:rsidRPr="00117C89">
        <w:rPr>
          <w:rFonts w:ascii="Verdana" w:hAnsi="Verdana"/>
        </w:rPr>
        <w:t xml:space="preserve"> </w:t>
      </w:r>
      <w:r w:rsidR="00CE4D4A" w:rsidRPr="00117C89">
        <w:rPr>
          <w:rFonts w:ascii="Verdana" w:hAnsi="Verdana"/>
        </w:rPr>
        <w:t xml:space="preserve">Downstream in </w:t>
      </w:r>
      <w:r w:rsidR="001A4A22" w:rsidRPr="00117C89">
        <w:rPr>
          <w:rFonts w:ascii="Verdana" w:hAnsi="Verdana"/>
        </w:rPr>
        <w:t xml:space="preserve">the </w:t>
      </w:r>
      <w:r w:rsidR="00CE4D4A" w:rsidRPr="00117C89">
        <w:rPr>
          <w:rFonts w:ascii="Verdana" w:hAnsi="Verdana"/>
        </w:rPr>
        <w:t>South Australia</w:t>
      </w:r>
      <w:r w:rsidR="001A4A22" w:rsidRPr="00117C89">
        <w:rPr>
          <w:rFonts w:ascii="Verdana" w:hAnsi="Verdana"/>
        </w:rPr>
        <w:t>n Riverland</w:t>
      </w:r>
      <w:r w:rsidR="00CE4D4A" w:rsidRPr="00117C89">
        <w:rPr>
          <w:rFonts w:ascii="Verdana" w:hAnsi="Verdana"/>
        </w:rPr>
        <w:t xml:space="preserve">, </w:t>
      </w:r>
      <w:r w:rsidR="001A4A22" w:rsidRPr="00117C89">
        <w:rPr>
          <w:rFonts w:ascii="Verdana" w:hAnsi="Verdana"/>
        </w:rPr>
        <w:t xml:space="preserve">more than </w:t>
      </w:r>
      <w:r w:rsidR="005E7BF1">
        <w:rPr>
          <w:rFonts w:ascii="Verdana" w:hAnsi="Verdana"/>
        </w:rPr>
        <w:t>3,2</w:t>
      </w:r>
      <w:r w:rsidR="001A4A22" w:rsidRPr="00117C89">
        <w:rPr>
          <w:rFonts w:ascii="Verdana" w:hAnsi="Verdana"/>
        </w:rPr>
        <w:t>00 properties</w:t>
      </w:r>
      <w:r w:rsidR="00746230" w:rsidRPr="00117C89">
        <w:rPr>
          <w:rFonts w:ascii="Verdana" w:hAnsi="Verdana"/>
        </w:rPr>
        <w:t xml:space="preserve"> </w:t>
      </w:r>
      <w:r w:rsidR="00705E37" w:rsidRPr="00117C89">
        <w:rPr>
          <w:rFonts w:ascii="Verdana" w:hAnsi="Verdana"/>
        </w:rPr>
        <w:t>between</w:t>
      </w:r>
      <w:r w:rsidR="003304F5" w:rsidRPr="00117C89">
        <w:rPr>
          <w:rFonts w:ascii="Verdana" w:hAnsi="Verdana"/>
        </w:rPr>
        <w:t xml:space="preserve"> the Victorian border </w:t>
      </w:r>
      <w:r w:rsidR="00705E37" w:rsidRPr="00117C89">
        <w:rPr>
          <w:rFonts w:ascii="Verdana" w:hAnsi="Verdana"/>
        </w:rPr>
        <w:t>and</w:t>
      </w:r>
      <w:r w:rsidR="003304F5" w:rsidRPr="00117C89">
        <w:rPr>
          <w:rFonts w:ascii="Verdana" w:hAnsi="Verdana"/>
        </w:rPr>
        <w:t xml:space="preserve"> Murray Bridge </w:t>
      </w:r>
      <w:r w:rsidR="00746230" w:rsidRPr="00117C89">
        <w:rPr>
          <w:rFonts w:ascii="Verdana" w:hAnsi="Verdana"/>
        </w:rPr>
        <w:t xml:space="preserve">were </w:t>
      </w:r>
      <w:r w:rsidR="005E7BF1">
        <w:rPr>
          <w:rFonts w:ascii="Verdana" w:hAnsi="Verdana"/>
        </w:rPr>
        <w:t>damaged</w:t>
      </w:r>
      <w:r w:rsidR="003304F5" w:rsidRPr="00117C89">
        <w:rPr>
          <w:rFonts w:ascii="Verdana" w:hAnsi="Verdana"/>
        </w:rPr>
        <w:t>, and</w:t>
      </w:r>
      <w:r w:rsidR="00452EB9" w:rsidRPr="00117C89">
        <w:rPr>
          <w:rFonts w:ascii="Verdana" w:hAnsi="Verdana"/>
        </w:rPr>
        <w:t xml:space="preserve"> </w:t>
      </w:r>
      <w:r w:rsidR="00CE4D4A" w:rsidRPr="00117C89">
        <w:rPr>
          <w:rFonts w:ascii="Verdana" w:hAnsi="Verdana"/>
        </w:rPr>
        <w:t xml:space="preserve">communities </w:t>
      </w:r>
      <w:r w:rsidR="00A32A2B">
        <w:rPr>
          <w:rFonts w:ascii="Verdana" w:hAnsi="Verdana"/>
        </w:rPr>
        <w:t>were</w:t>
      </w:r>
      <w:r w:rsidR="00A32A2B" w:rsidRPr="00117C89">
        <w:rPr>
          <w:rFonts w:ascii="Verdana" w:hAnsi="Verdana"/>
        </w:rPr>
        <w:t xml:space="preserve"> </w:t>
      </w:r>
      <w:r w:rsidR="00CE4D4A" w:rsidRPr="00117C89">
        <w:rPr>
          <w:rFonts w:ascii="Verdana" w:hAnsi="Verdana"/>
        </w:rPr>
        <w:t>still cleaning up months after floodwaters receded.</w:t>
      </w:r>
      <w:r w:rsidR="004C2856">
        <w:rPr>
          <w:rStyle w:val="FootnoteReference"/>
          <w:rFonts w:ascii="Verdana" w:hAnsi="Verdana"/>
        </w:rPr>
        <w:footnoteReference w:id="5"/>
      </w:r>
    </w:p>
    <w:p w14:paraId="54404C46" w14:textId="4666B52A" w:rsidR="007105C2" w:rsidRDefault="00A334B3" w:rsidP="00B849E2">
      <w:pPr>
        <w:spacing w:before="100" w:after="100" w:line="264" w:lineRule="auto"/>
        <w:rPr>
          <w:rFonts w:ascii="Verdana" w:hAnsi="Verdana"/>
        </w:rPr>
      </w:pPr>
      <w:r w:rsidRPr="00971092">
        <w:rPr>
          <w:rFonts w:ascii="Verdana" w:hAnsi="Verdana"/>
        </w:rPr>
        <w:t>Still recovering from the immediate effects of the floods, the Darling</w:t>
      </w:r>
      <w:r w:rsidR="00BE0373">
        <w:rPr>
          <w:rFonts w:ascii="Verdana" w:hAnsi="Verdana"/>
        </w:rPr>
        <w:t xml:space="preserve"> (</w:t>
      </w:r>
      <w:r w:rsidRPr="00971092">
        <w:rPr>
          <w:rFonts w:ascii="Verdana" w:hAnsi="Verdana"/>
        </w:rPr>
        <w:t>Baaka</w:t>
      </w:r>
      <w:r w:rsidR="00BE0373">
        <w:rPr>
          <w:rFonts w:ascii="Verdana" w:hAnsi="Verdana"/>
        </w:rPr>
        <w:t>)</w:t>
      </w:r>
      <w:r w:rsidRPr="00971092">
        <w:rPr>
          <w:rFonts w:ascii="Verdana" w:hAnsi="Verdana"/>
        </w:rPr>
        <w:t xml:space="preserve"> River experienced unprecedented mass fish deaths near Menindee in March 2023, attributed to </w:t>
      </w:r>
      <w:r w:rsidR="00903986">
        <w:rPr>
          <w:rFonts w:ascii="Verdana" w:hAnsi="Verdana"/>
        </w:rPr>
        <w:t>low dissolved oxygen levels</w:t>
      </w:r>
      <w:r w:rsidRPr="00971092">
        <w:rPr>
          <w:rFonts w:ascii="Verdana" w:hAnsi="Verdana"/>
        </w:rPr>
        <w:t>.</w:t>
      </w:r>
      <w:r w:rsidR="004C2856">
        <w:rPr>
          <w:rStyle w:val="FootnoteReference"/>
          <w:rFonts w:ascii="Verdana" w:hAnsi="Verdana"/>
        </w:rPr>
        <w:footnoteReference w:id="6"/>
      </w:r>
      <w:r w:rsidR="000C4A97">
        <w:rPr>
          <w:rFonts w:ascii="Verdana" w:hAnsi="Verdana"/>
        </w:rPr>
        <w:t xml:space="preserve"> </w:t>
      </w:r>
      <w:r w:rsidRPr="00971092">
        <w:rPr>
          <w:rFonts w:ascii="Verdana" w:hAnsi="Verdana"/>
        </w:rPr>
        <w:t>The event was another blow for the local community, and</w:t>
      </w:r>
      <w:r w:rsidR="00F11B61">
        <w:rPr>
          <w:rFonts w:ascii="Verdana" w:hAnsi="Verdana"/>
        </w:rPr>
        <w:t xml:space="preserve"> </w:t>
      </w:r>
      <w:r w:rsidRPr="00971092">
        <w:rPr>
          <w:rFonts w:ascii="Verdana" w:hAnsi="Verdana"/>
        </w:rPr>
        <w:t xml:space="preserve">deeply upsetting for those </w:t>
      </w:r>
      <w:r w:rsidR="000C4A97">
        <w:rPr>
          <w:rFonts w:ascii="Verdana" w:hAnsi="Verdana"/>
        </w:rPr>
        <w:t>who</w:t>
      </w:r>
      <w:r w:rsidR="000C4A97" w:rsidRPr="00971092">
        <w:rPr>
          <w:rFonts w:ascii="Verdana" w:hAnsi="Verdana"/>
        </w:rPr>
        <w:t xml:space="preserve"> </w:t>
      </w:r>
      <w:r w:rsidRPr="00971092">
        <w:rPr>
          <w:rFonts w:ascii="Verdana" w:hAnsi="Verdana"/>
        </w:rPr>
        <w:t>live on, and care for, the Darling</w:t>
      </w:r>
      <w:r w:rsidR="00BE0373">
        <w:rPr>
          <w:rFonts w:ascii="Verdana" w:hAnsi="Verdana"/>
        </w:rPr>
        <w:t xml:space="preserve"> (</w:t>
      </w:r>
      <w:r w:rsidRPr="00971092">
        <w:rPr>
          <w:rFonts w:ascii="Verdana" w:hAnsi="Verdana"/>
        </w:rPr>
        <w:t>Baaka</w:t>
      </w:r>
      <w:r w:rsidR="00BE0373">
        <w:rPr>
          <w:rFonts w:ascii="Verdana" w:hAnsi="Verdana"/>
        </w:rPr>
        <w:t>)</w:t>
      </w:r>
      <w:r w:rsidRPr="00971092">
        <w:rPr>
          <w:rFonts w:ascii="Verdana" w:hAnsi="Verdana"/>
        </w:rPr>
        <w:t>.</w:t>
      </w:r>
    </w:p>
    <w:p w14:paraId="3BEB318D" w14:textId="6715E41E" w:rsidR="007105C2" w:rsidRDefault="00A334B3" w:rsidP="00B849E2">
      <w:pPr>
        <w:spacing w:before="100" w:after="100" w:line="264" w:lineRule="auto"/>
        <w:rPr>
          <w:rFonts w:ascii="Verdana" w:hAnsi="Verdana"/>
        </w:rPr>
      </w:pPr>
      <w:r w:rsidRPr="00971092">
        <w:rPr>
          <w:rFonts w:ascii="Verdana" w:hAnsi="Verdana"/>
        </w:rPr>
        <w:t>As we move into 2023</w:t>
      </w:r>
      <w:r w:rsidR="00DE09A2">
        <w:rPr>
          <w:rFonts w:ascii="Verdana" w:hAnsi="Verdana"/>
        </w:rPr>
        <w:t>–</w:t>
      </w:r>
      <w:r w:rsidR="00903986">
        <w:rPr>
          <w:rFonts w:ascii="Verdana" w:hAnsi="Verdana"/>
        </w:rPr>
        <w:t>2</w:t>
      </w:r>
      <w:r w:rsidRPr="00971092">
        <w:rPr>
          <w:rFonts w:ascii="Verdana" w:hAnsi="Verdana"/>
        </w:rPr>
        <w:t xml:space="preserve">4, Basin communities continue to demonstrate their resilience in the face of extreme </w:t>
      </w:r>
      <w:r w:rsidR="001C373E" w:rsidRPr="00971092">
        <w:rPr>
          <w:rFonts w:ascii="Verdana" w:hAnsi="Verdana"/>
        </w:rPr>
        <w:t>events and</w:t>
      </w:r>
      <w:r w:rsidRPr="00971092">
        <w:rPr>
          <w:rFonts w:ascii="Verdana" w:hAnsi="Verdana"/>
        </w:rPr>
        <w:t xml:space="preserve"> changing conditions </w:t>
      </w:r>
      <w:r w:rsidR="000C4A97">
        <w:rPr>
          <w:rFonts w:ascii="Verdana" w:hAnsi="Verdana"/>
        </w:rPr>
        <w:t>of</w:t>
      </w:r>
      <w:r w:rsidR="000C4A97" w:rsidRPr="00971092">
        <w:rPr>
          <w:rFonts w:ascii="Verdana" w:hAnsi="Verdana"/>
        </w:rPr>
        <w:t xml:space="preserve"> </w:t>
      </w:r>
      <w:r w:rsidRPr="00971092">
        <w:rPr>
          <w:rFonts w:ascii="Verdana" w:hAnsi="Verdana"/>
        </w:rPr>
        <w:t>water availability and use.</w:t>
      </w:r>
      <w:r w:rsidR="00F11B61">
        <w:rPr>
          <w:rFonts w:ascii="Verdana" w:hAnsi="Verdana"/>
        </w:rPr>
        <w:t xml:space="preserve"> </w:t>
      </w:r>
      <w:r w:rsidRPr="00971092">
        <w:rPr>
          <w:rFonts w:ascii="Verdana" w:hAnsi="Verdana"/>
        </w:rPr>
        <w:t>Ongoing inflationary pressures, commodity prices, and significant labour shortages all continue to further exacerbate the pressures felt across many Basin communities and industries.</w:t>
      </w:r>
      <w:r w:rsidR="00F11B61">
        <w:rPr>
          <w:rFonts w:ascii="Verdana" w:hAnsi="Verdana"/>
        </w:rPr>
        <w:t xml:space="preserve"> </w:t>
      </w:r>
      <w:r w:rsidRPr="00971092">
        <w:rPr>
          <w:rFonts w:ascii="Verdana" w:hAnsi="Verdana"/>
        </w:rPr>
        <w:t xml:space="preserve">Changes influenced by factors such as climate change, changing demographics and social values, new technologies and global market shifts create uncertainty </w:t>
      </w:r>
      <w:r w:rsidR="00903986">
        <w:rPr>
          <w:rFonts w:ascii="Verdana" w:hAnsi="Verdana"/>
        </w:rPr>
        <w:t xml:space="preserve">about the future </w:t>
      </w:r>
      <w:r w:rsidRPr="00971092">
        <w:rPr>
          <w:rFonts w:ascii="Verdana" w:hAnsi="Verdana"/>
        </w:rPr>
        <w:t>for Basin communities.</w:t>
      </w:r>
    </w:p>
    <w:p w14:paraId="1D4A7C39" w14:textId="43EC0051" w:rsidR="00A334B3" w:rsidRPr="00971092" w:rsidRDefault="00A334B3" w:rsidP="00B849E2">
      <w:pPr>
        <w:spacing w:before="120" w:after="100" w:line="264" w:lineRule="auto"/>
        <w:rPr>
          <w:rFonts w:ascii="Verdana" w:hAnsi="Verdana"/>
        </w:rPr>
      </w:pPr>
      <w:r w:rsidRPr="00971092">
        <w:rPr>
          <w:rFonts w:ascii="Verdana" w:hAnsi="Verdana"/>
        </w:rPr>
        <w:t xml:space="preserve">The complexity of water management arrangements and uncertainty about where to go </w:t>
      </w:r>
      <w:r w:rsidR="000C4A97">
        <w:rPr>
          <w:rFonts w:ascii="Verdana" w:hAnsi="Verdana"/>
        </w:rPr>
        <w:t>for</w:t>
      </w:r>
      <w:r w:rsidRPr="00971092">
        <w:rPr>
          <w:rFonts w:ascii="Verdana" w:hAnsi="Verdana"/>
        </w:rPr>
        <w:t xml:space="preserve"> information can create frustration.</w:t>
      </w:r>
      <w:r w:rsidR="00F11B61" w:rsidRPr="001A1D34">
        <w:rPr>
          <w:rFonts w:ascii="Verdana" w:hAnsi="Verdana"/>
        </w:rPr>
        <w:t xml:space="preserve"> </w:t>
      </w:r>
      <w:r w:rsidRPr="00971092">
        <w:rPr>
          <w:rFonts w:ascii="Verdana" w:hAnsi="Verdana"/>
        </w:rPr>
        <w:t xml:space="preserve">Research </w:t>
      </w:r>
      <w:r w:rsidR="00B978E4" w:rsidRPr="001A1D34">
        <w:rPr>
          <w:rFonts w:ascii="Verdana" w:hAnsi="Verdana"/>
        </w:rPr>
        <w:t xml:space="preserve">undertaken by the </w:t>
      </w:r>
      <w:r w:rsidR="009D4315">
        <w:rPr>
          <w:rFonts w:ascii="Verdana" w:hAnsi="Verdana"/>
        </w:rPr>
        <w:t>Inspector-General</w:t>
      </w:r>
      <w:r w:rsidR="00B978E4" w:rsidRPr="001A1D34">
        <w:rPr>
          <w:rFonts w:ascii="Verdana" w:hAnsi="Verdana"/>
        </w:rPr>
        <w:t xml:space="preserve"> in 2022 </w:t>
      </w:r>
      <w:r w:rsidRPr="00971092">
        <w:rPr>
          <w:rFonts w:ascii="Verdana" w:hAnsi="Verdana"/>
        </w:rPr>
        <w:t xml:space="preserve">indicates </w:t>
      </w:r>
      <w:r w:rsidR="000C4A97">
        <w:rPr>
          <w:rFonts w:ascii="Verdana" w:hAnsi="Verdana"/>
        </w:rPr>
        <w:t>that</w:t>
      </w:r>
      <w:r w:rsidR="000C4A97" w:rsidRPr="00971092">
        <w:rPr>
          <w:rFonts w:ascii="Verdana" w:hAnsi="Verdana"/>
        </w:rPr>
        <w:t xml:space="preserve"> </w:t>
      </w:r>
      <w:r w:rsidRPr="00971092">
        <w:rPr>
          <w:rFonts w:ascii="Verdana" w:hAnsi="Verdana"/>
        </w:rPr>
        <w:t>perceptions of water management</w:t>
      </w:r>
      <w:r w:rsidR="000C4A97">
        <w:rPr>
          <w:rFonts w:ascii="Verdana" w:hAnsi="Verdana"/>
        </w:rPr>
        <w:t xml:space="preserve"> are </w:t>
      </w:r>
      <w:r w:rsidR="000C07BB">
        <w:rPr>
          <w:rFonts w:ascii="Verdana" w:hAnsi="Verdana"/>
        </w:rPr>
        <w:t xml:space="preserve">driven by </w:t>
      </w:r>
      <w:proofErr w:type="gramStart"/>
      <w:r w:rsidR="000C07BB">
        <w:rPr>
          <w:rFonts w:ascii="Verdana" w:hAnsi="Verdana"/>
        </w:rPr>
        <w:t>a number of</w:t>
      </w:r>
      <w:proofErr w:type="gramEnd"/>
      <w:r w:rsidR="000C07BB">
        <w:rPr>
          <w:rFonts w:ascii="Verdana" w:hAnsi="Verdana"/>
        </w:rPr>
        <w:t xml:space="preserve"> factors</w:t>
      </w:r>
      <w:r w:rsidRPr="00971092">
        <w:rPr>
          <w:rFonts w:ascii="Verdana" w:hAnsi="Verdana"/>
        </w:rPr>
        <w:t xml:space="preserve">, </w:t>
      </w:r>
      <w:r w:rsidR="000C07BB">
        <w:rPr>
          <w:rFonts w:ascii="Verdana" w:hAnsi="Verdana"/>
        </w:rPr>
        <w:t>including</w:t>
      </w:r>
      <w:r w:rsidRPr="00971092">
        <w:rPr>
          <w:rFonts w:ascii="Verdana" w:hAnsi="Verdana"/>
        </w:rPr>
        <w:t>:</w:t>
      </w:r>
    </w:p>
    <w:p w14:paraId="4D8C471C" w14:textId="0C294974" w:rsidR="00A334B3" w:rsidRPr="00971092" w:rsidRDefault="00A334B3" w:rsidP="003D5B08">
      <w:pPr>
        <w:pStyle w:val="ListBullet"/>
        <w:numPr>
          <w:ilvl w:val="0"/>
          <w:numId w:val="19"/>
        </w:numPr>
        <w:spacing w:before="60" w:after="60" w:line="264" w:lineRule="auto"/>
        <w:ind w:left="357" w:hanging="357"/>
        <w:rPr>
          <w:rFonts w:ascii="Verdana" w:hAnsi="Verdana"/>
        </w:rPr>
      </w:pPr>
      <w:r w:rsidRPr="00971092">
        <w:rPr>
          <w:rFonts w:ascii="Verdana" w:hAnsi="Verdana"/>
        </w:rPr>
        <w:t>feeling informed / having a good understanding of the topic</w:t>
      </w:r>
    </w:p>
    <w:p w14:paraId="1990E40D" w14:textId="5CEA9FFA" w:rsidR="00A334B3" w:rsidRPr="00971092" w:rsidRDefault="00A334B3" w:rsidP="003D5B08">
      <w:pPr>
        <w:pStyle w:val="ListBullet"/>
        <w:numPr>
          <w:ilvl w:val="0"/>
          <w:numId w:val="19"/>
        </w:numPr>
        <w:spacing w:before="60" w:after="60" w:line="264" w:lineRule="auto"/>
        <w:ind w:left="357" w:hanging="357"/>
        <w:rPr>
          <w:rFonts w:ascii="Verdana" w:hAnsi="Verdana"/>
        </w:rPr>
      </w:pPr>
      <w:r w:rsidRPr="00971092">
        <w:rPr>
          <w:rFonts w:ascii="Verdana" w:hAnsi="Verdana"/>
        </w:rPr>
        <w:t>being aware of positive outcomes</w:t>
      </w:r>
    </w:p>
    <w:p w14:paraId="66898942" w14:textId="043B6EFB" w:rsidR="00A334B3" w:rsidRPr="00971092" w:rsidRDefault="00A334B3" w:rsidP="003D5B08">
      <w:pPr>
        <w:pStyle w:val="ListBullet"/>
        <w:numPr>
          <w:ilvl w:val="0"/>
          <w:numId w:val="19"/>
        </w:numPr>
        <w:spacing w:before="60" w:after="60" w:line="264" w:lineRule="auto"/>
        <w:ind w:left="357" w:hanging="357"/>
        <w:rPr>
          <w:rFonts w:ascii="Verdana" w:hAnsi="Verdana"/>
        </w:rPr>
      </w:pPr>
      <w:r w:rsidRPr="00971092">
        <w:rPr>
          <w:rFonts w:ascii="Verdana" w:hAnsi="Verdana"/>
        </w:rPr>
        <w:t>having access to trusted sources of information</w:t>
      </w:r>
    </w:p>
    <w:p w14:paraId="45638E34" w14:textId="0DD3E257" w:rsidR="00A334B3" w:rsidRPr="00971092" w:rsidRDefault="000C07BB" w:rsidP="003D5B08">
      <w:pPr>
        <w:pStyle w:val="ListBullet"/>
        <w:numPr>
          <w:ilvl w:val="0"/>
          <w:numId w:val="19"/>
        </w:numPr>
        <w:spacing w:before="60" w:after="60" w:line="264" w:lineRule="auto"/>
        <w:ind w:left="357" w:hanging="357"/>
        <w:rPr>
          <w:rFonts w:ascii="Verdana" w:hAnsi="Verdana"/>
        </w:rPr>
      </w:pPr>
      <w:r>
        <w:rPr>
          <w:rFonts w:ascii="Verdana" w:hAnsi="Verdana"/>
        </w:rPr>
        <w:t xml:space="preserve">feeling that </w:t>
      </w:r>
      <w:r w:rsidR="00A334B3" w:rsidRPr="00971092">
        <w:rPr>
          <w:rFonts w:ascii="Verdana" w:hAnsi="Verdana"/>
        </w:rPr>
        <w:t>decision</w:t>
      </w:r>
      <w:r w:rsidR="00C379FF">
        <w:rPr>
          <w:rFonts w:ascii="Verdana" w:hAnsi="Verdana"/>
        </w:rPr>
        <w:t>-</w:t>
      </w:r>
      <w:r w:rsidR="00A334B3" w:rsidRPr="00971092">
        <w:rPr>
          <w:rFonts w:ascii="Verdana" w:hAnsi="Verdana"/>
        </w:rPr>
        <w:t xml:space="preserve">making processes meet </w:t>
      </w:r>
      <w:proofErr w:type="gramStart"/>
      <w:r w:rsidR="00A334B3" w:rsidRPr="00971092">
        <w:rPr>
          <w:rFonts w:ascii="Verdana" w:hAnsi="Verdana"/>
        </w:rPr>
        <w:t>expectations</w:t>
      </w:r>
      <w:proofErr w:type="gramEnd"/>
    </w:p>
    <w:p w14:paraId="7FE86C8E" w14:textId="128C116E" w:rsidR="00EF7F58" w:rsidRDefault="00A334B3" w:rsidP="00B849E2">
      <w:pPr>
        <w:spacing w:before="100" w:after="0" w:line="264" w:lineRule="auto"/>
        <w:rPr>
          <w:rFonts w:ascii="Verdana" w:hAnsi="Verdana"/>
        </w:rPr>
      </w:pPr>
      <w:r w:rsidRPr="00971092">
        <w:rPr>
          <w:rFonts w:ascii="Verdana" w:hAnsi="Verdana"/>
        </w:rPr>
        <w:t xml:space="preserve">It is therefore incumbent on </w:t>
      </w:r>
      <w:r w:rsidR="00903986">
        <w:rPr>
          <w:rFonts w:ascii="Verdana" w:hAnsi="Verdana"/>
        </w:rPr>
        <w:t xml:space="preserve">governments and Basin </w:t>
      </w:r>
      <w:r w:rsidRPr="00971092">
        <w:rPr>
          <w:rFonts w:ascii="Verdana" w:hAnsi="Verdana"/>
        </w:rPr>
        <w:t>water managers and users to demonstrate</w:t>
      </w:r>
      <w:r w:rsidR="000C07BB">
        <w:rPr>
          <w:rFonts w:ascii="Verdana" w:hAnsi="Verdana"/>
        </w:rPr>
        <w:t xml:space="preserve"> </w:t>
      </w:r>
      <w:r w:rsidRPr="00971092">
        <w:rPr>
          <w:rFonts w:ascii="Verdana" w:hAnsi="Verdana"/>
        </w:rPr>
        <w:t>they understand the relationship between the delivery of outcomes and real</w:t>
      </w:r>
      <w:r w:rsidR="00C379FF">
        <w:rPr>
          <w:rFonts w:ascii="Verdana" w:hAnsi="Verdana"/>
        </w:rPr>
        <w:t>-</w:t>
      </w:r>
      <w:r w:rsidRPr="00971092">
        <w:rPr>
          <w:rFonts w:ascii="Verdana" w:hAnsi="Verdana"/>
        </w:rPr>
        <w:t>world effects for millions of people, and ensure that water is managed in</w:t>
      </w:r>
      <w:r w:rsidR="000C07BB">
        <w:rPr>
          <w:rFonts w:ascii="Verdana" w:hAnsi="Verdana"/>
        </w:rPr>
        <w:t xml:space="preserve"> a</w:t>
      </w:r>
      <w:r w:rsidRPr="00971092">
        <w:rPr>
          <w:rFonts w:ascii="Verdana" w:hAnsi="Verdana"/>
        </w:rPr>
        <w:t xml:space="preserve"> </w:t>
      </w:r>
      <w:r w:rsidR="001C2F3A">
        <w:rPr>
          <w:rFonts w:ascii="Verdana" w:hAnsi="Verdana"/>
        </w:rPr>
        <w:t xml:space="preserve">way </w:t>
      </w:r>
      <w:r w:rsidRPr="00971092">
        <w:rPr>
          <w:rFonts w:ascii="Verdana" w:hAnsi="Verdana"/>
        </w:rPr>
        <w:t xml:space="preserve">the Australian community can </w:t>
      </w:r>
      <w:r w:rsidR="003C39B1">
        <w:rPr>
          <w:rFonts w:ascii="Verdana" w:hAnsi="Verdana"/>
        </w:rPr>
        <w:t>be</w:t>
      </w:r>
      <w:r w:rsidR="000C07BB" w:rsidRPr="008949B9">
        <w:rPr>
          <w:rFonts w:ascii="Verdana" w:hAnsi="Verdana"/>
        </w:rPr>
        <w:t xml:space="preserve"> </w:t>
      </w:r>
      <w:r w:rsidRPr="008949B9">
        <w:rPr>
          <w:rFonts w:ascii="Verdana" w:hAnsi="Verdana"/>
        </w:rPr>
        <w:t>confiden</w:t>
      </w:r>
      <w:bookmarkEnd w:id="24"/>
      <w:r w:rsidR="003C39B1">
        <w:rPr>
          <w:rFonts w:ascii="Verdana" w:hAnsi="Verdana"/>
        </w:rPr>
        <w:t>t in</w:t>
      </w:r>
      <w:r w:rsidR="00F8508D">
        <w:rPr>
          <w:rFonts w:ascii="Verdana" w:hAnsi="Verdana"/>
        </w:rPr>
        <w:t>.</w:t>
      </w:r>
    </w:p>
    <w:p w14:paraId="79E2274A" w14:textId="713AE2AB" w:rsidR="00B849E2" w:rsidRPr="00971092" w:rsidRDefault="00B849E2" w:rsidP="00B849E2">
      <w:pPr>
        <w:spacing w:before="120" w:after="120" w:line="264" w:lineRule="auto"/>
        <w:rPr>
          <w:rStyle w:val="Hyperlink"/>
          <w:sz w:val="2"/>
          <w:szCs w:val="2"/>
          <w:u w:val="none"/>
        </w:rPr>
        <w:sectPr w:rsidR="00B849E2" w:rsidRPr="00971092" w:rsidSect="001C2F3A">
          <w:footnotePr>
            <w:numRestart w:val="eachPage"/>
          </w:footnotePr>
          <w:type w:val="continuous"/>
          <w:pgSz w:w="11906" w:h="16838" w:code="9"/>
          <w:pgMar w:top="1440" w:right="849" w:bottom="1440" w:left="1077" w:header="720" w:footer="720" w:gutter="0"/>
          <w:pgNumType w:start="0"/>
          <w:cols w:num="2" w:space="720"/>
          <w:noEndnote/>
          <w:docGrid w:linePitch="326"/>
        </w:sectPr>
      </w:pPr>
    </w:p>
    <w:p w14:paraId="6F737C42" w14:textId="679DC756" w:rsidR="00532D69" w:rsidRPr="00CD13C2" w:rsidRDefault="00532D69" w:rsidP="00532D69">
      <w:pPr>
        <w:pStyle w:val="Heading1"/>
      </w:pPr>
      <w:bookmarkStart w:id="43" w:name="_Toc120110427"/>
      <w:bookmarkStart w:id="44" w:name="_Toc139978303"/>
      <w:bookmarkStart w:id="45" w:name="_Toc145505341"/>
      <w:r w:rsidRPr="00CD13C2">
        <w:t>02 Compliance and performance</w:t>
      </w:r>
      <w:bookmarkEnd w:id="43"/>
      <w:bookmarkEnd w:id="44"/>
      <w:bookmarkEnd w:id="45"/>
    </w:p>
    <w:p w14:paraId="1B89AA93" w14:textId="77777777" w:rsidR="00903986" w:rsidRDefault="00903986" w:rsidP="00CA1AB4">
      <w:pPr>
        <w:pStyle w:val="Heading2"/>
        <w:spacing w:before="120"/>
        <w:sectPr w:rsidR="00903986" w:rsidSect="008A5B97">
          <w:type w:val="continuous"/>
          <w:pgSz w:w="11906" w:h="16838" w:code="9"/>
          <w:pgMar w:top="1440" w:right="1077" w:bottom="1440" w:left="1077" w:header="720" w:footer="720" w:gutter="0"/>
          <w:pgNumType w:start="9"/>
          <w:cols w:space="720"/>
          <w:noEndnote/>
          <w:docGrid w:linePitch="326"/>
        </w:sectPr>
      </w:pPr>
      <w:bookmarkStart w:id="46" w:name="_Toc139978304"/>
    </w:p>
    <w:p w14:paraId="187AF538" w14:textId="4518BE1A" w:rsidR="00803C8A" w:rsidRDefault="00605D9E" w:rsidP="00DF2F8D">
      <w:pPr>
        <w:pStyle w:val="Heading2"/>
        <w:spacing w:before="0"/>
      </w:pPr>
      <w:bookmarkStart w:id="47" w:name="_Toc145505342"/>
      <w:r w:rsidRPr="00CD13C2">
        <w:t>Enforcing trade rules</w:t>
      </w:r>
      <w:r w:rsidR="00DF2F8D">
        <w:t>:</w:t>
      </w:r>
      <w:r w:rsidR="00F92455">
        <w:t xml:space="preserve"> </w:t>
      </w:r>
      <w:r w:rsidR="00AD5C2E">
        <w:t>t</w:t>
      </w:r>
      <w:r w:rsidR="00FB68F4" w:rsidRPr="00CD13C2">
        <w:t>he water market</w:t>
      </w:r>
      <w:bookmarkEnd w:id="46"/>
      <w:bookmarkEnd w:id="47"/>
    </w:p>
    <w:p w14:paraId="29D4A467" w14:textId="7E297BAF" w:rsidR="00CF2A99" w:rsidRDefault="00C56E9E" w:rsidP="003C39B1">
      <w:pPr>
        <w:spacing w:before="120" w:after="120" w:line="266" w:lineRule="auto"/>
        <w:rPr>
          <w:rFonts w:ascii="Verdana" w:hAnsi="Verdana"/>
        </w:rPr>
      </w:pPr>
      <w:r w:rsidRPr="00B34386">
        <w:rPr>
          <w:rFonts w:ascii="Verdana" w:hAnsi="Verdana"/>
        </w:rPr>
        <w:t xml:space="preserve">For several years, water users have been able to trade water rights issued by Basin </w:t>
      </w:r>
      <w:r w:rsidR="00663C7B">
        <w:rPr>
          <w:rFonts w:ascii="Verdana" w:hAnsi="Verdana"/>
        </w:rPr>
        <w:t>S</w:t>
      </w:r>
      <w:r w:rsidRPr="00B34386">
        <w:rPr>
          <w:rFonts w:ascii="Verdana" w:hAnsi="Verdana"/>
        </w:rPr>
        <w:t>tate</w:t>
      </w:r>
      <w:r w:rsidR="00663C7B">
        <w:rPr>
          <w:rFonts w:ascii="Verdana" w:hAnsi="Verdana"/>
        </w:rPr>
        <w:t xml:space="preserve"> governments</w:t>
      </w:r>
      <w:r w:rsidRPr="00B34386">
        <w:rPr>
          <w:rFonts w:ascii="Verdana" w:hAnsi="Verdana"/>
        </w:rPr>
        <w:t xml:space="preserve"> and irrigation infrastructure operators</w:t>
      </w:r>
      <w:r w:rsidR="006C0ACF">
        <w:rPr>
          <w:rFonts w:ascii="Verdana" w:hAnsi="Verdana"/>
        </w:rPr>
        <w:t xml:space="preserve"> </w:t>
      </w:r>
      <w:r w:rsidRPr="00B34386">
        <w:rPr>
          <w:rFonts w:ascii="Verdana" w:hAnsi="Verdana"/>
        </w:rPr>
        <w:t>in the Murray</w:t>
      </w:r>
      <w:r w:rsidR="006432FC">
        <w:rPr>
          <w:rFonts w:ascii="Verdana" w:hAnsi="Verdana"/>
        </w:rPr>
        <w:t>–</w:t>
      </w:r>
      <w:r w:rsidRPr="00B34386">
        <w:rPr>
          <w:rFonts w:ascii="Verdana" w:hAnsi="Verdana"/>
        </w:rPr>
        <w:t>Darling Basin.</w:t>
      </w:r>
    </w:p>
    <w:p w14:paraId="5D54C5D7" w14:textId="4A6671FB" w:rsidR="00803C8A" w:rsidRDefault="00914CC3" w:rsidP="003C39B1">
      <w:pPr>
        <w:spacing w:before="120" w:after="120" w:line="266" w:lineRule="auto"/>
        <w:rPr>
          <w:rFonts w:ascii="Verdana" w:hAnsi="Verdana"/>
        </w:rPr>
      </w:pPr>
      <w:r w:rsidRPr="00914CC3">
        <w:rPr>
          <w:rFonts w:ascii="Verdana" w:hAnsi="Verdana"/>
        </w:rPr>
        <w:t>As the Basin Plan is a cap</w:t>
      </w:r>
      <w:r w:rsidR="007B09B3">
        <w:rPr>
          <w:rFonts w:ascii="Verdana" w:hAnsi="Verdana"/>
        </w:rPr>
        <w:t>-</w:t>
      </w:r>
      <w:r w:rsidRPr="00914CC3">
        <w:rPr>
          <w:rFonts w:ascii="Verdana" w:hAnsi="Verdana"/>
        </w:rPr>
        <w:t>and</w:t>
      </w:r>
      <w:r w:rsidR="007B09B3">
        <w:rPr>
          <w:rFonts w:ascii="Verdana" w:hAnsi="Verdana"/>
        </w:rPr>
        <w:t>-</w:t>
      </w:r>
      <w:r w:rsidRPr="00914CC3">
        <w:rPr>
          <w:rFonts w:ascii="Verdana" w:hAnsi="Verdana"/>
        </w:rPr>
        <w:t>trade policy, water trade is an essential element of Basin Plan implementation. Water trading allows water users to make their own decisions about how to source the water they need for production.</w:t>
      </w:r>
    </w:p>
    <w:p w14:paraId="6A642F31" w14:textId="401E1692" w:rsidR="007105C2" w:rsidRDefault="00C56E9E" w:rsidP="003C39B1">
      <w:pPr>
        <w:spacing w:before="120" w:after="120" w:line="266" w:lineRule="auto"/>
        <w:rPr>
          <w:rFonts w:ascii="Verdana" w:hAnsi="Verdana"/>
        </w:rPr>
      </w:pPr>
      <w:r w:rsidRPr="00B52C35">
        <w:rPr>
          <w:rFonts w:ascii="Verdana" w:hAnsi="Verdana"/>
        </w:rPr>
        <w:t>The Basin has several different water market areas. Water markets in the Basin reflect individual water resource areas</w:t>
      </w:r>
      <w:r w:rsidR="00B52C35">
        <w:rPr>
          <w:rFonts w:ascii="Verdana" w:hAnsi="Verdana"/>
        </w:rPr>
        <w:t>,</w:t>
      </w:r>
      <w:r w:rsidRPr="00B52C35">
        <w:rPr>
          <w:rFonts w:ascii="Verdana" w:hAnsi="Verdana"/>
        </w:rPr>
        <w:t xml:space="preserve"> </w:t>
      </w:r>
      <w:r w:rsidR="00B52C35">
        <w:rPr>
          <w:rFonts w:ascii="Verdana" w:hAnsi="Verdana"/>
        </w:rPr>
        <w:t>which may</w:t>
      </w:r>
      <w:r w:rsidRPr="00B52C35">
        <w:rPr>
          <w:rFonts w:ascii="Verdana" w:hAnsi="Verdana"/>
        </w:rPr>
        <w:t xml:space="preserve"> be surface water resources or groundwater resources.</w:t>
      </w:r>
      <w:r w:rsidRPr="00B34386">
        <w:rPr>
          <w:rFonts w:ascii="Verdana" w:hAnsi="Verdana"/>
        </w:rPr>
        <w:t xml:space="preserve"> The Basin Plan water trading rules create a consistent framework to conduct water trade in </w:t>
      </w:r>
      <w:r w:rsidR="00903986">
        <w:rPr>
          <w:rFonts w:ascii="Verdana" w:hAnsi="Verdana"/>
        </w:rPr>
        <w:t xml:space="preserve">and </w:t>
      </w:r>
      <w:r w:rsidRPr="00B34386">
        <w:rPr>
          <w:rFonts w:ascii="Verdana" w:hAnsi="Verdana"/>
        </w:rPr>
        <w:t>across the Basin.</w:t>
      </w:r>
    </w:p>
    <w:p w14:paraId="21C9D01B" w14:textId="448B651D" w:rsidR="00171DFA" w:rsidRPr="00CD13C2" w:rsidRDefault="004D2E60" w:rsidP="00171DFA">
      <w:pPr>
        <w:pStyle w:val="Heading3"/>
      </w:pPr>
      <w:r>
        <w:t xml:space="preserve">The </w:t>
      </w:r>
      <w:r w:rsidR="009D4315">
        <w:t>Inspector-General</w:t>
      </w:r>
      <w:r>
        <w:t>’s</w:t>
      </w:r>
      <w:r w:rsidR="00171DFA" w:rsidRPr="00CD13C2">
        <w:t xml:space="preserve"> </w:t>
      </w:r>
      <w:r>
        <w:t>enforcement role</w:t>
      </w:r>
    </w:p>
    <w:p w14:paraId="6876D3A1" w14:textId="06600BD9" w:rsidR="00B52C35" w:rsidRDefault="00171DFA" w:rsidP="003C39B1">
      <w:pPr>
        <w:spacing w:before="120" w:after="120" w:line="266" w:lineRule="auto"/>
        <w:rPr>
          <w:rFonts w:ascii="Verdana" w:hAnsi="Verdana"/>
        </w:rPr>
      </w:pPr>
      <w:r w:rsidRPr="00D07CA2">
        <w:rPr>
          <w:rFonts w:ascii="Verdana" w:hAnsi="Verdana"/>
        </w:rPr>
        <w:t xml:space="preserve">The </w:t>
      </w:r>
      <w:r w:rsidR="009D4315">
        <w:rPr>
          <w:rFonts w:ascii="Verdana" w:hAnsi="Verdana"/>
        </w:rPr>
        <w:t>Inspector-General</w:t>
      </w:r>
      <w:r w:rsidRPr="00D07CA2">
        <w:rPr>
          <w:rFonts w:ascii="Verdana" w:hAnsi="Verdana"/>
        </w:rPr>
        <w:t xml:space="preserve"> of Water Compliance is the enforcement agency for the Basin Plan water trading rules.</w:t>
      </w:r>
    </w:p>
    <w:p w14:paraId="044C619F" w14:textId="213E2B44" w:rsidR="00803C8A" w:rsidRDefault="00171DFA" w:rsidP="003C39B1">
      <w:pPr>
        <w:spacing w:before="120" w:after="120" w:line="266" w:lineRule="auto"/>
        <w:rPr>
          <w:rFonts w:ascii="Verdana" w:hAnsi="Verdana"/>
        </w:rPr>
      </w:pPr>
      <w:r w:rsidRPr="00D07CA2">
        <w:rPr>
          <w:rFonts w:ascii="Verdana" w:hAnsi="Verdana"/>
        </w:rPr>
        <w:t xml:space="preserve">Trade enforcement was the </w:t>
      </w:r>
      <w:r w:rsidRPr="00B52C35">
        <w:rPr>
          <w:rFonts w:ascii="Verdana" w:hAnsi="Verdana"/>
        </w:rPr>
        <w:t>number</w:t>
      </w:r>
      <w:r w:rsidR="00C379FF">
        <w:rPr>
          <w:rFonts w:ascii="Verdana" w:hAnsi="Verdana"/>
        </w:rPr>
        <w:t>-</w:t>
      </w:r>
      <w:r w:rsidRPr="00B52C35">
        <w:rPr>
          <w:rFonts w:ascii="Verdana" w:hAnsi="Verdana"/>
        </w:rPr>
        <w:t>one</w:t>
      </w:r>
      <w:r w:rsidRPr="00D07CA2">
        <w:rPr>
          <w:rFonts w:ascii="Verdana" w:hAnsi="Verdana"/>
        </w:rPr>
        <w:t xml:space="preserve"> work priority of the </w:t>
      </w:r>
      <w:r w:rsidR="009D4315">
        <w:rPr>
          <w:rFonts w:ascii="Verdana" w:hAnsi="Verdana"/>
        </w:rPr>
        <w:t>Inspector-General</w:t>
      </w:r>
      <w:r w:rsidRPr="00D07CA2">
        <w:rPr>
          <w:rFonts w:ascii="Verdana" w:hAnsi="Verdana"/>
        </w:rPr>
        <w:t xml:space="preserve"> for </w:t>
      </w:r>
      <w:r w:rsidR="00DE09A2" w:rsidRPr="00971092">
        <w:rPr>
          <w:rFonts w:ascii="Verdana" w:hAnsi="Verdana"/>
        </w:rPr>
        <w:t>2022</w:t>
      </w:r>
      <w:r w:rsidR="00DE09A2">
        <w:rPr>
          <w:rFonts w:ascii="Verdana" w:hAnsi="Verdana"/>
        </w:rPr>
        <w:t>–23</w:t>
      </w:r>
      <w:r w:rsidR="005C6F84">
        <w:rPr>
          <w:rFonts w:ascii="Verdana" w:hAnsi="Verdana"/>
        </w:rPr>
        <w:t>.</w:t>
      </w:r>
      <w:r w:rsidRPr="00D07CA2">
        <w:rPr>
          <w:rFonts w:ascii="Verdana" w:hAnsi="Verdana"/>
        </w:rPr>
        <w:t xml:space="preserve"> </w:t>
      </w:r>
      <w:r w:rsidR="005C6F84">
        <w:rPr>
          <w:rFonts w:ascii="Verdana" w:hAnsi="Verdana"/>
        </w:rPr>
        <w:t>This included</w:t>
      </w:r>
      <w:r w:rsidR="00B52C35">
        <w:rPr>
          <w:rFonts w:ascii="Verdana" w:hAnsi="Verdana"/>
        </w:rPr>
        <w:t xml:space="preserve"> completing:</w:t>
      </w:r>
    </w:p>
    <w:p w14:paraId="27925182" w14:textId="61BB88C1" w:rsidR="00B52C35" w:rsidRPr="00133640" w:rsidRDefault="00171DFA" w:rsidP="003D5B08">
      <w:pPr>
        <w:pStyle w:val="ListParagraph"/>
        <w:numPr>
          <w:ilvl w:val="0"/>
          <w:numId w:val="12"/>
        </w:numPr>
        <w:spacing w:before="120" w:after="120" w:line="266" w:lineRule="auto"/>
        <w:ind w:left="714" w:hanging="357"/>
        <w:contextualSpacing w:val="0"/>
        <w:rPr>
          <w:rFonts w:ascii="Verdana" w:hAnsi="Verdana"/>
        </w:rPr>
      </w:pPr>
      <w:r w:rsidRPr="00133640">
        <w:rPr>
          <w:rFonts w:ascii="Verdana" w:hAnsi="Verdana"/>
        </w:rPr>
        <w:t xml:space="preserve">several </w:t>
      </w:r>
      <w:r w:rsidRPr="00133640">
        <w:rPr>
          <w:rFonts w:ascii="Verdana" w:hAnsi="Verdana"/>
          <w:b/>
          <w:bCs/>
        </w:rPr>
        <w:t>trade investigations</w:t>
      </w:r>
      <w:r w:rsidR="00382633">
        <w:rPr>
          <w:rFonts w:ascii="Verdana" w:hAnsi="Verdana"/>
          <w:b/>
          <w:bCs/>
        </w:rPr>
        <w:t xml:space="preserve"> </w:t>
      </w:r>
      <w:r w:rsidR="00382633" w:rsidRPr="00382633">
        <w:rPr>
          <w:rFonts w:ascii="Verdana" w:hAnsi="Verdana"/>
        </w:rPr>
        <w:t>and</w:t>
      </w:r>
    </w:p>
    <w:p w14:paraId="449D60B9" w14:textId="77777777" w:rsidR="00FA64C8" w:rsidRPr="00FA64C8" w:rsidRDefault="00B52C35" w:rsidP="003D5B08">
      <w:pPr>
        <w:pStyle w:val="ListParagraph"/>
        <w:numPr>
          <w:ilvl w:val="0"/>
          <w:numId w:val="12"/>
        </w:numPr>
        <w:spacing w:before="120" w:after="120" w:line="266" w:lineRule="auto"/>
        <w:ind w:left="714" w:hanging="357"/>
        <w:contextualSpacing w:val="0"/>
        <w:rPr>
          <w:rFonts w:ascii="Verdana" w:hAnsi="Verdana"/>
          <w:u w:val="single"/>
        </w:rPr>
      </w:pPr>
      <w:r w:rsidRPr="00FA64C8">
        <w:rPr>
          <w:rFonts w:ascii="Verdana" w:hAnsi="Verdana"/>
        </w:rPr>
        <w:t xml:space="preserve">an </w:t>
      </w:r>
      <w:r w:rsidRPr="00FA64C8">
        <w:rPr>
          <w:rFonts w:ascii="Verdana" w:hAnsi="Verdana"/>
          <w:b/>
          <w:bCs/>
        </w:rPr>
        <w:t>audit of interstate trades in the Border Rivers</w:t>
      </w:r>
      <w:r w:rsidRPr="00FA64C8">
        <w:rPr>
          <w:rFonts w:ascii="Verdana" w:hAnsi="Verdana"/>
        </w:rPr>
        <w:t xml:space="preserve"> area (Northern Basin)</w:t>
      </w:r>
      <w:r w:rsidR="00171DFA" w:rsidRPr="00FA64C8">
        <w:rPr>
          <w:rFonts w:ascii="Verdana" w:hAnsi="Verdana"/>
        </w:rPr>
        <w:t>.</w:t>
      </w:r>
    </w:p>
    <w:p w14:paraId="509AEF78" w14:textId="55B61055" w:rsidR="00785B33" w:rsidRPr="00FA64C8" w:rsidRDefault="00BD20FA" w:rsidP="008D3D2D">
      <w:pPr>
        <w:pStyle w:val="ListParagraph"/>
        <w:spacing w:before="1160" w:after="120" w:line="266" w:lineRule="auto"/>
        <w:ind w:left="0"/>
        <w:contextualSpacing w:val="0"/>
        <w:rPr>
          <w:rStyle w:val="Hyperlink"/>
          <w:rFonts w:ascii="Verdana" w:hAnsi="Verdana"/>
        </w:rPr>
      </w:pPr>
      <w:r w:rsidRPr="00FA64C8">
        <w:rPr>
          <w:rFonts w:ascii="Verdana" w:hAnsi="Verdana"/>
        </w:rPr>
        <w:br w:type="column"/>
      </w:r>
      <w:r w:rsidR="00171DFA" w:rsidRPr="00FA64C8">
        <w:rPr>
          <w:rFonts w:ascii="Verdana" w:hAnsi="Verdana"/>
        </w:rPr>
        <w:t>Anyone who has specific concerns or evidence about non</w:t>
      </w:r>
      <w:r w:rsidR="00AB789A" w:rsidRPr="00FA64C8">
        <w:rPr>
          <w:rFonts w:ascii="Verdana" w:hAnsi="Verdana"/>
        </w:rPr>
        <w:t>-</w:t>
      </w:r>
      <w:r w:rsidR="00171DFA" w:rsidRPr="00FA64C8">
        <w:rPr>
          <w:rFonts w:ascii="Verdana" w:hAnsi="Verdana"/>
        </w:rPr>
        <w:t xml:space="preserve">compliance can report these to the </w:t>
      </w:r>
      <w:r w:rsidR="009D4315" w:rsidRPr="00FA64C8">
        <w:rPr>
          <w:rFonts w:ascii="Verdana" w:hAnsi="Verdana"/>
        </w:rPr>
        <w:t>Inspector-General</w:t>
      </w:r>
      <w:r w:rsidR="00171DFA" w:rsidRPr="00FA64C8">
        <w:rPr>
          <w:rFonts w:ascii="Verdana" w:hAnsi="Verdana"/>
        </w:rPr>
        <w:t>. Visit the website for contact information</w:t>
      </w:r>
      <w:r w:rsidR="005C6F84" w:rsidRPr="00FA64C8">
        <w:rPr>
          <w:rFonts w:ascii="Verdana" w:hAnsi="Verdana"/>
        </w:rPr>
        <w:t>:</w:t>
      </w:r>
      <w:r w:rsidR="00171DFA" w:rsidRPr="00FA64C8">
        <w:rPr>
          <w:rFonts w:ascii="Verdana" w:hAnsi="Verdana"/>
        </w:rPr>
        <w:t xml:space="preserve"> </w:t>
      </w:r>
      <w:hyperlink r:id="rId40" w:history="1">
        <w:r w:rsidR="00171DFA" w:rsidRPr="00FA64C8">
          <w:rPr>
            <w:rStyle w:val="Hyperlink"/>
            <w:rFonts w:ascii="Verdana" w:hAnsi="Verdana"/>
          </w:rPr>
          <w:t>Contact us | Inspector</w:t>
        </w:r>
        <w:r w:rsidR="0049776C" w:rsidRPr="00FA64C8">
          <w:rPr>
            <w:rStyle w:val="Hyperlink"/>
            <w:rFonts w:ascii="Verdana" w:hAnsi="Verdana"/>
          </w:rPr>
          <w:t>-</w:t>
        </w:r>
        <w:r w:rsidR="00171DFA" w:rsidRPr="00FA64C8">
          <w:rPr>
            <w:rStyle w:val="Hyperlink"/>
            <w:rFonts w:ascii="Verdana" w:hAnsi="Verdana"/>
          </w:rPr>
          <w:t>General of Water Compliance (igwc.gov.au)</w:t>
        </w:r>
      </w:hyperlink>
    </w:p>
    <w:p w14:paraId="07354E6C" w14:textId="4DDFBA5F" w:rsidR="00785B33" w:rsidRDefault="00634744" w:rsidP="00FD73BD">
      <w:pPr>
        <w:spacing w:before="120" w:after="120" w:line="269" w:lineRule="auto"/>
        <w:rPr>
          <w:rStyle w:val="Hyperlink"/>
          <w:rFonts w:ascii="Verdana" w:hAnsi="Verdana"/>
        </w:rPr>
      </w:pPr>
      <w:r>
        <w:rPr>
          <w:rFonts w:ascii="Verdana" w:hAnsi="Verdana"/>
          <w:noProof/>
          <w:u w:val="single"/>
        </w:rPr>
        <w:drawing>
          <wp:inline distT="0" distB="0" distL="0" distR="0" wp14:anchorId="1AFDA009" wp14:editId="0C6A9732">
            <wp:extent cx="2717898" cy="5248275"/>
            <wp:effectExtent l="0" t="0" r="6350" b="0"/>
            <wp:docPr id="29" name="Picture 29" descr="photo, section of river with trees on the bank and reflections in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hoto, section of river with trees on the bank and reflections in the water"/>
                    <pic:cNvPicPr/>
                  </pic:nvPicPr>
                  <pic:blipFill rotWithShape="1">
                    <a:blip r:embed="rId41"/>
                    <a:srcRect l="6618" r="34039" b="14051"/>
                    <a:stretch/>
                  </pic:blipFill>
                  <pic:spPr bwMode="auto">
                    <a:xfrm>
                      <a:off x="0" y="0"/>
                      <a:ext cx="2723622" cy="5259328"/>
                    </a:xfrm>
                    <a:prstGeom prst="rect">
                      <a:avLst/>
                    </a:prstGeom>
                    <a:ln>
                      <a:noFill/>
                    </a:ln>
                    <a:extLst>
                      <a:ext uri="{53640926-AAD7-44D8-BBD7-CCE9431645EC}">
                        <a14:shadowObscured xmlns:a14="http://schemas.microsoft.com/office/drawing/2010/main"/>
                      </a:ext>
                    </a:extLst>
                  </pic:spPr>
                </pic:pic>
              </a:graphicData>
            </a:graphic>
          </wp:inline>
        </w:drawing>
      </w:r>
    </w:p>
    <w:p w14:paraId="352C94F5" w14:textId="62E1B04C" w:rsidR="00133640" w:rsidRPr="00000FCF" w:rsidRDefault="00903986" w:rsidP="00000FCF">
      <w:pPr>
        <w:spacing w:before="0" w:after="0" w:line="240" w:lineRule="auto"/>
        <w:rPr>
          <w:rStyle w:val="Hyperlink"/>
          <w:rFonts w:ascii="Verdana" w:hAnsi="Verdana"/>
          <w:sz w:val="2"/>
          <w:szCs w:val="2"/>
        </w:rPr>
        <w:sectPr w:rsidR="00133640" w:rsidRPr="00000FCF" w:rsidSect="00903986">
          <w:type w:val="continuous"/>
          <w:pgSz w:w="11906" w:h="16838" w:code="9"/>
          <w:pgMar w:top="1440" w:right="1077" w:bottom="1440" w:left="1077" w:header="720" w:footer="720" w:gutter="0"/>
          <w:pgNumType w:start="9"/>
          <w:cols w:num="2" w:space="720"/>
          <w:noEndnote/>
          <w:docGrid w:linePitch="326"/>
        </w:sectPr>
      </w:pPr>
      <w:r>
        <w:rPr>
          <w:rStyle w:val="Hyperlink"/>
          <w:rFonts w:ascii="Verdana" w:hAnsi="Verdana"/>
        </w:rPr>
        <w:br w:type="column"/>
      </w:r>
    </w:p>
    <w:p w14:paraId="0A5B3B85" w14:textId="77777777" w:rsidR="00133640" w:rsidRDefault="00FD73BD" w:rsidP="00113FA2">
      <w:pPr>
        <w:pStyle w:val="Heading2"/>
        <w:spacing w:before="0"/>
        <w:rPr>
          <w:b w:val="0"/>
          <w:bCs w:val="0"/>
        </w:rPr>
        <w:sectPr w:rsidR="00133640" w:rsidSect="00133640">
          <w:type w:val="continuous"/>
          <w:pgSz w:w="11906" w:h="16838" w:code="9"/>
          <w:pgMar w:top="1440" w:right="1077" w:bottom="1440" w:left="1077" w:header="720" w:footer="720" w:gutter="0"/>
          <w:pgNumType w:start="9"/>
          <w:cols w:space="720"/>
          <w:noEndnote/>
          <w:docGrid w:linePitch="326"/>
        </w:sectPr>
      </w:pPr>
      <w:r w:rsidRPr="00FD73BD">
        <w:t xml:space="preserve">Trade </w:t>
      </w:r>
      <w:r w:rsidR="00F237A9">
        <w:t>i</w:t>
      </w:r>
      <w:r w:rsidRPr="00FD73BD">
        <w:t>nvestigations</w:t>
      </w:r>
    </w:p>
    <w:p w14:paraId="21535313" w14:textId="6C2327E3" w:rsidR="00FD73BD" w:rsidRPr="008B0EAB" w:rsidRDefault="00FD73BD" w:rsidP="003C39B1">
      <w:pPr>
        <w:pStyle w:val="Heading3"/>
      </w:pPr>
      <w:r w:rsidRPr="008B0EAB">
        <w:t xml:space="preserve">What </w:t>
      </w:r>
      <w:r w:rsidR="004206D2">
        <w:t xml:space="preserve">the </w:t>
      </w:r>
      <w:r w:rsidR="009D4315">
        <w:t>Inspector-General</w:t>
      </w:r>
      <w:r w:rsidR="004206D2" w:rsidRPr="008B0EAB">
        <w:t xml:space="preserve"> </w:t>
      </w:r>
      <w:r w:rsidRPr="008B0EAB">
        <w:t>investigated</w:t>
      </w:r>
    </w:p>
    <w:p w14:paraId="1589E6B7" w14:textId="58EDF7B9" w:rsidR="007105C2" w:rsidRDefault="00FD73BD" w:rsidP="003C39B1">
      <w:pPr>
        <w:spacing w:before="120" w:after="120" w:line="266" w:lineRule="auto"/>
        <w:rPr>
          <w:rFonts w:ascii="Verdana" w:hAnsi="Verdana"/>
        </w:rPr>
      </w:pPr>
      <w:r w:rsidRPr="00654C61">
        <w:rPr>
          <w:rFonts w:ascii="Verdana" w:hAnsi="Verdana"/>
        </w:rPr>
        <w:t xml:space="preserve">In </w:t>
      </w:r>
      <w:r w:rsidR="00DE09A2" w:rsidRPr="00DE09A2">
        <w:rPr>
          <w:rFonts w:ascii="Verdana" w:hAnsi="Verdana"/>
        </w:rPr>
        <w:t>2022–23</w:t>
      </w:r>
      <w:r>
        <w:rPr>
          <w:rFonts w:ascii="Verdana" w:hAnsi="Verdana"/>
        </w:rPr>
        <w:t xml:space="preserve"> </w:t>
      </w:r>
      <w:r w:rsidRPr="00654C61">
        <w:rPr>
          <w:rFonts w:ascii="Verdana" w:hAnsi="Verdana"/>
        </w:rPr>
        <w:t xml:space="preserve">the </w:t>
      </w:r>
      <w:r w:rsidR="009D4315">
        <w:rPr>
          <w:rFonts w:ascii="Verdana" w:hAnsi="Verdana"/>
        </w:rPr>
        <w:t>Inspector-General</w:t>
      </w:r>
      <w:r>
        <w:rPr>
          <w:rFonts w:ascii="Verdana" w:hAnsi="Verdana"/>
        </w:rPr>
        <w:t xml:space="preserve"> closed 49 </w:t>
      </w:r>
      <w:r w:rsidR="00B52C35">
        <w:rPr>
          <w:rFonts w:ascii="Verdana" w:hAnsi="Verdana"/>
        </w:rPr>
        <w:t xml:space="preserve">trade investigation </w:t>
      </w:r>
      <w:r w:rsidRPr="00654C61">
        <w:rPr>
          <w:rFonts w:ascii="Verdana" w:hAnsi="Verdana"/>
        </w:rPr>
        <w:t>matters</w:t>
      </w:r>
      <w:r w:rsidR="004206D2">
        <w:rPr>
          <w:rFonts w:ascii="Verdana" w:hAnsi="Verdana"/>
        </w:rPr>
        <w:t>.</w:t>
      </w:r>
      <w:r w:rsidRPr="00654C61">
        <w:rPr>
          <w:rFonts w:ascii="Verdana" w:hAnsi="Verdana"/>
        </w:rPr>
        <w:t xml:space="preserve"> </w:t>
      </w:r>
      <w:r w:rsidR="004206D2">
        <w:rPr>
          <w:rFonts w:ascii="Verdana" w:hAnsi="Verdana"/>
        </w:rPr>
        <w:t>A</w:t>
      </w:r>
      <w:r>
        <w:rPr>
          <w:rFonts w:ascii="Verdana" w:hAnsi="Verdana"/>
        </w:rPr>
        <w:t xml:space="preserve">nother </w:t>
      </w:r>
      <w:r w:rsidRPr="00654C61">
        <w:rPr>
          <w:rFonts w:ascii="Verdana" w:hAnsi="Verdana"/>
        </w:rPr>
        <w:t>4</w:t>
      </w:r>
      <w:r>
        <w:rPr>
          <w:rFonts w:ascii="Verdana" w:hAnsi="Verdana"/>
        </w:rPr>
        <w:t xml:space="preserve"> remain</w:t>
      </w:r>
      <w:r w:rsidRPr="00654C61">
        <w:rPr>
          <w:rFonts w:ascii="Verdana" w:hAnsi="Verdana"/>
        </w:rPr>
        <w:t xml:space="preserve"> open</w:t>
      </w:r>
      <w:r>
        <w:rPr>
          <w:rFonts w:ascii="Verdana" w:hAnsi="Verdana"/>
        </w:rPr>
        <w:t>.</w:t>
      </w:r>
      <w:r w:rsidRPr="00654C61">
        <w:rPr>
          <w:rFonts w:ascii="Verdana" w:hAnsi="Verdana"/>
        </w:rPr>
        <w:t xml:space="preserve"> </w:t>
      </w:r>
      <w:r w:rsidR="004206D2">
        <w:rPr>
          <w:rFonts w:ascii="Verdana" w:hAnsi="Verdana"/>
        </w:rPr>
        <w:t>T</w:t>
      </w:r>
      <w:r w:rsidRPr="00654C61">
        <w:rPr>
          <w:rFonts w:ascii="Verdana" w:hAnsi="Verdana"/>
        </w:rPr>
        <w:t xml:space="preserve">he open matters </w:t>
      </w:r>
      <w:r w:rsidR="004206D2">
        <w:rPr>
          <w:rFonts w:ascii="Verdana" w:hAnsi="Verdana"/>
        </w:rPr>
        <w:t>include</w:t>
      </w:r>
      <w:r w:rsidR="004206D2" w:rsidRPr="00654C61">
        <w:rPr>
          <w:rFonts w:ascii="Verdana" w:hAnsi="Verdana"/>
        </w:rPr>
        <w:t xml:space="preserve"> </w:t>
      </w:r>
      <w:r>
        <w:rPr>
          <w:rFonts w:ascii="Verdana" w:hAnsi="Verdana"/>
        </w:rPr>
        <w:t>one</w:t>
      </w:r>
      <w:r w:rsidR="004206D2">
        <w:rPr>
          <w:rFonts w:ascii="Verdana" w:hAnsi="Verdana"/>
        </w:rPr>
        <w:t xml:space="preserve"> </w:t>
      </w:r>
      <w:r w:rsidR="006432FC">
        <w:rPr>
          <w:rFonts w:ascii="Verdana" w:hAnsi="Verdana"/>
        </w:rPr>
        <w:t>–</w:t>
      </w:r>
      <w:r w:rsidR="004206D2">
        <w:rPr>
          <w:rFonts w:ascii="Verdana" w:hAnsi="Verdana"/>
        </w:rPr>
        <w:t xml:space="preserve"> an</w:t>
      </w:r>
      <w:r w:rsidRPr="00654C61">
        <w:rPr>
          <w:rFonts w:ascii="Verdana" w:hAnsi="Verdana"/>
        </w:rPr>
        <w:t xml:space="preserve"> inaccurately reported trade</w:t>
      </w:r>
      <w:r w:rsidR="004206D2">
        <w:rPr>
          <w:rFonts w:ascii="Verdana" w:hAnsi="Verdana"/>
        </w:rPr>
        <w:t xml:space="preserve"> </w:t>
      </w:r>
      <w:r w:rsidR="006432FC">
        <w:rPr>
          <w:rFonts w:ascii="Verdana" w:hAnsi="Verdana"/>
        </w:rPr>
        <w:t>–</w:t>
      </w:r>
      <w:r w:rsidRPr="00654C61">
        <w:rPr>
          <w:rFonts w:ascii="Verdana" w:hAnsi="Verdana"/>
        </w:rPr>
        <w:t xml:space="preserve"> </w:t>
      </w:r>
      <w:r w:rsidR="004206D2">
        <w:rPr>
          <w:rFonts w:ascii="Verdana" w:hAnsi="Verdana"/>
        </w:rPr>
        <w:t xml:space="preserve">that </w:t>
      </w:r>
      <w:r w:rsidRPr="00654C61">
        <w:rPr>
          <w:rFonts w:ascii="Verdana" w:hAnsi="Verdana"/>
        </w:rPr>
        <w:t>does not constitute non</w:t>
      </w:r>
      <w:r w:rsidR="00AB789A">
        <w:rPr>
          <w:rFonts w:ascii="Verdana" w:hAnsi="Verdana"/>
        </w:rPr>
        <w:t>-</w:t>
      </w:r>
      <w:r w:rsidRPr="00654C61">
        <w:rPr>
          <w:rFonts w:ascii="Verdana" w:hAnsi="Verdana"/>
        </w:rPr>
        <w:t>compliance</w:t>
      </w:r>
      <w:r>
        <w:rPr>
          <w:rFonts w:ascii="Verdana" w:hAnsi="Verdana"/>
        </w:rPr>
        <w:t xml:space="preserve"> under current legislative arrangements</w:t>
      </w:r>
      <w:r w:rsidRPr="00654C61">
        <w:rPr>
          <w:rFonts w:ascii="Verdana" w:hAnsi="Verdana"/>
        </w:rPr>
        <w:t xml:space="preserve">. The </w:t>
      </w:r>
      <w:r w:rsidR="009D4315">
        <w:rPr>
          <w:rFonts w:ascii="Verdana" w:hAnsi="Verdana"/>
        </w:rPr>
        <w:t>Inspector-General</w:t>
      </w:r>
      <w:r>
        <w:rPr>
          <w:rFonts w:ascii="Verdana" w:hAnsi="Verdana"/>
        </w:rPr>
        <w:t xml:space="preserve"> is</w:t>
      </w:r>
      <w:r w:rsidRPr="00654C61">
        <w:rPr>
          <w:rFonts w:ascii="Verdana" w:hAnsi="Verdana"/>
        </w:rPr>
        <w:t xml:space="preserve"> working with the relevant agency to have the matter rectified.</w:t>
      </w:r>
    </w:p>
    <w:p w14:paraId="5AFCF93E" w14:textId="147373E1" w:rsidR="00FD73BD" w:rsidRPr="008B0EAB" w:rsidRDefault="00FD73BD" w:rsidP="00FD73BD">
      <w:pPr>
        <w:pStyle w:val="Heading3"/>
      </w:pPr>
      <w:r w:rsidRPr="008B0EAB">
        <w:t xml:space="preserve">What </w:t>
      </w:r>
      <w:r w:rsidR="004206D2">
        <w:t xml:space="preserve">the </w:t>
      </w:r>
      <w:r w:rsidR="009D4315">
        <w:t>Inspector-General</w:t>
      </w:r>
      <w:r w:rsidR="004206D2" w:rsidRPr="008B0EAB">
        <w:t xml:space="preserve"> </w:t>
      </w:r>
      <w:r w:rsidRPr="008B0EAB">
        <w:t>found</w:t>
      </w:r>
    </w:p>
    <w:p w14:paraId="35F2B7B6" w14:textId="7802E220" w:rsidR="00FD73BD" w:rsidRPr="00B017FF" w:rsidRDefault="00FD73BD" w:rsidP="003C39B1">
      <w:pPr>
        <w:tabs>
          <w:tab w:val="num" w:pos="720"/>
        </w:tabs>
        <w:spacing w:before="120" w:after="120" w:line="264" w:lineRule="auto"/>
        <w:rPr>
          <w:rFonts w:ascii="Verdana" w:hAnsi="Verdana"/>
        </w:rPr>
      </w:pPr>
      <w:r>
        <w:rPr>
          <w:rFonts w:ascii="Verdana" w:hAnsi="Verdana"/>
        </w:rPr>
        <w:t xml:space="preserve">Through investigations undertaken in </w:t>
      </w:r>
      <w:r w:rsidR="00DE09A2" w:rsidRPr="00DE09A2">
        <w:rPr>
          <w:rFonts w:ascii="Verdana" w:hAnsi="Verdana"/>
        </w:rPr>
        <w:t>2022–23</w:t>
      </w:r>
      <w:r>
        <w:rPr>
          <w:rFonts w:ascii="Verdana" w:hAnsi="Verdana"/>
        </w:rPr>
        <w:t xml:space="preserve">, the </w:t>
      </w:r>
      <w:r w:rsidR="009D4315">
        <w:rPr>
          <w:rFonts w:ascii="Verdana" w:hAnsi="Verdana"/>
        </w:rPr>
        <w:t>Inspector-General</w:t>
      </w:r>
      <w:r>
        <w:rPr>
          <w:rFonts w:ascii="Verdana" w:hAnsi="Verdana"/>
        </w:rPr>
        <w:t xml:space="preserve"> noted </w:t>
      </w:r>
      <w:proofErr w:type="gramStart"/>
      <w:r>
        <w:rPr>
          <w:rFonts w:ascii="Verdana" w:hAnsi="Verdana"/>
        </w:rPr>
        <w:t>a number of</w:t>
      </w:r>
      <w:proofErr w:type="gramEnd"/>
      <w:r w:rsidRPr="00654C61">
        <w:rPr>
          <w:rFonts w:ascii="Verdana" w:hAnsi="Verdana"/>
        </w:rPr>
        <w:t xml:space="preserve"> issues </w:t>
      </w:r>
      <w:r w:rsidRPr="00B52C35">
        <w:rPr>
          <w:rFonts w:ascii="Verdana" w:hAnsi="Verdana"/>
        </w:rPr>
        <w:t xml:space="preserve">that </w:t>
      </w:r>
      <w:r w:rsidR="00A24801">
        <w:rPr>
          <w:rFonts w:ascii="Verdana" w:hAnsi="Verdana"/>
        </w:rPr>
        <w:t>affect</w:t>
      </w:r>
      <w:r w:rsidR="000F28A1">
        <w:rPr>
          <w:rFonts w:ascii="Verdana" w:hAnsi="Verdana"/>
        </w:rPr>
        <w:t xml:space="preserve"> </w:t>
      </w:r>
      <w:r w:rsidRPr="00B52C35">
        <w:rPr>
          <w:rFonts w:ascii="Verdana" w:hAnsi="Verdana"/>
        </w:rPr>
        <w:t>enforcement</w:t>
      </w:r>
      <w:r>
        <w:rPr>
          <w:rFonts w:ascii="Verdana" w:hAnsi="Verdana"/>
        </w:rPr>
        <w:t xml:space="preserve"> of trade offences under the Water Act. The issues include:</w:t>
      </w:r>
    </w:p>
    <w:p w14:paraId="3B7E8215" w14:textId="300C12D7" w:rsidR="00FD73BD" w:rsidRPr="00B017FF" w:rsidRDefault="00FD73BD" w:rsidP="00EF6C05">
      <w:pPr>
        <w:pStyle w:val="ListParagraph"/>
        <w:numPr>
          <w:ilvl w:val="0"/>
          <w:numId w:val="3"/>
        </w:numPr>
        <w:tabs>
          <w:tab w:val="num" w:pos="720"/>
        </w:tabs>
        <w:spacing w:before="120" w:after="120" w:line="264" w:lineRule="auto"/>
        <w:ind w:left="426" w:hanging="437"/>
        <w:contextualSpacing w:val="0"/>
        <w:rPr>
          <w:rStyle w:val="normaltextrun"/>
          <w:rFonts w:ascii="Verdana" w:hAnsi="Verdana" w:cs="Segoe UI"/>
          <w:szCs w:val="20"/>
        </w:rPr>
      </w:pPr>
      <w:r w:rsidRPr="00B017FF">
        <w:rPr>
          <w:rStyle w:val="normaltextrun"/>
          <w:rFonts w:ascii="Verdana" w:hAnsi="Verdana" w:cs="Segoe UI"/>
          <w:szCs w:val="20"/>
        </w:rPr>
        <w:t>Deficiencies in the breadth of offences</w:t>
      </w:r>
      <w:r w:rsidR="004206D2">
        <w:rPr>
          <w:rStyle w:val="normaltextrun"/>
          <w:rFonts w:ascii="Verdana" w:hAnsi="Verdana" w:cs="Segoe UI"/>
          <w:szCs w:val="20"/>
        </w:rPr>
        <w:t>:</w:t>
      </w:r>
    </w:p>
    <w:p w14:paraId="7F51259C" w14:textId="44D93501" w:rsidR="00FD73BD" w:rsidRPr="00B017FF" w:rsidRDefault="004206D2" w:rsidP="003C39B1">
      <w:pPr>
        <w:pStyle w:val="ListParagraph"/>
        <w:numPr>
          <w:ilvl w:val="1"/>
          <w:numId w:val="6"/>
        </w:numPr>
        <w:spacing w:before="120" w:after="120" w:line="264" w:lineRule="auto"/>
        <w:ind w:left="851" w:hanging="425"/>
        <w:contextualSpacing w:val="0"/>
        <w:rPr>
          <w:rFonts w:ascii="Verdana" w:hAnsi="Verdana"/>
        </w:rPr>
      </w:pPr>
      <w:r>
        <w:rPr>
          <w:rFonts w:ascii="Verdana" w:hAnsi="Verdana"/>
        </w:rPr>
        <w:t>Certain types of</w:t>
      </w:r>
      <w:r w:rsidR="00FD73BD" w:rsidRPr="00B017FF">
        <w:rPr>
          <w:rFonts w:ascii="Verdana" w:hAnsi="Verdana"/>
        </w:rPr>
        <w:t xml:space="preserve"> poor behaviour </w:t>
      </w:r>
      <w:r>
        <w:rPr>
          <w:rFonts w:ascii="Verdana" w:hAnsi="Verdana"/>
        </w:rPr>
        <w:t xml:space="preserve">do not constitute </w:t>
      </w:r>
      <w:r w:rsidR="00FD73BD" w:rsidRPr="00B017FF">
        <w:rPr>
          <w:rFonts w:ascii="Verdana" w:hAnsi="Verdana"/>
        </w:rPr>
        <w:t xml:space="preserve">an </w:t>
      </w:r>
      <w:proofErr w:type="gramStart"/>
      <w:r w:rsidR="00FD73BD" w:rsidRPr="00B017FF">
        <w:rPr>
          <w:rFonts w:ascii="Verdana" w:hAnsi="Verdana"/>
        </w:rPr>
        <w:t>offence</w:t>
      </w:r>
      <w:proofErr w:type="gramEnd"/>
    </w:p>
    <w:p w14:paraId="4035D8E2" w14:textId="18490889" w:rsidR="007105C2" w:rsidRDefault="004206D2" w:rsidP="003C39B1">
      <w:pPr>
        <w:pStyle w:val="ListParagraph"/>
        <w:numPr>
          <w:ilvl w:val="1"/>
          <w:numId w:val="6"/>
        </w:numPr>
        <w:spacing w:before="120" w:after="120" w:line="264" w:lineRule="auto"/>
        <w:ind w:left="851" w:hanging="425"/>
        <w:contextualSpacing w:val="0"/>
        <w:rPr>
          <w:rFonts w:ascii="Verdana" w:hAnsi="Verdana"/>
        </w:rPr>
      </w:pPr>
      <w:r>
        <w:rPr>
          <w:rFonts w:ascii="Verdana" w:hAnsi="Verdana"/>
        </w:rPr>
        <w:t>T</w:t>
      </w:r>
      <w:r w:rsidR="00FD73BD" w:rsidRPr="00B017FF">
        <w:rPr>
          <w:rFonts w:ascii="Verdana" w:hAnsi="Verdana"/>
        </w:rPr>
        <w:t xml:space="preserve">he investigative scope is extremely </w:t>
      </w:r>
      <w:proofErr w:type="gramStart"/>
      <w:r w:rsidR="00FD73BD" w:rsidRPr="00B017FF">
        <w:rPr>
          <w:rFonts w:ascii="Verdana" w:hAnsi="Verdana"/>
        </w:rPr>
        <w:t>narrow</w:t>
      </w:r>
      <w:proofErr w:type="gramEnd"/>
    </w:p>
    <w:p w14:paraId="55ACA724" w14:textId="42281F64" w:rsidR="00FD73BD" w:rsidRPr="00B017FF" w:rsidRDefault="004206D2" w:rsidP="003C39B1">
      <w:pPr>
        <w:pStyle w:val="ListParagraph"/>
        <w:numPr>
          <w:ilvl w:val="1"/>
          <w:numId w:val="6"/>
        </w:numPr>
        <w:spacing w:before="120" w:after="120" w:line="264" w:lineRule="auto"/>
        <w:ind w:left="850" w:hanging="425"/>
        <w:contextualSpacing w:val="0"/>
        <w:rPr>
          <w:rFonts w:ascii="Verdana" w:hAnsi="Verdana"/>
        </w:rPr>
      </w:pPr>
      <w:r>
        <w:rPr>
          <w:rFonts w:ascii="Verdana" w:hAnsi="Verdana"/>
        </w:rPr>
        <w:t>I</w:t>
      </w:r>
      <w:r w:rsidR="00FD73BD" w:rsidRPr="00B017FF">
        <w:rPr>
          <w:rFonts w:ascii="Verdana" w:hAnsi="Verdana"/>
        </w:rPr>
        <w:t xml:space="preserve">n </w:t>
      </w:r>
      <w:r>
        <w:rPr>
          <w:rFonts w:ascii="Verdana" w:hAnsi="Verdana"/>
        </w:rPr>
        <w:t xml:space="preserve">certain </w:t>
      </w:r>
      <w:r w:rsidR="00FD73BD" w:rsidRPr="00B017FF">
        <w:rPr>
          <w:rFonts w:ascii="Verdana" w:hAnsi="Verdana"/>
        </w:rPr>
        <w:t xml:space="preserve">circumstances where offending is likely, evidence is extremely difficult to </w:t>
      </w:r>
      <w:proofErr w:type="gramStart"/>
      <w:r w:rsidR="00FD73BD" w:rsidRPr="00B017FF">
        <w:rPr>
          <w:rFonts w:ascii="Verdana" w:hAnsi="Verdana"/>
        </w:rPr>
        <w:t>collect</w:t>
      </w:r>
      <w:proofErr w:type="gramEnd"/>
    </w:p>
    <w:p w14:paraId="5B94F515" w14:textId="3260F91C" w:rsidR="00FD73BD" w:rsidRPr="00EF6C05" w:rsidRDefault="00FD73BD" w:rsidP="003D5B08">
      <w:pPr>
        <w:pStyle w:val="ListParagraph"/>
        <w:numPr>
          <w:ilvl w:val="0"/>
          <w:numId w:val="22"/>
        </w:numPr>
        <w:tabs>
          <w:tab w:val="num" w:pos="720"/>
        </w:tabs>
        <w:spacing w:before="120" w:after="120" w:line="264" w:lineRule="auto"/>
        <w:ind w:left="426" w:hanging="437"/>
        <w:contextualSpacing w:val="0"/>
        <w:rPr>
          <w:rStyle w:val="normaltextrun"/>
          <w:rFonts w:ascii="Verdana" w:hAnsi="Verdana" w:cs="Segoe UI"/>
          <w:szCs w:val="20"/>
        </w:rPr>
      </w:pPr>
      <w:r w:rsidRPr="00EF6C05">
        <w:rPr>
          <w:rStyle w:val="normaltextrun"/>
          <w:rFonts w:ascii="Verdana" w:hAnsi="Verdana" w:cs="Segoe UI"/>
          <w:szCs w:val="20"/>
        </w:rPr>
        <w:t>Escape clauses in legislation</w:t>
      </w:r>
      <w:r w:rsidR="004206D2" w:rsidRPr="00EF6C05">
        <w:rPr>
          <w:rStyle w:val="normaltextrun"/>
          <w:rFonts w:ascii="Verdana" w:hAnsi="Verdana" w:cs="Segoe UI"/>
          <w:szCs w:val="20"/>
        </w:rPr>
        <w:t>:</w:t>
      </w:r>
    </w:p>
    <w:p w14:paraId="3B40572D" w14:textId="4A8DEF74" w:rsidR="007105C2" w:rsidRPr="00EF6C05" w:rsidRDefault="004206D2" w:rsidP="003D5B08">
      <w:pPr>
        <w:pStyle w:val="ListParagraph"/>
        <w:numPr>
          <w:ilvl w:val="1"/>
          <w:numId w:val="23"/>
        </w:numPr>
        <w:spacing w:before="120" w:after="120" w:line="264" w:lineRule="auto"/>
        <w:ind w:left="851" w:hanging="425"/>
        <w:contextualSpacing w:val="0"/>
        <w:rPr>
          <w:rFonts w:ascii="Verdana" w:hAnsi="Verdana"/>
        </w:rPr>
      </w:pPr>
      <w:r w:rsidRPr="00EF6C05">
        <w:rPr>
          <w:rFonts w:ascii="Verdana" w:hAnsi="Verdana"/>
        </w:rPr>
        <w:t>T</w:t>
      </w:r>
      <w:r w:rsidR="00FD73BD" w:rsidRPr="00EF6C05">
        <w:rPr>
          <w:rFonts w:ascii="Verdana" w:hAnsi="Verdana"/>
        </w:rPr>
        <w:t xml:space="preserve">here are more legal defences than actual </w:t>
      </w:r>
      <w:proofErr w:type="gramStart"/>
      <w:r w:rsidR="00FD73BD" w:rsidRPr="00EF6C05">
        <w:rPr>
          <w:rFonts w:ascii="Verdana" w:hAnsi="Verdana"/>
        </w:rPr>
        <w:t>offences</w:t>
      </w:r>
      <w:proofErr w:type="gramEnd"/>
    </w:p>
    <w:p w14:paraId="7AC35717" w14:textId="59EBEA72" w:rsidR="00FD73BD" w:rsidRPr="00EF6C05" w:rsidRDefault="004206D2" w:rsidP="003D5B08">
      <w:pPr>
        <w:pStyle w:val="ListParagraph"/>
        <w:numPr>
          <w:ilvl w:val="1"/>
          <w:numId w:val="23"/>
        </w:numPr>
        <w:spacing w:before="120" w:after="120" w:line="264" w:lineRule="auto"/>
        <w:ind w:left="851" w:hanging="425"/>
        <w:contextualSpacing w:val="0"/>
        <w:rPr>
          <w:rFonts w:ascii="Verdana" w:hAnsi="Verdana"/>
        </w:rPr>
      </w:pPr>
      <w:r w:rsidRPr="00EF6C05">
        <w:rPr>
          <w:rFonts w:ascii="Verdana" w:hAnsi="Verdana"/>
        </w:rPr>
        <w:t>T</w:t>
      </w:r>
      <w:r w:rsidR="00FD73BD" w:rsidRPr="00EF6C05">
        <w:rPr>
          <w:rFonts w:ascii="Verdana" w:hAnsi="Verdana"/>
        </w:rPr>
        <w:t xml:space="preserve">he term </w:t>
      </w:r>
      <w:r w:rsidRPr="00EF6C05">
        <w:rPr>
          <w:rFonts w:ascii="Verdana" w:hAnsi="Verdana"/>
        </w:rPr>
        <w:t>‘</w:t>
      </w:r>
      <w:r w:rsidR="00FD73BD" w:rsidRPr="00EF6C05">
        <w:rPr>
          <w:rFonts w:ascii="Verdana" w:hAnsi="Verdana"/>
        </w:rPr>
        <w:t>reasonable excuse</w:t>
      </w:r>
      <w:r w:rsidRPr="00EF6C05">
        <w:rPr>
          <w:rFonts w:ascii="Verdana" w:hAnsi="Verdana"/>
        </w:rPr>
        <w:t>’</w:t>
      </w:r>
      <w:r w:rsidR="00FD73BD" w:rsidRPr="00EF6C05">
        <w:rPr>
          <w:rFonts w:ascii="Verdana" w:hAnsi="Verdana"/>
        </w:rPr>
        <w:t xml:space="preserve"> is explained </w:t>
      </w:r>
      <w:r w:rsidR="00B52C35" w:rsidRPr="00EF6C05">
        <w:rPr>
          <w:rFonts w:ascii="Verdana" w:hAnsi="Verdana"/>
        </w:rPr>
        <w:t xml:space="preserve">by </w:t>
      </w:r>
      <w:r w:rsidR="00FD73BD" w:rsidRPr="00EF6C05">
        <w:rPr>
          <w:rFonts w:ascii="Verdana" w:hAnsi="Verdana"/>
        </w:rPr>
        <w:t xml:space="preserve">the word </w:t>
      </w:r>
      <w:r w:rsidRPr="00EF6C05">
        <w:rPr>
          <w:rFonts w:ascii="Verdana" w:hAnsi="Verdana"/>
        </w:rPr>
        <w:t>‘</w:t>
      </w:r>
      <w:proofErr w:type="gramStart"/>
      <w:r w:rsidR="00FD73BD" w:rsidRPr="00EF6C05">
        <w:rPr>
          <w:rFonts w:ascii="Verdana" w:hAnsi="Verdana"/>
        </w:rPr>
        <w:t>excuse</w:t>
      </w:r>
      <w:r w:rsidRPr="00EF6C05">
        <w:rPr>
          <w:rFonts w:ascii="Verdana" w:hAnsi="Verdana"/>
        </w:rPr>
        <w:t>’</w:t>
      </w:r>
      <w:proofErr w:type="gramEnd"/>
    </w:p>
    <w:p w14:paraId="32F1138E" w14:textId="7CA4D0D1" w:rsidR="00FD73BD" w:rsidRPr="00EF6C05" w:rsidRDefault="004206D2" w:rsidP="003D5B08">
      <w:pPr>
        <w:pStyle w:val="ListParagraph"/>
        <w:numPr>
          <w:ilvl w:val="1"/>
          <w:numId w:val="23"/>
        </w:numPr>
        <w:spacing w:before="120" w:after="120" w:line="264" w:lineRule="auto"/>
        <w:ind w:left="851" w:hanging="425"/>
        <w:contextualSpacing w:val="0"/>
        <w:rPr>
          <w:rFonts w:ascii="Verdana" w:hAnsi="Verdana"/>
        </w:rPr>
      </w:pPr>
      <w:r w:rsidRPr="00EF6C05">
        <w:rPr>
          <w:rFonts w:ascii="Verdana" w:hAnsi="Verdana"/>
        </w:rPr>
        <w:t>T</w:t>
      </w:r>
      <w:r w:rsidR="00FD73BD" w:rsidRPr="00EF6C05">
        <w:rPr>
          <w:rFonts w:ascii="Verdana" w:hAnsi="Verdana"/>
        </w:rPr>
        <w:t xml:space="preserve">here is no requirement to verify </w:t>
      </w:r>
      <w:proofErr w:type="gramStart"/>
      <w:r w:rsidR="00FD73BD" w:rsidRPr="00EF6C05">
        <w:rPr>
          <w:rFonts w:ascii="Verdana" w:hAnsi="Verdana"/>
        </w:rPr>
        <w:t>claims</w:t>
      </w:r>
      <w:proofErr w:type="gramEnd"/>
    </w:p>
    <w:p w14:paraId="6587EE59" w14:textId="424C1A96" w:rsidR="00FD73BD" w:rsidRPr="00EF6C05" w:rsidRDefault="004206D2" w:rsidP="003D5B08">
      <w:pPr>
        <w:pStyle w:val="ListParagraph"/>
        <w:numPr>
          <w:ilvl w:val="1"/>
          <w:numId w:val="23"/>
        </w:numPr>
        <w:spacing w:before="120" w:after="120" w:line="264" w:lineRule="auto"/>
        <w:ind w:left="851" w:hanging="425"/>
        <w:contextualSpacing w:val="0"/>
        <w:rPr>
          <w:rFonts w:ascii="Verdana" w:hAnsi="Verdana"/>
        </w:rPr>
      </w:pPr>
      <w:r w:rsidRPr="00EF6C05">
        <w:rPr>
          <w:rFonts w:ascii="Verdana" w:hAnsi="Verdana"/>
        </w:rPr>
        <w:t>T</w:t>
      </w:r>
      <w:r w:rsidR="00FD73BD" w:rsidRPr="00EF6C05">
        <w:rPr>
          <w:rFonts w:ascii="Verdana" w:hAnsi="Verdana"/>
        </w:rPr>
        <w:t xml:space="preserve">here is no maximum gift </w:t>
      </w:r>
      <w:proofErr w:type="gramStart"/>
      <w:r w:rsidR="00FD73BD" w:rsidRPr="00EF6C05">
        <w:rPr>
          <w:rFonts w:ascii="Verdana" w:hAnsi="Verdana"/>
        </w:rPr>
        <w:t>amount</w:t>
      </w:r>
      <w:proofErr w:type="gramEnd"/>
    </w:p>
    <w:p w14:paraId="0A828976" w14:textId="77777777" w:rsidR="00D270AB" w:rsidRDefault="00D270AB" w:rsidP="00D270AB">
      <w:pPr>
        <w:pStyle w:val="ListParagraph"/>
        <w:spacing w:before="120" w:after="120" w:line="264" w:lineRule="auto"/>
        <w:ind w:left="426"/>
        <w:contextualSpacing w:val="0"/>
        <w:rPr>
          <w:rStyle w:val="normaltextrun"/>
          <w:rFonts w:ascii="Verdana" w:hAnsi="Verdana" w:cs="Segoe UI"/>
          <w:szCs w:val="20"/>
        </w:rPr>
      </w:pPr>
    </w:p>
    <w:p w14:paraId="4DD3B255" w14:textId="77777777" w:rsidR="00D270AB" w:rsidRDefault="00D270AB" w:rsidP="00D270AB">
      <w:pPr>
        <w:pStyle w:val="ListParagraph"/>
        <w:spacing w:before="120" w:after="120" w:line="264" w:lineRule="auto"/>
        <w:ind w:left="426"/>
        <w:contextualSpacing w:val="0"/>
        <w:rPr>
          <w:rStyle w:val="normaltextrun"/>
          <w:rFonts w:ascii="Verdana" w:hAnsi="Verdana" w:cs="Segoe UI"/>
          <w:szCs w:val="20"/>
        </w:rPr>
      </w:pPr>
    </w:p>
    <w:p w14:paraId="71B4F765" w14:textId="77777777" w:rsidR="00D270AB" w:rsidRDefault="00D270AB" w:rsidP="00D270AB">
      <w:pPr>
        <w:pStyle w:val="ListParagraph"/>
        <w:spacing w:before="120" w:after="120" w:line="264" w:lineRule="auto"/>
        <w:ind w:left="426"/>
        <w:contextualSpacing w:val="0"/>
        <w:rPr>
          <w:rStyle w:val="normaltextrun"/>
          <w:rFonts w:ascii="Verdana" w:hAnsi="Verdana" w:cs="Segoe UI"/>
          <w:szCs w:val="20"/>
        </w:rPr>
      </w:pPr>
    </w:p>
    <w:p w14:paraId="4500B276" w14:textId="7F6CC305" w:rsidR="007105C2" w:rsidRPr="006F1F9A" w:rsidRDefault="00FD73BD" w:rsidP="003D5B08">
      <w:pPr>
        <w:pStyle w:val="ListParagraph"/>
        <w:numPr>
          <w:ilvl w:val="0"/>
          <w:numId w:val="25"/>
        </w:numPr>
        <w:tabs>
          <w:tab w:val="num" w:pos="720"/>
        </w:tabs>
        <w:spacing w:before="0" w:after="120" w:line="264" w:lineRule="auto"/>
        <w:ind w:left="426" w:hanging="437"/>
        <w:contextualSpacing w:val="0"/>
        <w:rPr>
          <w:rStyle w:val="normaltextrun"/>
          <w:rFonts w:ascii="Verdana" w:hAnsi="Verdana" w:cs="Segoe UI"/>
          <w:szCs w:val="20"/>
        </w:rPr>
      </w:pPr>
      <w:r w:rsidRPr="006F1F9A">
        <w:rPr>
          <w:rStyle w:val="normaltextrun"/>
          <w:rFonts w:ascii="Verdana" w:hAnsi="Verdana" w:cs="Segoe UI"/>
          <w:szCs w:val="20"/>
        </w:rPr>
        <w:t>Lack of access to data</w:t>
      </w:r>
      <w:r w:rsidR="004206D2" w:rsidRPr="006F1F9A">
        <w:rPr>
          <w:rStyle w:val="normaltextrun"/>
          <w:rFonts w:ascii="Verdana" w:hAnsi="Verdana" w:cs="Segoe UI"/>
          <w:szCs w:val="20"/>
        </w:rPr>
        <w:t>:</w:t>
      </w:r>
    </w:p>
    <w:p w14:paraId="7E76B180" w14:textId="450FD095" w:rsidR="00FD73BD" w:rsidRPr="00EF6C05" w:rsidRDefault="004206D2" w:rsidP="003D5B08">
      <w:pPr>
        <w:pStyle w:val="ListParagraph"/>
        <w:numPr>
          <w:ilvl w:val="1"/>
          <w:numId w:val="24"/>
        </w:numPr>
        <w:spacing w:before="120" w:after="120" w:line="264" w:lineRule="auto"/>
        <w:ind w:left="851" w:hanging="425"/>
        <w:contextualSpacing w:val="0"/>
        <w:rPr>
          <w:rFonts w:ascii="Verdana" w:hAnsi="Verdana"/>
        </w:rPr>
      </w:pPr>
      <w:r w:rsidRPr="00EF6C05">
        <w:rPr>
          <w:rFonts w:ascii="Verdana" w:hAnsi="Verdana"/>
        </w:rPr>
        <w:t>I</w:t>
      </w:r>
      <w:r w:rsidR="00FD73BD" w:rsidRPr="00EF6C05">
        <w:rPr>
          <w:rFonts w:ascii="Verdana" w:hAnsi="Verdana"/>
        </w:rPr>
        <w:t xml:space="preserve">t is extremely difficult for investigators to access trade </w:t>
      </w:r>
      <w:proofErr w:type="gramStart"/>
      <w:r w:rsidR="00FD73BD" w:rsidRPr="00EF6C05">
        <w:rPr>
          <w:rFonts w:ascii="Verdana" w:hAnsi="Verdana"/>
        </w:rPr>
        <w:t>data</w:t>
      </w:r>
      <w:proofErr w:type="gramEnd"/>
    </w:p>
    <w:p w14:paraId="798AFC45" w14:textId="608763E2" w:rsidR="007105C2" w:rsidRPr="00EF6C05" w:rsidRDefault="004206D2" w:rsidP="003D5B08">
      <w:pPr>
        <w:pStyle w:val="ListParagraph"/>
        <w:numPr>
          <w:ilvl w:val="1"/>
          <w:numId w:val="24"/>
        </w:numPr>
        <w:spacing w:before="120" w:after="120" w:line="264" w:lineRule="auto"/>
        <w:ind w:left="851" w:hanging="425"/>
        <w:contextualSpacing w:val="0"/>
        <w:rPr>
          <w:rFonts w:ascii="Verdana" w:hAnsi="Verdana"/>
        </w:rPr>
      </w:pPr>
      <w:r w:rsidRPr="00EF6C05">
        <w:rPr>
          <w:rFonts w:ascii="Verdana" w:hAnsi="Verdana"/>
        </w:rPr>
        <w:t>O</w:t>
      </w:r>
      <w:r w:rsidR="00FD73BD" w:rsidRPr="00EF6C05">
        <w:rPr>
          <w:rFonts w:ascii="Verdana" w:hAnsi="Verdana"/>
        </w:rPr>
        <w:t>nce data is provided</w:t>
      </w:r>
      <w:r w:rsidRPr="00EF6C05">
        <w:rPr>
          <w:rFonts w:ascii="Verdana" w:hAnsi="Verdana"/>
        </w:rPr>
        <w:t>,</w:t>
      </w:r>
      <w:r w:rsidR="00FD73BD" w:rsidRPr="00EF6C05">
        <w:rPr>
          <w:rFonts w:ascii="Verdana" w:hAnsi="Verdana"/>
        </w:rPr>
        <w:t xml:space="preserve"> it lacks the robustness required to conduct further </w:t>
      </w:r>
      <w:proofErr w:type="gramStart"/>
      <w:r w:rsidR="00FD73BD" w:rsidRPr="00EF6C05">
        <w:rPr>
          <w:rFonts w:ascii="Verdana" w:hAnsi="Verdana"/>
        </w:rPr>
        <w:t>enquiries</w:t>
      </w:r>
      <w:proofErr w:type="gramEnd"/>
    </w:p>
    <w:p w14:paraId="793A0DB4" w14:textId="5187C46D" w:rsidR="007105C2" w:rsidRPr="00EF6C05" w:rsidRDefault="004206D2" w:rsidP="003D5B08">
      <w:pPr>
        <w:pStyle w:val="ListParagraph"/>
        <w:numPr>
          <w:ilvl w:val="1"/>
          <w:numId w:val="24"/>
        </w:numPr>
        <w:spacing w:before="120" w:after="120" w:line="264" w:lineRule="auto"/>
        <w:ind w:left="851" w:hanging="425"/>
        <w:contextualSpacing w:val="0"/>
        <w:rPr>
          <w:rFonts w:ascii="Verdana" w:hAnsi="Verdana"/>
        </w:rPr>
      </w:pPr>
      <w:r w:rsidRPr="00EF6C05">
        <w:rPr>
          <w:rFonts w:ascii="Verdana" w:hAnsi="Verdana"/>
        </w:rPr>
        <w:t>T</w:t>
      </w:r>
      <w:r w:rsidR="00FD73BD" w:rsidRPr="00EF6C05">
        <w:rPr>
          <w:rFonts w:ascii="Verdana" w:hAnsi="Verdana"/>
        </w:rPr>
        <w:t xml:space="preserve">here is no chain of custody attached to </w:t>
      </w:r>
      <w:proofErr w:type="gramStart"/>
      <w:r w:rsidR="00FD73BD" w:rsidRPr="00EF6C05">
        <w:rPr>
          <w:rFonts w:ascii="Verdana" w:hAnsi="Verdana"/>
        </w:rPr>
        <w:t>data</w:t>
      </w:r>
      <w:proofErr w:type="gramEnd"/>
    </w:p>
    <w:p w14:paraId="3E8EDA79" w14:textId="5BD33AE8" w:rsidR="00FD73BD" w:rsidRPr="00EF6C05" w:rsidRDefault="004206D2" w:rsidP="003D5B08">
      <w:pPr>
        <w:pStyle w:val="ListParagraph"/>
        <w:numPr>
          <w:ilvl w:val="1"/>
          <w:numId w:val="24"/>
        </w:numPr>
        <w:spacing w:before="120" w:after="120" w:line="264" w:lineRule="auto"/>
        <w:ind w:left="851" w:hanging="425"/>
        <w:contextualSpacing w:val="0"/>
        <w:rPr>
          <w:rFonts w:ascii="Verdana" w:hAnsi="Verdana"/>
        </w:rPr>
      </w:pPr>
      <w:r w:rsidRPr="00EF6C05">
        <w:rPr>
          <w:rFonts w:ascii="Verdana" w:hAnsi="Verdana"/>
        </w:rPr>
        <w:t>T</w:t>
      </w:r>
      <w:r w:rsidR="00FD73BD" w:rsidRPr="00EF6C05">
        <w:rPr>
          <w:rFonts w:ascii="Verdana" w:hAnsi="Verdana"/>
        </w:rPr>
        <w:t xml:space="preserve">he quality and integrity of data cannot be </w:t>
      </w:r>
      <w:proofErr w:type="gramStart"/>
      <w:r w:rsidR="00FD73BD" w:rsidRPr="00EF6C05">
        <w:rPr>
          <w:rFonts w:ascii="Verdana" w:hAnsi="Verdana"/>
        </w:rPr>
        <w:t>guaranteed</w:t>
      </w:r>
      <w:proofErr w:type="gramEnd"/>
    </w:p>
    <w:p w14:paraId="2BA0AD8D" w14:textId="1886812F" w:rsidR="00FD73BD" w:rsidRPr="00903986" w:rsidRDefault="004206D2" w:rsidP="00802A6C">
      <w:pPr>
        <w:pStyle w:val="Heading3"/>
        <w:spacing w:after="120"/>
        <w:rPr>
          <w:b w:val="0"/>
          <w:bCs w:val="0"/>
        </w:rPr>
      </w:pPr>
      <w:r>
        <w:t xml:space="preserve">How </w:t>
      </w:r>
      <w:r w:rsidR="003B4DF5">
        <w:t xml:space="preserve">the </w:t>
      </w:r>
      <w:r w:rsidR="009D4315">
        <w:t>Inspector-General</w:t>
      </w:r>
      <w:r w:rsidR="003B4DF5">
        <w:t xml:space="preserve"> </w:t>
      </w:r>
      <w:proofErr w:type="gramStart"/>
      <w:r>
        <w:t>responded</w:t>
      </w:r>
      <w:proofErr w:type="gramEnd"/>
    </w:p>
    <w:p w14:paraId="655F6690" w14:textId="127DABF4" w:rsidR="00480596" w:rsidRDefault="00480596" w:rsidP="003C39B1">
      <w:pPr>
        <w:spacing w:before="120" w:after="120" w:line="264" w:lineRule="auto"/>
        <w:rPr>
          <w:rFonts w:ascii="Verdana" w:hAnsi="Verdana"/>
        </w:rPr>
      </w:pPr>
      <w:r>
        <w:rPr>
          <w:rFonts w:ascii="Verdana" w:hAnsi="Verdana"/>
        </w:rPr>
        <w:t xml:space="preserve">The </w:t>
      </w:r>
      <w:r w:rsidR="009D4315">
        <w:rPr>
          <w:rFonts w:ascii="Verdana" w:hAnsi="Verdana"/>
        </w:rPr>
        <w:t>Inspector-General</w:t>
      </w:r>
      <w:r>
        <w:rPr>
          <w:rFonts w:ascii="Verdana" w:hAnsi="Verdana"/>
        </w:rPr>
        <w:t xml:space="preserve"> used the information and insights gained from completed investigations to inform the Australian Government’s effort to improve water markets.</w:t>
      </w:r>
    </w:p>
    <w:p w14:paraId="258CDA61" w14:textId="459244D7" w:rsidR="007105C2" w:rsidRDefault="00FD73BD" w:rsidP="003C39B1">
      <w:pPr>
        <w:spacing w:before="120" w:after="120" w:line="264" w:lineRule="auto"/>
        <w:rPr>
          <w:rFonts w:ascii="Verdana" w:hAnsi="Verdana"/>
        </w:rPr>
      </w:pPr>
      <w:r w:rsidRPr="00B34386">
        <w:rPr>
          <w:rFonts w:ascii="Verdana" w:hAnsi="Verdana"/>
        </w:rPr>
        <w:t xml:space="preserve">The Australian Competition and Consumer </w:t>
      </w:r>
      <w:r w:rsidRPr="00DD5ECD">
        <w:rPr>
          <w:rFonts w:ascii="Verdana" w:hAnsi="Verdana"/>
          <w:color w:val="000000" w:themeColor="text1"/>
        </w:rPr>
        <w:t xml:space="preserve">Commission’s </w:t>
      </w:r>
      <w:r w:rsidRPr="00DD5ECD">
        <w:rPr>
          <w:rStyle w:val="normaltextrun"/>
          <w:rFonts w:ascii="Verdana" w:hAnsi="Verdana" w:cs="Segoe UI"/>
          <w:color w:val="000000" w:themeColor="text1"/>
          <w:szCs w:val="20"/>
          <w:shd w:val="clear" w:color="auto" w:fill="FFFFFF"/>
        </w:rPr>
        <w:t>water markets inquiry</w:t>
      </w:r>
      <w:r w:rsidRPr="00DD5ECD">
        <w:rPr>
          <w:rFonts w:ascii="Verdana" w:hAnsi="Verdana"/>
          <w:color w:val="000000" w:themeColor="text1"/>
        </w:rPr>
        <w:t xml:space="preserve"> </w:t>
      </w:r>
      <w:r w:rsidR="00480596" w:rsidRPr="00DD5ECD">
        <w:rPr>
          <w:rFonts w:ascii="Verdana" w:hAnsi="Verdana"/>
          <w:color w:val="000000" w:themeColor="text1"/>
        </w:rPr>
        <w:t xml:space="preserve">(2021) </w:t>
      </w:r>
      <w:r w:rsidRPr="00DD5ECD">
        <w:rPr>
          <w:rFonts w:ascii="Verdana" w:hAnsi="Verdana"/>
          <w:color w:val="000000" w:themeColor="text1"/>
        </w:rPr>
        <w:t>demonstrated</w:t>
      </w:r>
      <w:r w:rsidR="00480596" w:rsidRPr="00DD5ECD">
        <w:rPr>
          <w:rFonts w:ascii="Verdana" w:hAnsi="Verdana"/>
          <w:color w:val="000000" w:themeColor="text1"/>
        </w:rPr>
        <w:t xml:space="preserve"> the need for</w:t>
      </w:r>
      <w:r w:rsidRPr="00DD5ECD">
        <w:rPr>
          <w:rFonts w:ascii="Verdana" w:hAnsi="Verdana"/>
          <w:color w:val="000000" w:themeColor="text1"/>
        </w:rPr>
        <w:t xml:space="preserve"> significant improvements to Basin water markets. The subsequent Commonwealth </w:t>
      </w:r>
      <w:r w:rsidRPr="00DD5ECD">
        <w:rPr>
          <w:rStyle w:val="normaltextrun"/>
          <w:rFonts w:ascii="Verdana" w:hAnsi="Verdana" w:cs="Segoe UI"/>
          <w:color w:val="000000" w:themeColor="text1"/>
          <w:szCs w:val="20"/>
          <w:shd w:val="clear" w:color="auto" w:fill="FFFFFF"/>
        </w:rPr>
        <w:t xml:space="preserve">Water </w:t>
      </w:r>
      <w:r w:rsidR="00480596" w:rsidRPr="00DD5ECD">
        <w:rPr>
          <w:rStyle w:val="normaltextrun"/>
          <w:rFonts w:ascii="Verdana" w:hAnsi="Verdana" w:cs="Segoe UI"/>
          <w:color w:val="000000" w:themeColor="text1"/>
          <w:szCs w:val="20"/>
          <w:shd w:val="clear" w:color="auto" w:fill="FFFFFF"/>
        </w:rPr>
        <w:t>M</w:t>
      </w:r>
      <w:r w:rsidRPr="00DD5ECD">
        <w:rPr>
          <w:rStyle w:val="normaltextrun"/>
          <w:rFonts w:ascii="Verdana" w:hAnsi="Verdana" w:cs="Segoe UI"/>
          <w:color w:val="000000" w:themeColor="text1"/>
          <w:szCs w:val="20"/>
          <w:shd w:val="clear" w:color="auto" w:fill="FFFFFF"/>
        </w:rPr>
        <w:t xml:space="preserve">arket </w:t>
      </w:r>
      <w:r w:rsidR="00480596" w:rsidRPr="00DD5ECD">
        <w:rPr>
          <w:rStyle w:val="normaltextrun"/>
          <w:rFonts w:ascii="Verdana" w:hAnsi="Verdana" w:cs="Segoe UI"/>
          <w:color w:val="000000" w:themeColor="text1"/>
          <w:szCs w:val="20"/>
          <w:shd w:val="clear" w:color="auto" w:fill="FFFFFF"/>
        </w:rPr>
        <w:t>R</w:t>
      </w:r>
      <w:r w:rsidRPr="00DD5ECD">
        <w:rPr>
          <w:rStyle w:val="normaltextrun"/>
          <w:rFonts w:ascii="Verdana" w:hAnsi="Verdana" w:cs="Segoe UI"/>
          <w:color w:val="000000" w:themeColor="text1"/>
          <w:szCs w:val="20"/>
          <w:shd w:val="clear" w:color="auto" w:fill="FFFFFF"/>
        </w:rPr>
        <w:t xml:space="preserve">eform </w:t>
      </w:r>
      <w:r w:rsidR="00480596" w:rsidRPr="00DD5ECD">
        <w:rPr>
          <w:rStyle w:val="normaltextrun"/>
          <w:rFonts w:ascii="Verdana" w:hAnsi="Verdana" w:cs="Segoe UI"/>
          <w:color w:val="000000" w:themeColor="text1"/>
          <w:szCs w:val="20"/>
          <w:shd w:val="clear" w:color="auto" w:fill="FFFFFF"/>
        </w:rPr>
        <w:t>R</w:t>
      </w:r>
      <w:r w:rsidRPr="00DD5ECD">
        <w:rPr>
          <w:rStyle w:val="normaltextrun"/>
          <w:rFonts w:ascii="Verdana" w:hAnsi="Verdana" w:cs="Segoe UI"/>
          <w:color w:val="000000" w:themeColor="text1"/>
          <w:szCs w:val="20"/>
          <w:shd w:val="clear" w:color="auto" w:fill="FFFFFF"/>
        </w:rPr>
        <w:t>oadmap</w:t>
      </w:r>
      <w:r w:rsidRPr="00DD5ECD">
        <w:rPr>
          <w:rFonts w:ascii="Verdana" w:hAnsi="Verdana"/>
          <w:color w:val="000000" w:themeColor="text1"/>
        </w:rPr>
        <w:t xml:space="preserve"> sets out the pathway </w:t>
      </w:r>
      <w:r w:rsidRPr="00B34386">
        <w:rPr>
          <w:rFonts w:ascii="Verdana" w:hAnsi="Verdana"/>
        </w:rPr>
        <w:t>to implementing water market reform.</w:t>
      </w:r>
    </w:p>
    <w:p w14:paraId="73A47156" w14:textId="2276E77D" w:rsidR="00FD73BD" w:rsidRDefault="00FD73BD" w:rsidP="003C39B1">
      <w:pPr>
        <w:spacing w:before="120" w:after="120" w:line="264" w:lineRule="auto"/>
        <w:rPr>
          <w:rFonts w:ascii="Verdana" w:hAnsi="Verdana"/>
        </w:rPr>
      </w:pPr>
      <w:r w:rsidRPr="00B34386">
        <w:rPr>
          <w:rFonts w:ascii="Verdana" w:hAnsi="Verdana"/>
        </w:rPr>
        <w:t xml:space="preserve">During </w:t>
      </w:r>
      <w:r w:rsidR="00DE09A2" w:rsidRPr="00DE09A2">
        <w:rPr>
          <w:rFonts w:ascii="Verdana" w:hAnsi="Verdana"/>
        </w:rPr>
        <w:t>2022–23</w:t>
      </w:r>
      <w:r w:rsidRPr="00B34386">
        <w:rPr>
          <w:rFonts w:ascii="Verdana" w:hAnsi="Verdana"/>
        </w:rPr>
        <w:t xml:space="preserve"> the </w:t>
      </w:r>
      <w:r w:rsidR="009D4315">
        <w:rPr>
          <w:rFonts w:ascii="Verdana" w:hAnsi="Verdana"/>
        </w:rPr>
        <w:t>Inspector-General</w:t>
      </w:r>
      <w:r w:rsidRPr="00B34386">
        <w:rPr>
          <w:rFonts w:ascii="Verdana" w:hAnsi="Verdana"/>
        </w:rPr>
        <w:t xml:space="preserve"> provided extensive advice and knowledge to the </w:t>
      </w:r>
      <w:r w:rsidR="00F050D5" w:rsidRPr="00557CE9">
        <w:rPr>
          <w:rFonts w:ascii="Verdana" w:hAnsi="Verdana"/>
        </w:rPr>
        <w:t xml:space="preserve">Department of Climate Change, </w:t>
      </w:r>
      <w:r w:rsidR="00F050D5">
        <w:rPr>
          <w:rFonts w:ascii="Verdana" w:hAnsi="Verdana"/>
        </w:rPr>
        <w:t xml:space="preserve">Energy, </w:t>
      </w:r>
      <w:r w:rsidR="00F050D5" w:rsidRPr="00557CE9">
        <w:rPr>
          <w:rFonts w:ascii="Verdana" w:hAnsi="Verdana"/>
        </w:rPr>
        <w:t>the Environment and Water</w:t>
      </w:r>
      <w:r w:rsidR="00480596">
        <w:rPr>
          <w:rFonts w:ascii="Verdana" w:hAnsi="Verdana"/>
        </w:rPr>
        <w:t xml:space="preserve"> taskforce</w:t>
      </w:r>
      <w:r w:rsidR="00480596" w:rsidRPr="00480596">
        <w:rPr>
          <w:rFonts w:ascii="Verdana" w:hAnsi="Verdana"/>
        </w:rPr>
        <w:t xml:space="preserve"> </w:t>
      </w:r>
      <w:r w:rsidR="00480596" w:rsidRPr="00B34386">
        <w:rPr>
          <w:rFonts w:ascii="Verdana" w:hAnsi="Verdana"/>
        </w:rPr>
        <w:t xml:space="preserve">coordinating </w:t>
      </w:r>
      <w:r w:rsidR="00480596">
        <w:rPr>
          <w:rFonts w:ascii="Verdana" w:hAnsi="Verdana"/>
        </w:rPr>
        <w:t>implementation of the</w:t>
      </w:r>
      <w:r w:rsidRPr="00B34386">
        <w:rPr>
          <w:rFonts w:ascii="Verdana" w:hAnsi="Verdana"/>
        </w:rPr>
        <w:t xml:space="preserve"> roadmap</w:t>
      </w:r>
      <w:r>
        <w:rPr>
          <w:rFonts w:ascii="Verdana" w:hAnsi="Verdana"/>
        </w:rPr>
        <w:t>.</w:t>
      </w:r>
    </w:p>
    <w:p w14:paraId="279AF9C5" w14:textId="77777777" w:rsidR="00D270AB" w:rsidRDefault="00D270AB" w:rsidP="003C39B1">
      <w:pPr>
        <w:spacing w:before="120" w:after="120" w:line="264" w:lineRule="auto"/>
        <w:rPr>
          <w:rFonts w:ascii="Verdana" w:hAnsi="Verdana"/>
        </w:rPr>
      </w:pPr>
    </w:p>
    <w:p w14:paraId="05348255" w14:textId="77777777" w:rsidR="002C0587" w:rsidRDefault="002C0587" w:rsidP="00FD73BD">
      <w:pPr>
        <w:spacing w:before="120" w:after="120" w:line="269" w:lineRule="auto"/>
        <w:rPr>
          <w:rFonts w:ascii="Verdana" w:hAnsi="Verdana"/>
        </w:rPr>
      </w:pPr>
    </w:p>
    <w:p w14:paraId="2C8C0E2F" w14:textId="77777777" w:rsidR="00FD73BD" w:rsidRDefault="00FD73BD" w:rsidP="00FD73BD">
      <w:pPr>
        <w:spacing w:before="120" w:after="120" w:line="269" w:lineRule="auto"/>
        <w:rPr>
          <w:rFonts w:ascii="Verdana" w:hAnsi="Verdana"/>
        </w:rPr>
      </w:pPr>
    </w:p>
    <w:p w14:paraId="0B61880C" w14:textId="74E1E87C" w:rsidR="00FD73BD" w:rsidRDefault="00FD73BD" w:rsidP="00903986">
      <w:pPr>
        <w:spacing w:before="120" w:after="120" w:line="269" w:lineRule="auto"/>
        <w:rPr>
          <w:rFonts w:ascii="Verdana" w:hAnsi="Verdana"/>
        </w:rPr>
        <w:sectPr w:rsidR="00FD73BD" w:rsidSect="00903986">
          <w:type w:val="continuous"/>
          <w:pgSz w:w="11906" w:h="16838" w:code="9"/>
          <w:pgMar w:top="1440" w:right="1077" w:bottom="1440" w:left="1077" w:header="720" w:footer="720" w:gutter="0"/>
          <w:pgNumType w:start="9"/>
          <w:cols w:num="2" w:space="720"/>
          <w:noEndnote/>
          <w:docGrid w:linePitch="326"/>
        </w:sectPr>
      </w:pPr>
    </w:p>
    <w:p w14:paraId="28898179" w14:textId="77777777" w:rsidR="00FD73BD" w:rsidRDefault="00FD73BD" w:rsidP="00063E29">
      <w:pPr>
        <w:pStyle w:val="Heading2"/>
        <w:sectPr w:rsidR="00FD73BD" w:rsidSect="008A5B97">
          <w:type w:val="continuous"/>
          <w:pgSz w:w="11906" w:h="16838" w:code="9"/>
          <w:pgMar w:top="1440" w:right="1077" w:bottom="1440" w:left="1077" w:header="720" w:footer="720" w:gutter="0"/>
          <w:pgNumType w:start="9"/>
          <w:cols w:space="720"/>
          <w:noEndnote/>
          <w:docGrid w:linePitch="326"/>
        </w:sectPr>
      </w:pPr>
      <w:bookmarkStart w:id="48" w:name="_Toc139978305"/>
    </w:p>
    <w:p w14:paraId="0833503B" w14:textId="77777777" w:rsidR="00803C8A" w:rsidRDefault="002200CA" w:rsidP="0080381F">
      <w:pPr>
        <w:pStyle w:val="Heading2"/>
        <w:spacing w:before="0" w:after="200" w:line="240" w:lineRule="auto"/>
      </w:pPr>
      <w:bookmarkStart w:id="49" w:name="_Toc145505343"/>
      <w:r w:rsidRPr="002200CA">
        <w:t>Border Rivers trade Audit of Accounting for Interstate Trade in the North</w:t>
      </w:r>
      <w:r w:rsidR="00D801A5">
        <w:t>ern</w:t>
      </w:r>
      <w:r w:rsidR="00047FDB">
        <w:t xml:space="preserve"> </w:t>
      </w:r>
      <w:r w:rsidRPr="002200CA">
        <w:t>Basin</w:t>
      </w:r>
      <w:bookmarkEnd w:id="49"/>
    </w:p>
    <w:bookmarkEnd w:id="48"/>
    <w:p w14:paraId="13A8CB83" w14:textId="0149D314" w:rsidR="00C47096" w:rsidRPr="00CD13C2" w:rsidRDefault="00C47096" w:rsidP="0080381F">
      <w:pPr>
        <w:spacing w:before="0" w:after="200" w:line="240" w:lineRule="auto"/>
        <w:rPr>
          <w:rFonts w:ascii="Verdana" w:hAnsi="Verdana"/>
        </w:rPr>
        <w:sectPr w:rsidR="00C47096" w:rsidRPr="00CD13C2" w:rsidSect="000B4F10">
          <w:pgSz w:w="11906" w:h="16838" w:code="9"/>
          <w:pgMar w:top="1440" w:right="1077" w:bottom="1440" w:left="1077" w:header="720" w:footer="720" w:gutter="0"/>
          <w:pgNumType w:start="11"/>
          <w:cols w:space="720"/>
          <w:noEndnote/>
          <w:docGrid w:linePitch="326"/>
        </w:sectPr>
      </w:pPr>
    </w:p>
    <w:p w14:paraId="782A9773" w14:textId="2F81B330" w:rsidR="009540C7" w:rsidRDefault="000E66AD" w:rsidP="008320E6">
      <w:pPr>
        <w:spacing w:before="120" w:after="100" w:line="264" w:lineRule="auto"/>
        <w:rPr>
          <w:rFonts w:ascii="Verdana" w:hAnsi="Verdana"/>
        </w:rPr>
      </w:pPr>
      <w:r>
        <w:rPr>
          <w:rFonts w:ascii="Verdana" w:hAnsi="Verdana"/>
        </w:rPr>
        <w:t xml:space="preserve">In </w:t>
      </w:r>
      <w:r w:rsidR="00DE09A2">
        <w:rPr>
          <w:rFonts w:ascii="Verdana" w:hAnsi="Verdana"/>
        </w:rPr>
        <w:t>2022–23</w:t>
      </w:r>
      <w:r>
        <w:rPr>
          <w:rFonts w:ascii="Verdana" w:hAnsi="Verdana"/>
        </w:rPr>
        <w:t xml:space="preserve"> the</w:t>
      </w:r>
      <w:r w:rsidRPr="007C6159">
        <w:rPr>
          <w:rFonts w:ascii="Verdana" w:hAnsi="Verdana"/>
        </w:rPr>
        <w:t xml:space="preserve"> </w:t>
      </w:r>
      <w:r w:rsidR="009D4315">
        <w:rPr>
          <w:rFonts w:ascii="Verdana" w:hAnsi="Verdana"/>
        </w:rPr>
        <w:t>Inspector-General</w:t>
      </w:r>
      <w:r w:rsidR="002324B9" w:rsidRPr="007C6159">
        <w:rPr>
          <w:rFonts w:ascii="Verdana" w:hAnsi="Verdana"/>
        </w:rPr>
        <w:t xml:space="preserve"> </w:t>
      </w:r>
      <w:r>
        <w:rPr>
          <w:rFonts w:ascii="Verdana" w:hAnsi="Verdana"/>
        </w:rPr>
        <w:t>completed</w:t>
      </w:r>
      <w:r w:rsidRPr="007C6159">
        <w:rPr>
          <w:rFonts w:ascii="Verdana" w:hAnsi="Verdana"/>
        </w:rPr>
        <w:t xml:space="preserve"> </w:t>
      </w:r>
      <w:r w:rsidR="002324B9" w:rsidRPr="007C6159">
        <w:rPr>
          <w:rFonts w:ascii="Verdana" w:hAnsi="Verdana"/>
        </w:rPr>
        <w:t xml:space="preserve">an </w:t>
      </w:r>
      <w:hyperlink r:id="rId42" w:history="1">
        <w:r w:rsidR="002324B9" w:rsidRPr="00242043">
          <w:rPr>
            <w:rStyle w:val="SmartLink"/>
            <w:rFonts w:ascii="Verdana" w:hAnsi="Verdana"/>
          </w:rPr>
          <w:t>audit</w:t>
        </w:r>
        <w:r w:rsidRPr="00242043">
          <w:rPr>
            <w:rStyle w:val="SmartLink"/>
            <w:rFonts w:ascii="Verdana" w:hAnsi="Verdana"/>
          </w:rPr>
          <w:t xml:space="preserve"> of accounting for interstate trade</w:t>
        </w:r>
        <w:r w:rsidR="002324B9" w:rsidRPr="00242043">
          <w:rPr>
            <w:rStyle w:val="SmartLink"/>
            <w:rFonts w:ascii="Verdana" w:hAnsi="Verdana"/>
          </w:rPr>
          <w:t xml:space="preserve"> in the Northern Basin</w:t>
        </w:r>
      </w:hyperlink>
      <w:r w:rsidRPr="00242043">
        <w:rPr>
          <w:rStyle w:val="SmartLink"/>
          <w:rFonts w:ascii="Verdana" w:hAnsi="Verdana"/>
        </w:rPr>
        <w:t>.</w:t>
      </w:r>
      <w:r w:rsidR="009540C7">
        <w:rPr>
          <w:rFonts w:ascii="Verdana" w:hAnsi="Verdana"/>
        </w:rPr>
        <w:t xml:space="preserve"> </w:t>
      </w:r>
      <w:r w:rsidR="009540C7" w:rsidRPr="00A8438C">
        <w:rPr>
          <w:rStyle w:val="normaltextrun"/>
          <w:rFonts w:ascii="Verdana" w:hAnsi="Verdana" w:cs="Segoe UI"/>
          <w:szCs w:val="20"/>
        </w:rPr>
        <w:t xml:space="preserve">In the Northern Basin, interstate trade of surface water between </w:t>
      </w:r>
      <w:r w:rsidR="00AC1BFD">
        <w:rPr>
          <w:rStyle w:val="normaltextrun"/>
          <w:rFonts w:ascii="Verdana" w:hAnsi="Verdana" w:cs="Segoe UI"/>
          <w:szCs w:val="20"/>
        </w:rPr>
        <w:t xml:space="preserve">New South Wales </w:t>
      </w:r>
      <w:r w:rsidR="009540C7" w:rsidRPr="00A8438C">
        <w:rPr>
          <w:rStyle w:val="normaltextrun"/>
          <w:rFonts w:ascii="Verdana" w:hAnsi="Verdana" w:cs="Segoe UI"/>
          <w:szCs w:val="20"/>
        </w:rPr>
        <w:t xml:space="preserve">and </w:t>
      </w:r>
      <w:r w:rsidR="009540C7">
        <w:rPr>
          <w:rStyle w:val="normaltextrun"/>
          <w:rFonts w:ascii="Verdana" w:hAnsi="Verdana" w:cs="Segoe UI"/>
          <w:szCs w:val="20"/>
        </w:rPr>
        <w:t>Queensland</w:t>
      </w:r>
      <w:r w:rsidR="009540C7" w:rsidRPr="00A8438C">
        <w:rPr>
          <w:rStyle w:val="normaltextrun"/>
          <w:rFonts w:ascii="Verdana" w:hAnsi="Verdana" w:cs="Segoe UI"/>
          <w:szCs w:val="20"/>
        </w:rPr>
        <w:t xml:space="preserve"> occurs only in the Border Rivers catchment.</w:t>
      </w:r>
    </w:p>
    <w:p w14:paraId="208B3EEB" w14:textId="06835A44" w:rsidR="002324B9" w:rsidRPr="007C6159" w:rsidRDefault="000E66AD" w:rsidP="00DE09A2">
      <w:pPr>
        <w:spacing w:before="120" w:after="0" w:line="264" w:lineRule="auto"/>
        <w:rPr>
          <w:rFonts w:ascii="Verdana" w:hAnsi="Verdana"/>
        </w:rPr>
      </w:pPr>
      <w:r>
        <w:rPr>
          <w:rFonts w:ascii="Verdana" w:hAnsi="Verdana"/>
        </w:rPr>
        <w:t xml:space="preserve">The </w:t>
      </w:r>
      <w:r w:rsidR="00A8438C">
        <w:rPr>
          <w:rFonts w:ascii="Verdana" w:hAnsi="Verdana"/>
        </w:rPr>
        <w:t>objective</w:t>
      </w:r>
      <w:r>
        <w:rPr>
          <w:rFonts w:ascii="Verdana" w:hAnsi="Verdana"/>
        </w:rPr>
        <w:t xml:space="preserve"> of the audit was </w:t>
      </w:r>
      <w:r w:rsidR="002324B9" w:rsidRPr="007C6159">
        <w:rPr>
          <w:rFonts w:ascii="Verdana" w:hAnsi="Verdana"/>
        </w:rPr>
        <w:t>to assess the arrangements for recording interstate trades in the Border Rivers catchment and ensuring that interstate trade data is accurately accounted for in annual reports provided to the MDBA on water use and availability.</w:t>
      </w:r>
    </w:p>
    <w:p w14:paraId="6F2E1A89" w14:textId="6C451BDE" w:rsidR="00063E29" w:rsidRPr="00CD13C2" w:rsidRDefault="00063E29" w:rsidP="00C5028B">
      <w:pPr>
        <w:pStyle w:val="Heading3"/>
        <w:spacing w:before="200"/>
      </w:pPr>
      <w:r w:rsidRPr="00CD13C2">
        <w:t xml:space="preserve">Why </w:t>
      </w:r>
      <w:r w:rsidR="00A167A1">
        <w:t xml:space="preserve">the </w:t>
      </w:r>
      <w:r w:rsidRPr="00CD13C2">
        <w:t>audit</w:t>
      </w:r>
      <w:r w:rsidR="00A167A1">
        <w:t xml:space="preserve"> was </w:t>
      </w:r>
      <w:proofErr w:type="gramStart"/>
      <w:r w:rsidR="00A167A1">
        <w:t>done</w:t>
      </w:r>
      <w:proofErr w:type="gramEnd"/>
    </w:p>
    <w:p w14:paraId="012C8BF2" w14:textId="3A011FC0" w:rsidR="00CB7BAF" w:rsidRPr="00133640" w:rsidRDefault="00CB7BAF" w:rsidP="008320E6">
      <w:pPr>
        <w:spacing w:before="120" w:after="100" w:line="264" w:lineRule="auto"/>
        <w:ind w:left="-11"/>
        <w:rPr>
          <w:rFonts w:ascii="Verdana" w:hAnsi="Verdana"/>
          <w:sz w:val="18"/>
          <w:szCs w:val="18"/>
        </w:rPr>
      </w:pPr>
      <w:r w:rsidRPr="00A8438C">
        <w:rPr>
          <w:rStyle w:val="normaltextrun"/>
          <w:rFonts w:ascii="Verdana" w:hAnsi="Verdana" w:cs="Segoe UI"/>
          <w:szCs w:val="20"/>
        </w:rPr>
        <w:t xml:space="preserve">The accuracy of surface water and trade data is important as it is used to determine compliance with the annual </w:t>
      </w:r>
      <w:r w:rsidR="00A8438C">
        <w:rPr>
          <w:rStyle w:val="normaltextrun"/>
          <w:rFonts w:ascii="Verdana" w:hAnsi="Verdana" w:cs="Segoe UI"/>
          <w:szCs w:val="20"/>
        </w:rPr>
        <w:t>s</w:t>
      </w:r>
      <w:r w:rsidRPr="00A8438C">
        <w:rPr>
          <w:rStyle w:val="normaltextrun"/>
          <w:rFonts w:ascii="Verdana" w:hAnsi="Verdana" w:cs="Segoe UI"/>
          <w:szCs w:val="20"/>
        </w:rPr>
        <w:t xml:space="preserve">ustainable </w:t>
      </w:r>
      <w:r w:rsidR="00A8438C">
        <w:rPr>
          <w:rStyle w:val="normaltextrun"/>
          <w:rFonts w:ascii="Verdana" w:hAnsi="Verdana" w:cs="Segoe UI"/>
          <w:szCs w:val="20"/>
        </w:rPr>
        <w:t>d</w:t>
      </w:r>
      <w:r w:rsidRPr="00A8438C">
        <w:rPr>
          <w:rStyle w:val="normaltextrun"/>
          <w:rFonts w:ascii="Verdana" w:hAnsi="Verdana" w:cs="Segoe UI"/>
          <w:szCs w:val="20"/>
        </w:rPr>
        <w:t xml:space="preserve">iversion </w:t>
      </w:r>
      <w:r w:rsidR="00A8438C">
        <w:rPr>
          <w:rStyle w:val="normaltextrun"/>
          <w:rFonts w:ascii="Verdana" w:hAnsi="Verdana" w:cs="Segoe UI"/>
          <w:szCs w:val="20"/>
        </w:rPr>
        <w:t>l</w:t>
      </w:r>
      <w:r w:rsidRPr="00A8438C">
        <w:rPr>
          <w:rStyle w:val="normaltextrun"/>
          <w:rFonts w:ascii="Verdana" w:hAnsi="Verdana" w:cs="Segoe UI"/>
          <w:szCs w:val="20"/>
        </w:rPr>
        <w:t>imits</w:t>
      </w:r>
      <w:r w:rsidR="00FD73BD" w:rsidRPr="00A8438C">
        <w:rPr>
          <w:rStyle w:val="normaltextrun"/>
          <w:rFonts w:ascii="Verdana" w:hAnsi="Verdana" w:cs="Segoe UI"/>
          <w:szCs w:val="20"/>
        </w:rPr>
        <w:t xml:space="preserve"> (SDL</w:t>
      </w:r>
      <w:r w:rsidR="003B4DF5" w:rsidRPr="00A8438C">
        <w:rPr>
          <w:rStyle w:val="normaltextrun"/>
          <w:rFonts w:ascii="Verdana" w:hAnsi="Verdana" w:cs="Segoe UI"/>
          <w:szCs w:val="20"/>
        </w:rPr>
        <w:t>s</w:t>
      </w:r>
      <w:r w:rsidR="00FD73BD" w:rsidRPr="00A8438C">
        <w:rPr>
          <w:rStyle w:val="normaltextrun"/>
          <w:rFonts w:ascii="Verdana" w:hAnsi="Verdana" w:cs="Segoe UI"/>
          <w:szCs w:val="20"/>
        </w:rPr>
        <w:t>)</w:t>
      </w:r>
      <w:r w:rsidRPr="00A8438C">
        <w:rPr>
          <w:rStyle w:val="normaltextrun"/>
          <w:rFonts w:ascii="Verdana" w:hAnsi="Verdana" w:cs="Segoe UI"/>
          <w:szCs w:val="20"/>
        </w:rPr>
        <w:t xml:space="preserve"> under the Basin Plan</w:t>
      </w:r>
      <w:r w:rsidR="00A8438C">
        <w:rPr>
          <w:rStyle w:val="normaltextrun"/>
          <w:rFonts w:ascii="Verdana" w:hAnsi="Verdana" w:cs="Segoe UI"/>
          <w:szCs w:val="20"/>
        </w:rPr>
        <w:t>,</w:t>
      </w:r>
      <w:r w:rsidRPr="00A8438C">
        <w:rPr>
          <w:rStyle w:val="normaltextrun"/>
          <w:rFonts w:ascii="Verdana" w:hAnsi="Verdana" w:cs="Segoe UI"/>
          <w:szCs w:val="20"/>
        </w:rPr>
        <w:t xml:space="preserve"> as well as</w:t>
      </w:r>
      <w:r w:rsidR="00A8438C">
        <w:rPr>
          <w:rStyle w:val="normaltextrun"/>
          <w:rFonts w:ascii="Verdana" w:hAnsi="Verdana" w:cs="Segoe UI"/>
          <w:szCs w:val="20"/>
        </w:rPr>
        <w:t xml:space="preserve"> in</w:t>
      </w:r>
      <w:r w:rsidRPr="00A8438C">
        <w:rPr>
          <w:rStyle w:val="normaltextrun"/>
          <w:rFonts w:ascii="Verdana" w:hAnsi="Verdana" w:cs="Segoe UI"/>
          <w:szCs w:val="20"/>
        </w:rPr>
        <w:t xml:space="preserve"> modelling for long</w:t>
      </w:r>
      <w:r w:rsidR="00D01AE3">
        <w:rPr>
          <w:rStyle w:val="normaltextrun"/>
          <w:rFonts w:ascii="Verdana" w:hAnsi="Verdana" w:cs="Segoe UI"/>
          <w:szCs w:val="20"/>
        </w:rPr>
        <w:t>-</w:t>
      </w:r>
      <w:r w:rsidRPr="00A8438C">
        <w:rPr>
          <w:rStyle w:val="normaltextrun"/>
          <w:rFonts w:ascii="Verdana" w:hAnsi="Verdana" w:cs="Segoe UI"/>
          <w:szCs w:val="20"/>
        </w:rPr>
        <w:t>term annual diversion limits.</w:t>
      </w:r>
    </w:p>
    <w:p w14:paraId="423B9389" w14:textId="2CF23E37" w:rsidR="00CB7BAF" w:rsidRPr="00133640" w:rsidRDefault="00AC1BFD" w:rsidP="00DE09A2">
      <w:pPr>
        <w:spacing w:before="120" w:after="0" w:line="264" w:lineRule="auto"/>
        <w:ind w:left="-11"/>
        <w:rPr>
          <w:rFonts w:ascii="Verdana" w:hAnsi="Verdana"/>
          <w:sz w:val="18"/>
          <w:szCs w:val="18"/>
        </w:rPr>
      </w:pPr>
      <w:r>
        <w:rPr>
          <w:rStyle w:val="normaltextrun"/>
          <w:rFonts w:ascii="Verdana" w:hAnsi="Verdana" w:cs="Segoe UI"/>
          <w:szCs w:val="20"/>
        </w:rPr>
        <w:t xml:space="preserve">New South Wales </w:t>
      </w:r>
      <w:r w:rsidR="00CB7BAF" w:rsidRPr="00A8438C">
        <w:rPr>
          <w:rStyle w:val="normaltextrun"/>
          <w:rFonts w:ascii="Verdana" w:hAnsi="Verdana" w:cs="Segoe UI"/>
          <w:szCs w:val="20"/>
        </w:rPr>
        <w:t xml:space="preserve">and </w:t>
      </w:r>
      <w:r w:rsidR="00A8438C">
        <w:rPr>
          <w:rStyle w:val="normaltextrun"/>
          <w:rFonts w:ascii="Verdana" w:hAnsi="Verdana" w:cs="Segoe UI"/>
          <w:szCs w:val="20"/>
        </w:rPr>
        <w:t xml:space="preserve">Queensland </w:t>
      </w:r>
      <w:r w:rsidR="00CB7BAF" w:rsidRPr="00A8438C">
        <w:rPr>
          <w:rStyle w:val="normaltextrun"/>
          <w:rFonts w:ascii="Verdana" w:hAnsi="Verdana" w:cs="Segoe UI"/>
          <w:szCs w:val="20"/>
        </w:rPr>
        <w:t>have different accounting processes and systems for recording and reconciling interstate water trade data.</w:t>
      </w:r>
    </w:p>
    <w:p w14:paraId="56BCEA03" w14:textId="77777777" w:rsidR="00063E29" w:rsidRPr="00CD13C2" w:rsidRDefault="00063E29" w:rsidP="00C5028B">
      <w:pPr>
        <w:pStyle w:val="Heading3"/>
        <w:spacing w:before="200"/>
      </w:pPr>
      <w:r w:rsidRPr="00CD13C2">
        <w:t>Key facts</w:t>
      </w:r>
    </w:p>
    <w:p w14:paraId="2FF908FC" w14:textId="77777777" w:rsidR="00803C8A" w:rsidRDefault="00AA2AD5" w:rsidP="008320E6">
      <w:pPr>
        <w:spacing w:before="120" w:after="100" w:line="264" w:lineRule="auto"/>
        <w:rPr>
          <w:rStyle w:val="normaltextrun"/>
          <w:rFonts w:ascii="Verdana" w:hAnsi="Verdana" w:cs="Segoe UI"/>
          <w:szCs w:val="20"/>
        </w:rPr>
      </w:pPr>
      <w:r>
        <w:rPr>
          <w:rStyle w:val="normaltextrun"/>
          <w:rFonts w:ascii="Verdana" w:hAnsi="Verdana" w:cs="Segoe UI"/>
          <w:szCs w:val="20"/>
        </w:rPr>
        <w:t xml:space="preserve">The Basin </w:t>
      </w:r>
      <w:r w:rsidR="00663C7B">
        <w:rPr>
          <w:rStyle w:val="normaltextrun"/>
          <w:rFonts w:ascii="Verdana" w:hAnsi="Verdana" w:cs="Segoe UI"/>
          <w:szCs w:val="20"/>
        </w:rPr>
        <w:t>S</w:t>
      </w:r>
      <w:r>
        <w:rPr>
          <w:rStyle w:val="normaltextrun"/>
          <w:rFonts w:ascii="Verdana" w:hAnsi="Verdana" w:cs="Segoe UI"/>
          <w:szCs w:val="20"/>
        </w:rPr>
        <w:t>tate</w:t>
      </w:r>
      <w:r w:rsidR="00663C7B">
        <w:rPr>
          <w:rStyle w:val="normaltextrun"/>
          <w:rFonts w:ascii="Verdana" w:hAnsi="Verdana" w:cs="Segoe UI"/>
          <w:szCs w:val="20"/>
        </w:rPr>
        <w:t xml:space="preserve"> governments</w:t>
      </w:r>
      <w:r>
        <w:rPr>
          <w:rStyle w:val="normaltextrun"/>
          <w:rFonts w:ascii="Verdana" w:hAnsi="Verdana" w:cs="Segoe UI"/>
          <w:szCs w:val="20"/>
        </w:rPr>
        <w:t xml:space="preserve"> are required to provide the MDBA with an annual report which includes details of the volume of water permitted to be taken, the actual take</w:t>
      </w:r>
      <w:r w:rsidR="00A8438C">
        <w:rPr>
          <w:rStyle w:val="normaltextrun"/>
          <w:rFonts w:ascii="Verdana" w:hAnsi="Verdana" w:cs="Segoe UI"/>
          <w:szCs w:val="20"/>
        </w:rPr>
        <w:t>,</w:t>
      </w:r>
      <w:r>
        <w:rPr>
          <w:rStyle w:val="normaltextrun"/>
          <w:rFonts w:ascii="Verdana" w:hAnsi="Verdana" w:cs="Segoe UI"/>
          <w:szCs w:val="20"/>
        </w:rPr>
        <w:t xml:space="preserve"> and details of trading in specific water resource plan areas.</w:t>
      </w:r>
    </w:p>
    <w:p w14:paraId="0784EC8F" w14:textId="6191C32A" w:rsidR="00A8438C" w:rsidRPr="00CD13C2" w:rsidRDefault="00A8438C" w:rsidP="003C39B1">
      <w:pPr>
        <w:spacing w:before="120" w:after="0" w:line="264" w:lineRule="auto"/>
        <w:rPr>
          <w:rFonts w:ascii="Verdana" w:hAnsi="Verdana"/>
          <w:sz w:val="18"/>
          <w:szCs w:val="18"/>
        </w:rPr>
      </w:pPr>
      <w:r>
        <w:rPr>
          <w:rStyle w:val="normaltextrun"/>
          <w:rFonts w:ascii="Verdana" w:hAnsi="Verdana" w:cs="Segoe UI"/>
          <w:szCs w:val="20"/>
        </w:rPr>
        <w:t>In 2018</w:t>
      </w:r>
      <w:r w:rsidR="00DE09A2">
        <w:rPr>
          <w:rFonts w:ascii="Verdana" w:hAnsi="Verdana"/>
        </w:rPr>
        <w:t>–</w:t>
      </w:r>
      <w:r>
        <w:rPr>
          <w:rStyle w:val="normaltextrun"/>
          <w:rFonts w:ascii="Verdana" w:hAnsi="Verdana" w:cs="Segoe UI"/>
          <w:szCs w:val="20"/>
        </w:rPr>
        <w:t>19</w:t>
      </w:r>
      <w:r w:rsidR="00ED523A">
        <w:rPr>
          <w:rStyle w:val="normaltextrun"/>
          <w:rFonts w:ascii="Verdana" w:hAnsi="Verdana" w:cs="Segoe UI"/>
          <w:szCs w:val="20"/>
        </w:rPr>
        <w:t xml:space="preserve"> (the audit sample period)</w:t>
      </w:r>
      <w:r>
        <w:rPr>
          <w:rStyle w:val="normaltextrun"/>
          <w:rFonts w:ascii="Verdana" w:hAnsi="Verdana" w:cs="Segoe UI"/>
          <w:szCs w:val="20"/>
        </w:rPr>
        <w:t>:</w:t>
      </w:r>
    </w:p>
    <w:p w14:paraId="5C3A1D31" w14:textId="5216D529" w:rsidR="007105C2" w:rsidRPr="006F1F9A" w:rsidRDefault="00A8438C" w:rsidP="003D5B08">
      <w:pPr>
        <w:pStyle w:val="ListParagraph"/>
        <w:numPr>
          <w:ilvl w:val="0"/>
          <w:numId w:val="25"/>
        </w:numPr>
        <w:spacing w:line="264" w:lineRule="auto"/>
        <w:ind w:left="426" w:hanging="437"/>
        <w:contextualSpacing w:val="0"/>
        <w:rPr>
          <w:rStyle w:val="normaltextrun"/>
          <w:rFonts w:ascii="Verdana" w:hAnsi="Verdana" w:cs="Segoe UI"/>
          <w:szCs w:val="20"/>
        </w:rPr>
      </w:pPr>
      <w:r w:rsidRPr="006F1F9A">
        <w:rPr>
          <w:rStyle w:val="normaltextrun"/>
          <w:rFonts w:ascii="Verdana" w:hAnsi="Verdana" w:cs="Segoe UI"/>
          <w:szCs w:val="20"/>
        </w:rPr>
        <w:t>t</w:t>
      </w:r>
      <w:r w:rsidR="00AA2AD5" w:rsidRPr="006F1F9A">
        <w:rPr>
          <w:rStyle w:val="normaltextrun"/>
          <w:rFonts w:ascii="Verdana" w:hAnsi="Verdana" w:cs="Segoe UI"/>
          <w:szCs w:val="20"/>
        </w:rPr>
        <w:t>he combined SDL for the Border Rivers catchment was 669</w:t>
      </w:r>
      <w:r w:rsidRPr="006F1F9A">
        <w:rPr>
          <w:rStyle w:val="normaltextrun"/>
          <w:rFonts w:ascii="Verdana" w:hAnsi="Verdana" w:cs="Segoe UI"/>
          <w:szCs w:val="20"/>
        </w:rPr>
        <w:t> </w:t>
      </w:r>
      <w:r w:rsidR="00376AD0" w:rsidRPr="006F1F9A">
        <w:rPr>
          <w:rStyle w:val="normaltextrun"/>
          <w:rFonts w:ascii="Verdana" w:hAnsi="Verdana" w:cs="Segoe UI"/>
          <w:szCs w:val="20"/>
        </w:rPr>
        <w:t>gigalitres (</w:t>
      </w:r>
      <w:r w:rsidR="00AA2AD5" w:rsidRPr="006F1F9A">
        <w:rPr>
          <w:rStyle w:val="normaltextrun"/>
          <w:rFonts w:ascii="Verdana" w:hAnsi="Verdana" w:cs="Segoe UI"/>
          <w:szCs w:val="20"/>
        </w:rPr>
        <w:t>GL</w:t>
      </w:r>
      <w:r w:rsidR="00376AD0" w:rsidRPr="006F1F9A">
        <w:rPr>
          <w:rStyle w:val="normaltextrun"/>
          <w:rFonts w:ascii="Verdana" w:hAnsi="Verdana" w:cs="Segoe UI"/>
          <w:szCs w:val="20"/>
        </w:rPr>
        <w:t>)</w:t>
      </w:r>
    </w:p>
    <w:p w14:paraId="66FB7E08" w14:textId="05A76C27" w:rsidR="007105C2" w:rsidRPr="006F1F9A" w:rsidRDefault="00AA2AD5" w:rsidP="003D5B08">
      <w:pPr>
        <w:pStyle w:val="ListParagraph"/>
        <w:numPr>
          <w:ilvl w:val="0"/>
          <w:numId w:val="25"/>
        </w:numPr>
        <w:spacing w:line="264" w:lineRule="auto"/>
        <w:ind w:left="426" w:hanging="437"/>
        <w:contextualSpacing w:val="0"/>
        <w:rPr>
          <w:rStyle w:val="normaltextrun"/>
          <w:rFonts w:ascii="Verdana" w:hAnsi="Verdana" w:cs="Segoe UI"/>
          <w:szCs w:val="20"/>
        </w:rPr>
      </w:pPr>
      <w:r w:rsidRPr="006F1F9A">
        <w:rPr>
          <w:rStyle w:val="normaltextrun"/>
          <w:rFonts w:ascii="Verdana" w:hAnsi="Verdana" w:cs="Segoe UI"/>
          <w:szCs w:val="20"/>
        </w:rPr>
        <w:t>398 GL of water was used in the Border Rivers</w:t>
      </w:r>
    </w:p>
    <w:p w14:paraId="0EC41859" w14:textId="22BC8261" w:rsidR="007105C2" w:rsidRPr="006F1F9A" w:rsidRDefault="00AA2AD5" w:rsidP="003D5B08">
      <w:pPr>
        <w:pStyle w:val="ListParagraph"/>
        <w:numPr>
          <w:ilvl w:val="0"/>
          <w:numId w:val="25"/>
        </w:numPr>
        <w:spacing w:line="264" w:lineRule="auto"/>
        <w:ind w:left="426" w:hanging="437"/>
        <w:contextualSpacing w:val="0"/>
        <w:rPr>
          <w:rStyle w:val="normaltextrun"/>
          <w:rFonts w:ascii="Verdana" w:hAnsi="Verdana" w:cs="Segoe UI"/>
          <w:szCs w:val="20"/>
        </w:rPr>
      </w:pPr>
      <w:r w:rsidRPr="006F1F9A">
        <w:rPr>
          <w:rStyle w:val="normaltextrun"/>
          <w:rFonts w:ascii="Verdana" w:hAnsi="Verdana" w:cs="Segoe UI"/>
          <w:szCs w:val="20"/>
        </w:rPr>
        <w:t xml:space="preserve">31.6 GL was traded between </w:t>
      </w:r>
      <w:r w:rsidR="00AC1BFD" w:rsidRPr="006F1F9A">
        <w:rPr>
          <w:rStyle w:val="normaltextrun"/>
          <w:rFonts w:ascii="Verdana" w:hAnsi="Verdana" w:cs="Segoe UI"/>
          <w:szCs w:val="20"/>
        </w:rPr>
        <w:t xml:space="preserve">New South Wales </w:t>
      </w:r>
      <w:r w:rsidRPr="006F1F9A">
        <w:rPr>
          <w:rStyle w:val="normaltextrun"/>
          <w:rFonts w:ascii="Verdana" w:hAnsi="Verdana" w:cs="Segoe UI"/>
          <w:szCs w:val="20"/>
        </w:rPr>
        <w:t xml:space="preserve">and </w:t>
      </w:r>
      <w:r w:rsidR="00A8438C" w:rsidRPr="006F1F9A">
        <w:rPr>
          <w:rStyle w:val="normaltextrun"/>
          <w:rFonts w:ascii="Verdana" w:hAnsi="Verdana" w:cs="Segoe UI"/>
          <w:szCs w:val="20"/>
        </w:rPr>
        <w:t>Queensland</w:t>
      </w:r>
    </w:p>
    <w:p w14:paraId="2E8B285C" w14:textId="0AC1CB29" w:rsidR="00C5028B" w:rsidRPr="006F1F9A" w:rsidRDefault="00AA2AD5" w:rsidP="003D5B08">
      <w:pPr>
        <w:pStyle w:val="ListParagraph"/>
        <w:numPr>
          <w:ilvl w:val="0"/>
          <w:numId w:val="25"/>
        </w:numPr>
        <w:spacing w:line="264" w:lineRule="auto"/>
        <w:ind w:left="426" w:hanging="437"/>
        <w:contextualSpacing w:val="0"/>
        <w:rPr>
          <w:rStyle w:val="normaltextrun"/>
          <w:rFonts w:ascii="Verdana" w:hAnsi="Verdana" w:cs="Segoe UI"/>
          <w:szCs w:val="20"/>
        </w:rPr>
      </w:pPr>
      <w:r w:rsidRPr="006F1F9A">
        <w:rPr>
          <w:rStyle w:val="normaltextrun"/>
          <w:rFonts w:ascii="Verdana" w:hAnsi="Verdana" w:cs="Segoe UI"/>
          <w:szCs w:val="20"/>
        </w:rPr>
        <w:t xml:space="preserve">30.8 GL of this interstate trade was from </w:t>
      </w:r>
      <w:r w:rsidR="00AC1BFD" w:rsidRPr="006F1F9A">
        <w:rPr>
          <w:rStyle w:val="normaltextrun"/>
          <w:rFonts w:ascii="Verdana" w:hAnsi="Verdana" w:cs="Segoe UI"/>
          <w:szCs w:val="20"/>
        </w:rPr>
        <w:t xml:space="preserve">New South Wales </w:t>
      </w:r>
      <w:r w:rsidRPr="006F1F9A">
        <w:rPr>
          <w:rStyle w:val="normaltextrun"/>
          <w:rFonts w:ascii="Verdana" w:hAnsi="Verdana" w:cs="Segoe UI"/>
          <w:szCs w:val="20"/>
        </w:rPr>
        <w:t xml:space="preserve">to </w:t>
      </w:r>
      <w:r w:rsidR="00A8438C" w:rsidRPr="006F1F9A">
        <w:rPr>
          <w:rStyle w:val="normaltextrun"/>
          <w:rFonts w:ascii="Verdana" w:hAnsi="Verdana" w:cs="Segoe UI"/>
          <w:szCs w:val="20"/>
        </w:rPr>
        <w:t>Queensland</w:t>
      </w:r>
    </w:p>
    <w:p w14:paraId="70FD6842" w14:textId="2440BD6D" w:rsidR="00C45716" w:rsidRPr="00C5028B" w:rsidRDefault="00063E29" w:rsidP="00DE09A2">
      <w:pPr>
        <w:pStyle w:val="Heading3"/>
        <w:spacing w:before="200"/>
      </w:pPr>
      <w:r w:rsidRPr="00C5028B">
        <w:t xml:space="preserve">What </w:t>
      </w:r>
      <w:r w:rsidR="00A8438C" w:rsidRPr="00C5028B">
        <w:t xml:space="preserve">the audit </w:t>
      </w:r>
      <w:r w:rsidRPr="00C5028B">
        <w:t>found</w:t>
      </w:r>
      <w:bookmarkStart w:id="50" w:name="_Toc120110430"/>
    </w:p>
    <w:p w14:paraId="7D6716B2" w14:textId="1CD8A6CD" w:rsidR="00803C8A" w:rsidRPr="006F1F9A" w:rsidRDefault="00CD07AE" w:rsidP="003D5B08">
      <w:pPr>
        <w:pStyle w:val="ListParagraph"/>
        <w:numPr>
          <w:ilvl w:val="0"/>
          <w:numId w:val="26"/>
        </w:numPr>
        <w:spacing w:line="264" w:lineRule="auto"/>
        <w:ind w:left="426" w:hanging="437"/>
        <w:contextualSpacing w:val="0"/>
        <w:rPr>
          <w:rStyle w:val="normaltextrun"/>
          <w:rFonts w:ascii="Verdana" w:hAnsi="Verdana" w:cs="Segoe UI"/>
          <w:szCs w:val="20"/>
        </w:rPr>
      </w:pPr>
      <w:r w:rsidRPr="006F1F9A">
        <w:rPr>
          <w:rStyle w:val="normaltextrun"/>
          <w:rFonts w:ascii="Verdana" w:hAnsi="Verdana" w:cs="Segoe UI"/>
          <w:szCs w:val="20"/>
        </w:rPr>
        <w:t xml:space="preserve">The volume of water traded was not likely to have had any material impact on SDL </w:t>
      </w:r>
      <w:proofErr w:type="gramStart"/>
      <w:r w:rsidRPr="006F1F9A">
        <w:rPr>
          <w:rStyle w:val="normaltextrun"/>
          <w:rFonts w:ascii="Verdana" w:hAnsi="Verdana" w:cs="Segoe UI"/>
          <w:szCs w:val="20"/>
        </w:rPr>
        <w:t>compliance</w:t>
      </w:r>
      <w:proofErr w:type="gramEnd"/>
    </w:p>
    <w:p w14:paraId="151C2597" w14:textId="3E83D719" w:rsidR="007105C2" w:rsidRPr="006F1F9A" w:rsidRDefault="00CD07AE" w:rsidP="003D5B08">
      <w:pPr>
        <w:pStyle w:val="ListParagraph"/>
        <w:numPr>
          <w:ilvl w:val="0"/>
          <w:numId w:val="26"/>
        </w:numPr>
        <w:spacing w:line="264" w:lineRule="auto"/>
        <w:ind w:left="426" w:hanging="437"/>
        <w:contextualSpacing w:val="0"/>
        <w:rPr>
          <w:rStyle w:val="normaltextrun"/>
          <w:rFonts w:ascii="Verdana" w:hAnsi="Verdana" w:cs="Segoe UI"/>
          <w:szCs w:val="20"/>
        </w:rPr>
      </w:pPr>
      <w:r w:rsidRPr="006F1F9A">
        <w:rPr>
          <w:rStyle w:val="normaltextrun"/>
          <w:rFonts w:ascii="Verdana" w:hAnsi="Verdana" w:cs="Segoe UI"/>
          <w:szCs w:val="20"/>
        </w:rPr>
        <w:t xml:space="preserve">The transfer of water through works that are permanently linked is not recognised as a trade by either </w:t>
      </w:r>
      <w:r w:rsidR="00AC1BFD" w:rsidRPr="006F1F9A">
        <w:rPr>
          <w:rStyle w:val="normaltextrun"/>
          <w:rFonts w:ascii="Verdana" w:hAnsi="Verdana" w:cs="Segoe UI"/>
          <w:szCs w:val="20"/>
        </w:rPr>
        <w:t xml:space="preserve">New South Wales </w:t>
      </w:r>
      <w:r w:rsidRPr="006F1F9A">
        <w:rPr>
          <w:rStyle w:val="normaltextrun"/>
          <w:rFonts w:ascii="Verdana" w:hAnsi="Verdana" w:cs="Segoe UI"/>
          <w:szCs w:val="20"/>
        </w:rPr>
        <w:t xml:space="preserve">or </w:t>
      </w:r>
      <w:r w:rsidR="00ED523A" w:rsidRPr="006F1F9A">
        <w:rPr>
          <w:rStyle w:val="normaltextrun"/>
          <w:rFonts w:ascii="Verdana" w:hAnsi="Verdana" w:cs="Segoe UI"/>
          <w:szCs w:val="20"/>
        </w:rPr>
        <w:t>Queensland</w:t>
      </w:r>
    </w:p>
    <w:p w14:paraId="2EDED0DE" w14:textId="2D8AB943" w:rsidR="007105C2" w:rsidRPr="006F1F9A" w:rsidRDefault="00CD07AE" w:rsidP="003D5B08">
      <w:pPr>
        <w:pStyle w:val="ListParagraph"/>
        <w:numPr>
          <w:ilvl w:val="0"/>
          <w:numId w:val="26"/>
        </w:numPr>
        <w:spacing w:line="264" w:lineRule="auto"/>
        <w:ind w:left="426" w:hanging="437"/>
        <w:contextualSpacing w:val="0"/>
        <w:rPr>
          <w:rStyle w:val="normaltextrun"/>
          <w:rFonts w:ascii="Verdana" w:hAnsi="Verdana" w:cs="Segoe UI"/>
          <w:szCs w:val="20"/>
        </w:rPr>
      </w:pPr>
      <w:r w:rsidRPr="006F1F9A">
        <w:rPr>
          <w:rStyle w:val="normaltextrun"/>
          <w:rFonts w:ascii="Verdana" w:hAnsi="Verdana" w:cs="Segoe UI"/>
          <w:szCs w:val="20"/>
        </w:rPr>
        <w:t>Inconsistencies and inaccuracies</w:t>
      </w:r>
      <w:r w:rsidR="00ED523A" w:rsidRPr="006F1F9A">
        <w:rPr>
          <w:rStyle w:val="normaltextrun"/>
          <w:rFonts w:ascii="Verdana" w:hAnsi="Verdana" w:cs="Segoe UI"/>
          <w:szCs w:val="20"/>
        </w:rPr>
        <w:t xml:space="preserve"> occurred</w:t>
      </w:r>
      <w:r w:rsidRPr="006F1F9A">
        <w:rPr>
          <w:rStyle w:val="normaltextrun"/>
          <w:rFonts w:ascii="Verdana" w:hAnsi="Verdana" w:cs="Segoe UI"/>
          <w:szCs w:val="20"/>
        </w:rPr>
        <w:t xml:space="preserve"> in water accounting </w:t>
      </w:r>
      <w:proofErr w:type="gramStart"/>
      <w:r w:rsidRPr="006F1F9A">
        <w:rPr>
          <w:rStyle w:val="normaltextrun"/>
          <w:rFonts w:ascii="Verdana" w:hAnsi="Verdana" w:cs="Segoe UI"/>
          <w:szCs w:val="20"/>
        </w:rPr>
        <w:t>records</w:t>
      </w:r>
      <w:proofErr w:type="gramEnd"/>
    </w:p>
    <w:p w14:paraId="4B4C7754" w14:textId="62DF9EA4" w:rsidR="007105C2" w:rsidRPr="006F1F9A" w:rsidRDefault="00CD07AE" w:rsidP="003D5B08">
      <w:pPr>
        <w:pStyle w:val="ListParagraph"/>
        <w:numPr>
          <w:ilvl w:val="0"/>
          <w:numId w:val="26"/>
        </w:numPr>
        <w:spacing w:line="264" w:lineRule="auto"/>
        <w:ind w:left="426" w:hanging="437"/>
        <w:contextualSpacing w:val="0"/>
        <w:rPr>
          <w:rStyle w:val="normaltextrun"/>
          <w:rFonts w:ascii="Verdana" w:hAnsi="Verdana" w:cs="Segoe UI"/>
          <w:szCs w:val="20"/>
        </w:rPr>
      </w:pPr>
      <w:r w:rsidRPr="006F1F9A">
        <w:rPr>
          <w:rStyle w:val="normaltextrun"/>
          <w:rFonts w:ascii="Verdana" w:hAnsi="Verdana" w:cs="Segoe UI"/>
          <w:szCs w:val="20"/>
        </w:rPr>
        <w:t>No appropriate process</w:t>
      </w:r>
      <w:r w:rsidR="00ED523A" w:rsidRPr="006F1F9A">
        <w:rPr>
          <w:rStyle w:val="normaltextrun"/>
          <w:rFonts w:ascii="Verdana" w:hAnsi="Verdana" w:cs="Segoe UI"/>
          <w:szCs w:val="20"/>
        </w:rPr>
        <w:t xml:space="preserve"> was</w:t>
      </w:r>
      <w:r w:rsidRPr="006F1F9A">
        <w:rPr>
          <w:rStyle w:val="normaltextrun"/>
          <w:rFonts w:ascii="Verdana" w:hAnsi="Verdana" w:cs="Segoe UI"/>
          <w:szCs w:val="20"/>
        </w:rPr>
        <w:t xml:space="preserve"> in place to reconcile accounting differences between the </w:t>
      </w:r>
      <w:proofErr w:type="gramStart"/>
      <w:r w:rsidRPr="006F1F9A">
        <w:rPr>
          <w:rStyle w:val="normaltextrun"/>
          <w:rFonts w:ascii="Verdana" w:hAnsi="Verdana" w:cs="Segoe UI"/>
          <w:szCs w:val="20"/>
        </w:rPr>
        <w:t>states</w:t>
      </w:r>
      <w:proofErr w:type="gramEnd"/>
    </w:p>
    <w:p w14:paraId="1815BA20" w14:textId="37D5DB23" w:rsidR="007105C2" w:rsidRPr="006F1F9A" w:rsidRDefault="00CD07AE" w:rsidP="003D5B08">
      <w:pPr>
        <w:pStyle w:val="ListParagraph"/>
        <w:numPr>
          <w:ilvl w:val="0"/>
          <w:numId w:val="26"/>
        </w:numPr>
        <w:spacing w:line="264" w:lineRule="auto"/>
        <w:ind w:left="426" w:hanging="437"/>
        <w:contextualSpacing w:val="0"/>
        <w:rPr>
          <w:rStyle w:val="normaltextrun"/>
          <w:rFonts w:ascii="Verdana" w:hAnsi="Verdana" w:cs="Segoe UI"/>
          <w:szCs w:val="20"/>
        </w:rPr>
      </w:pPr>
      <w:r w:rsidRPr="006F1F9A">
        <w:rPr>
          <w:rStyle w:val="normaltextrun"/>
          <w:rFonts w:ascii="Verdana" w:hAnsi="Verdana" w:cs="Segoe UI"/>
          <w:szCs w:val="20"/>
        </w:rPr>
        <w:t xml:space="preserve">Take of water occurred in </w:t>
      </w:r>
      <w:r w:rsidR="00ED523A" w:rsidRPr="006F1F9A">
        <w:rPr>
          <w:rStyle w:val="normaltextrun"/>
          <w:rFonts w:ascii="Verdana" w:hAnsi="Verdana" w:cs="Segoe UI"/>
          <w:szCs w:val="20"/>
        </w:rPr>
        <w:t>Queensland</w:t>
      </w:r>
      <w:r w:rsidRPr="006F1F9A">
        <w:rPr>
          <w:rStyle w:val="normaltextrun"/>
          <w:rFonts w:ascii="Verdana" w:hAnsi="Verdana" w:cs="Segoe UI"/>
          <w:szCs w:val="20"/>
        </w:rPr>
        <w:t xml:space="preserve"> before trades were </w:t>
      </w:r>
      <w:proofErr w:type="gramStart"/>
      <w:r w:rsidRPr="006F1F9A">
        <w:rPr>
          <w:rStyle w:val="normaltextrun"/>
          <w:rFonts w:ascii="Verdana" w:hAnsi="Verdana" w:cs="Segoe UI"/>
          <w:szCs w:val="20"/>
        </w:rPr>
        <w:t>approved</w:t>
      </w:r>
      <w:proofErr w:type="gramEnd"/>
    </w:p>
    <w:p w14:paraId="46C8B486" w14:textId="22449439" w:rsidR="007105C2" w:rsidRPr="006F1F9A" w:rsidRDefault="00AC1BFD" w:rsidP="003D5B08">
      <w:pPr>
        <w:pStyle w:val="ListParagraph"/>
        <w:numPr>
          <w:ilvl w:val="0"/>
          <w:numId w:val="26"/>
        </w:numPr>
        <w:spacing w:line="264" w:lineRule="auto"/>
        <w:ind w:left="426" w:hanging="437"/>
        <w:contextualSpacing w:val="0"/>
        <w:rPr>
          <w:rStyle w:val="normaltextrun"/>
          <w:rFonts w:ascii="Verdana" w:hAnsi="Verdana" w:cs="Segoe UI"/>
          <w:szCs w:val="20"/>
        </w:rPr>
      </w:pPr>
      <w:r w:rsidRPr="006F1F9A">
        <w:rPr>
          <w:rStyle w:val="normaltextrun"/>
          <w:rFonts w:ascii="Verdana" w:hAnsi="Verdana" w:cs="Segoe UI"/>
          <w:szCs w:val="20"/>
        </w:rPr>
        <w:t xml:space="preserve">New South Wales </w:t>
      </w:r>
      <w:r w:rsidR="00CD07AE" w:rsidRPr="006F1F9A">
        <w:rPr>
          <w:rStyle w:val="normaltextrun"/>
          <w:rFonts w:ascii="Verdana" w:hAnsi="Verdana" w:cs="Segoe UI"/>
          <w:szCs w:val="20"/>
        </w:rPr>
        <w:t>do</w:t>
      </w:r>
      <w:r w:rsidR="00ED523A" w:rsidRPr="006F1F9A">
        <w:rPr>
          <w:rStyle w:val="normaltextrun"/>
          <w:rFonts w:ascii="Verdana" w:hAnsi="Verdana" w:cs="Segoe UI"/>
          <w:szCs w:val="20"/>
        </w:rPr>
        <w:t>es</w:t>
      </w:r>
      <w:r w:rsidR="00CD07AE" w:rsidRPr="006F1F9A">
        <w:rPr>
          <w:rStyle w:val="normaltextrun"/>
          <w:rFonts w:ascii="Verdana" w:hAnsi="Verdana" w:cs="Segoe UI"/>
          <w:szCs w:val="20"/>
        </w:rPr>
        <w:t xml:space="preserve"> not require a meter reading to confirm water availability before a water trade is </w:t>
      </w:r>
      <w:proofErr w:type="gramStart"/>
      <w:r w:rsidR="00CD07AE" w:rsidRPr="006F1F9A">
        <w:rPr>
          <w:rStyle w:val="normaltextrun"/>
          <w:rFonts w:ascii="Verdana" w:hAnsi="Verdana" w:cs="Segoe UI"/>
          <w:szCs w:val="20"/>
        </w:rPr>
        <w:t>approved</w:t>
      </w:r>
      <w:proofErr w:type="gramEnd"/>
    </w:p>
    <w:p w14:paraId="1FDC9752" w14:textId="0FC70066" w:rsidR="00AA2AD5" w:rsidRPr="00CD13C2" w:rsidRDefault="00CD07AE" w:rsidP="00C5028B">
      <w:pPr>
        <w:pStyle w:val="Heading3"/>
        <w:spacing w:before="200"/>
      </w:pPr>
      <w:r w:rsidRPr="00CD13C2">
        <w:t xml:space="preserve">What </w:t>
      </w:r>
      <w:r w:rsidR="00A8438C">
        <w:t>the audit report</w:t>
      </w:r>
      <w:r w:rsidR="00A8438C" w:rsidRPr="00CD13C2">
        <w:t xml:space="preserve"> </w:t>
      </w:r>
      <w:r w:rsidRPr="00CD13C2">
        <w:t>recommended</w:t>
      </w:r>
    </w:p>
    <w:p w14:paraId="3CF52A82" w14:textId="38378AC6" w:rsidR="00C47096" w:rsidRPr="006F1F9A" w:rsidRDefault="00AC1BFD" w:rsidP="003D5B08">
      <w:pPr>
        <w:pStyle w:val="ListParagraph"/>
        <w:numPr>
          <w:ilvl w:val="0"/>
          <w:numId w:val="27"/>
        </w:numPr>
        <w:spacing w:line="264" w:lineRule="auto"/>
        <w:ind w:left="426" w:hanging="437"/>
        <w:contextualSpacing w:val="0"/>
        <w:rPr>
          <w:rStyle w:val="normaltextrun"/>
          <w:rFonts w:ascii="Verdana" w:hAnsi="Verdana" w:cs="Segoe UI"/>
          <w:szCs w:val="20"/>
        </w:rPr>
      </w:pPr>
      <w:r w:rsidRPr="006F1F9A">
        <w:rPr>
          <w:rStyle w:val="normaltextrun"/>
          <w:rFonts w:ascii="Verdana" w:hAnsi="Verdana" w:cs="Segoe UI"/>
          <w:szCs w:val="20"/>
        </w:rPr>
        <w:t xml:space="preserve">New South Wales </w:t>
      </w:r>
      <w:r w:rsidR="00C47096" w:rsidRPr="006F1F9A">
        <w:rPr>
          <w:rStyle w:val="normaltextrun"/>
          <w:rFonts w:ascii="Verdana" w:hAnsi="Verdana" w:cs="Segoe UI"/>
          <w:szCs w:val="20"/>
        </w:rPr>
        <w:t xml:space="preserve">and </w:t>
      </w:r>
      <w:r w:rsidR="00ED523A" w:rsidRPr="006F1F9A">
        <w:rPr>
          <w:rStyle w:val="normaltextrun"/>
          <w:rFonts w:ascii="Verdana" w:hAnsi="Verdana" w:cs="Segoe UI"/>
          <w:szCs w:val="20"/>
        </w:rPr>
        <w:t xml:space="preserve">Queensland </w:t>
      </w:r>
      <w:r w:rsidR="00C47096" w:rsidRPr="006F1F9A">
        <w:rPr>
          <w:rStyle w:val="normaltextrun"/>
          <w:rFonts w:ascii="Verdana" w:hAnsi="Verdana" w:cs="Segoe UI"/>
          <w:szCs w:val="20"/>
        </w:rPr>
        <w:t>must recognise transfers of water through works that are permanently linked as trades under the Basin Plan</w:t>
      </w:r>
    </w:p>
    <w:p w14:paraId="246C8B9B" w14:textId="5E81E4E8" w:rsidR="00C47096" w:rsidRPr="006F1F9A" w:rsidRDefault="00C47096" w:rsidP="003D5B08">
      <w:pPr>
        <w:pStyle w:val="ListParagraph"/>
        <w:numPr>
          <w:ilvl w:val="0"/>
          <w:numId w:val="27"/>
        </w:numPr>
        <w:spacing w:line="264" w:lineRule="auto"/>
        <w:ind w:left="426" w:hanging="437"/>
        <w:contextualSpacing w:val="0"/>
        <w:rPr>
          <w:rStyle w:val="normaltextrun"/>
          <w:rFonts w:ascii="Verdana" w:hAnsi="Verdana" w:cs="Segoe UI"/>
          <w:szCs w:val="20"/>
        </w:rPr>
      </w:pPr>
      <w:r w:rsidRPr="006F1F9A">
        <w:rPr>
          <w:rStyle w:val="normaltextrun"/>
          <w:rFonts w:ascii="Verdana" w:hAnsi="Verdana" w:cs="Segoe UI"/>
          <w:szCs w:val="20"/>
        </w:rPr>
        <w:t>System and process improvement</w:t>
      </w:r>
      <w:r w:rsidR="00ED523A" w:rsidRPr="006F1F9A">
        <w:rPr>
          <w:rStyle w:val="normaltextrun"/>
          <w:rFonts w:ascii="Verdana" w:hAnsi="Verdana" w:cs="Segoe UI"/>
          <w:szCs w:val="20"/>
        </w:rPr>
        <w:t>s are needed</w:t>
      </w:r>
      <w:r w:rsidRPr="006F1F9A">
        <w:rPr>
          <w:rStyle w:val="normaltextrun"/>
          <w:rFonts w:ascii="Verdana" w:hAnsi="Verdana" w:cs="Segoe UI"/>
          <w:szCs w:val="20"/>
        </w:rPr>
        <w:t xml:space="preserve"> to ensure that water trade data is accurately </w:t>
      </w:r>
      <w:proofErr w:type="gramStart"/>
      <w:r w:rsidRPr="006F1F9A">
        <w:rPr>
          <w:rStyle w:val="normaltextrun"/>
          <w:rFonts w:ascii="Verdana" w:hAnsi="Verdana" w:cs="Segoe UI"/>
          <w:szCs w:val="20"/>
        </w:rPr>
        <w:t>recorded</w:t>
      </w:r>
      <w:proofErr w:type="gramEnd"/>
    </w:p>
    <w:p w14:paraId="73346CA2" w14:textId="00447D27" w:rsidR="00C47096" w:rsidRPr="006F1F9A" w:rsidRDefault="00C47096" w:rsidP="003D5B08">
      <w:pPr>
        <w:pStyle w:val="ListParagraph"/>
        <w:numPr>
          <w:ilvl w:val="0"/>
          <w:numId w:val="27"/>
        </w:numPr>
        <w:spacing w:line="264" w:lineRule="auto"/>
        <w:ind w:left="426" w:hanging="437"/>
        <w:contextualSpacing w:val="0"/>
        <w:rPr>
          <w:rStyle w:val="normaltextrun"/>
          <w:rFonts w:ascii="Verdana" w:hAnsi="Verdana" w:cs="Segoe UI"/>
          <w:szCs w:val="20"/>
        </w:rPr>
      </w:pPr>
      <w:r w:rsidRPr="006F1F9A">
        <w:rPr>
          <w:rStyle w:val="normaltextrun"/>
          <w:rFonts w:ascii="Verdana" w:hAnsi="Verdana" w:cs="Segoe UI"/>
          <w:szCs w:val="20"/>
        </w:rPr>
        <w:t>Regular reconciliation of water trade data</w:t>
      </w:r>
      <w:r w:rsidR="00ED523A" w:rsidRPr="006F1F9A">
        <w:rPr>
          <w:rStyle w:val="normaltextrun"/>
          <w:rFonts w:ascii="Verdana" w:hAnsi="Verdana" w:cs="Segoe UI"/>
          <w:szCs w:val="20"/>
        </w:rPr>
        <w:t xml:space="preserve"> should be undertaken</w:t>
      </w:r>
      <w:r w:rsidRPr="006F1F9A">
        <w:rPr>
          <w:rStyle w:val="normaltextrun"/>
          <w:rFonts w:ascii="Verdana" w:hAnsi="Verdana" w:cs="Segoe UI"/>
          <w:szCs w:val="20"/>
        </w:rPr>
        <w:t xml:space="preserve"> to identify and resolve data integrity anomalies and ensure the accuracy of information </w:t>
      </w:r>
      <w:proofErr w:type="gramStart"/>
      <w:r w:rsidRPr="006F1F9A">
        <w:rPr>
          <w:rStyle w:val="normaltextrun"/>
          <w:rFonts w:ascii="Verdana" w:hAnsi="Verdana" w:cs="Segoe UI"/>
          <w:szCs w:val="20"/>
        </w:rPr>
        <w:t>reported</w:t>
      </w:r>
      <w:proofErr w:type="gramEnd"/>
    </w:p>
    <w:p w14:paraId="3E05CB5A" w14:textId="2C1D6F53" w:rsidR="003B4DF5" w:rsidRPr="006F1F9A" w:rsidRDefault="00ED523A" w:rsidP="003D5B08">
      <w:pPr>
        <w:pStyle w:val="ListParagraph"/>
        <w:numPr>
          <w:ilvl w:val="0"/>
          <w:numId w:val="27"/>
        </w:numPr>
        <w:spacing w:line="264" w:lineRule="auto"/>
        <w:ind w:left="426" w:hanging="437"/>
        <w:contextualSpacing w:val="0"/>
        <w:rPr>
          <w:rStyle w:val="normaltextrun"/>
          <w:rFonts w:ascii="Verdana" w:hAnsi="Verdana" w:cs="Segoe UI"/>
          <w:szCs w:val="20"/>
        </w:rPr>
      </w:pPr>
      <w:r w:rsidRPr="006F1F9A">
        <w:rPr>
          <w:rStyle w:val="normaltextrun"/>
          <w:rFonts w:ascii="Verdana" w:hAnsi="Verdana" w:cs="Segoe UI"/>
          <w:szCs w:val="20"/>
        </w:rPr>
        <w:t xml:space="preserve">Queensland </w:t>
      </w:r>
      <w:r w:rsidR="00C47096" w:rsidRPr="006F1F9A">
        <w:rPr>
          <w:rStyle w:val="normaltextrun"/>
          <w:rFonts w:ascii="Verdana" w:hAnsi="Verdana" w:cs="Segoe UI"/>
          <w:szCs w:val="20"/>
        </w:rPr>
        <w:t xml:space="preserve">must investigate and record the outcome of </w:t>
      </w:r>
      <w:r w:rsidRPr="006F1F9A">
        <w:rPr>
          <w:rStyle w:val="normaltextrun"/>
          <w:rFonts w:ascii="Verdana" w:hAnsi="Verdana" w:cs="Segoe UI"/>
          <w:szCs w:val="20"/>
        </w:rPr>
        <w:t xml:space="preserve">these </w:t>
      </w:r>
      <w:r w:rsidR="00C47096" w:rsidRPr="006F1F9A">
        <w:rPr>
          <w:rStyle w:val="normaltextrun"/>
          <w:rFonts w:ascii="Verdana" w:hAnsi="Verdana" w:cs="Segoe UI"/>
          <w:szCs w:val="20"/>
        </w:rPr>
        <w:t>investigations</w:t>
      </w:r>
      <w:r w:rsidRPr="006F1F9A">
        <w:rPr>
          <w:rStyle w:val="normaltextrun"/>
          <w:rFonts w:ascii="Verdana" w:hAnsi="Verdana" w:cs="Segoe UI"/>
          <w:szCs w:val="20"/>
        </w:rPr>
        <w:t xml:space="preserve"> </w:t>
      </w:r>
      <w:r w:rsidR="006432FC" w:rsidRPr="006F1F9A">
        <w:rPr>
          <w:rStyle w:val="normaltextrun"/>
          <w:rFonts w:ascii="Verdana" w:hAnsi="Verdana" w:cs="Segoe UI"/>
          <w:szCs w:val="20"/>
        </w:rPr>
        <w:t>–</w:t>
      </w:r>
      <w:r w:rsidRPr="006F1F9A">
        <w:rPr>
          <w:rStyle w:val="normaltextrun"/>
          <w:rFonts w:ascii="Verdana" w:hAnsi="Verdana" w:cs="Segoe UI"/>
          <w:szCs w:val="20"/>
        </w:rPr>
        <w:t xml:space="preserve"> </w:t>
      </w:r>
      <w:r w:rsidR="00C47096" w:rsidRPr="006F1F9A">
        <w:rPr>
          <w:rStyle w:val="normaltextrun"/>
          <w:rFonts w:ascii="Verdana" w:hAnsi="Verdana" w:cs="Segoe UI"/>
          <w:szCs w:val="20"/>
        </w:rPr>
        <w:t xml:space="preserve">all instances where water was taken before the trade was </w:t>
      </w:r>
      <w:proofErr w:type="gramStart"/>
      <w:r w:rsidR="00C47096" w:rsidRPr="006F1F9A">
        <w:rPr>
          <w:rStyle w:val="normaltextrun"/>
          <w:rFonts w:ascii="Verdana" w:hAnsi="Verdana" w:cs="Segoe UI"/>
          <w:szCs w:val="20"/>
        </w:rPr>
        <w:t>approved</w:t>
      </w:r>
      <w:proofErr w:type="gramEnd"/>
    </w:p>
    <w:p w14:paraId="411EC604" w14:textId="65D9669F" w:rsidR="00F70167" w:rsidRPr="00DC25AD" w:rsidRDefault="00C47096" w:rsidP="003D5B08">
      <w:pPr>
        <w:pStyle w:val="ListParagraph"/>
        <w:numPr>
          <w:ilvl w:val="0"/>
          <w:numId w:val="27"/>
        </w:numPr>
        <w:spacing w:before="0" w:after="0" w:line="240" w:lineRule="auto"/>
        <w:ind w:left="426" w:hanging="437"/>
        <w:contextualSpacing w:val="0"/>
        <w:rPr>
          <w:rStyle w:val="normaltextrun"/>
          <w:rFonts w:ascii="Verdana" w:hAnsi="Verdana" w:cs="Segoe UI"/>
          <w:sz w:val="2"/>
          <w:szCs w:val="2"/>
        </w:rPr>
      </w:pPr>
      <w:r w:rsidRPr="00DC25AD">
        <w:rPr>
          <w:rStyle w:val="normaltextrun"/>
          <w:rFonts w:ascii="Verdana" w:hAnsi="Verdana" w:cs="Segoe UI"/>
          <w:szCs w:val="20"/>
        </w:rPr>
        <w:t xml:space="preserve">Meter reading data in </w:t>
      </w:r>
      <w:r w:rsidR="00AC1BFD" w:rsidRPr="00DC25AD">
        <w:rPr>
          <w:rStyle w:val="normaltextrun"/>
          <w:rFonts w:ascii="Verdana" w:hAnsi="Verdana" w:cs="Segoe UI"/>
          <w:szCs w:val="20"/>
        </w:rPr>
        <w:t xml:space="preserve">New South Wales </w:t>
      </w:r>
      <w:r w:rsidRPr="00DC25AD">
        <w:rPr>
          <w:rStyle w:val="normaltextrun"/>
          <w:rFonts w:ascii="Verdana" w:hAnsi="Verdana" w:cs="Segoe UI"/>
          <w:szCs w:val="20"/>
        </w:rPr>
        <w:t xml:space="preserve">needs to be validated before a trade is </w:t>
      </w:r>
      <w:proofErr w:type="gramStart"/>
      <w:r w:rsidRPr="00DC25AD">
        <w:rPr>
          <w:rStyle w:val="normaltextrun"/>
          <w:rFonts w:ascii="Verdana" w:hAnsi="Verdana" w:cs="Segoe UI"/>
          <w:szCs w:val="20"/>
        </w:rPr>
        <w:t>approve</w:t>
      </w:r>
      <w:r w:rsidR="003B4DF5" w:rsidRPr="00DC25AD">
        <w:rPr>
          <w:rStyle w:val="normaltextrun"/>
          <w:rFonts w:ascii="Verdana" w:hAnsi="Verdana" w:cs="Segoe UI"/>
          <w:szCs w:val="20"/>
        </w:rPr>
        <w:t>d</w:t>
      </w:r>
      <w:proofErr w:type="gramEnd"/>
    </w:p>
    <w:p w14:paraId="6042DAEB" w14:textId="77777777" w:rsidR="00DC25AD" w:rsidRDefault="00DC25AD" w:rsidP="004D2E60">
      <w:pPr>
        <w:pStyle w:val="Heading2"/>
        <w:sectPr w:rsidR="00DC25AD" w:rsidSect="00DC25AD">
          <w:type w:val="continuous"/>
          <w:pgSz w:w="11906" w:h="16838" w:code="9"/>
          <w:pgMar w:top="1440" w:right="1077" w:bottom="1440" w:left="1077" w:header="720" w:footer="720" w:gutter="0"/>
          <w:cols w:num="2" w:space="720"/>
          <w:noEndnote/>
          <w:titlePg/>
          <w:docGrid w:linePitch="326"/>
        </w:sectPr>
      </w:pPr>
      <w:bookmarkStart w:id="51" w:name="_Toc139978307"/>
      <w:bookmarkStart w:id="52" w:name="_Toc145505344"/>
    </w:p>
    <w:p w14:paraId="3C62EC99" w14:textId="2BA2E846" w:rsidR="004D2E60" w:rsidRPr="004D2E60" w:rsidRDefault="005E1C6F" w:rsidP="00D954F8">
      <w:pPr>
        <w:pStyle w:val="Heading2"/>
        <w:spacing w:before="0"/>
      </w:pPr>
      <w:r w:rsidRPr="004D2E60">
        <w:t xml:space="preserve">Water </w:t>
      </w:r>
      <w:r w:rsidR="00C8351E" w:rsidRPr="004D2E60">
        <w:t>r</w:t>
      </w:r>
      <w:r w:rsidRPr="004D2E60">
        <w:t xml:space="preserve">esource </w:t>
      </w:r>
      <w:r w:rsidR="00C8351E" w:rsidRPr="004D2E60">
        <w:t>p</w:t>
      </w:r>
      <w:r w:rsidRPr="004D2E60">
        <w:t>lan</w:t>
      </w:r>
      <w:r w:rsidR="002D4E53">
        <w:t>s</w:t>
      </w:r>
      <w:bookmarkEnd w:id="51"/>
      <w:bookmarkEnd w:id="52"/>
    </w:p>
    <w:p w14:paraId="65E3253F" w14:textId="77777777" w:rsidR="008A7BB0" w:rsidRPr="00133640" w:rsidRDefault="008A7BB0" w:rsidP="00133640">
      <w:pPr>
        <w:sectPr w:rsidR="008A7BB0" w:rsidRPr="00133640" w:rsidSect="00D96D24">
          <w:type w:val="continuous"/>
          <w:pgSz w:w="11906" w:h="16838" w:code="9"/>
          <w:pgMar w:top="1440" w:right="1077" w:bottom="1440" w:left="1077" w:header="720" w:footer="720" w:gutter="0"/>
          <w:cols w:space="720"/>
          <w:noEndnote/>
          <w:titlePg/>
          <w:docGrid w:linePitch="326"/>
        </w:sectPr>
      </w:pPr>
    </w:p>
    <w:p w14:paraId="57D2249A" w14:textId="647971E2" w:rsidR="004D2E60" w:rsidRPr="004D2E60" w:rsidRDefault="004D2E60" w:rsidP="006F4CFF">
      <w:pPr>
        <w:spacing w:before="120" w:after="120" w:line="266" w:lineRule="auto"/>
        <w:rPr>
          <w:rStyle w:val="normaltextrun"/>
          <w:rFonts w:ascii="Verdana" w:hAnsi="Verdana" w:cs="Arial"/>
          <w:szCs w:val="20"/>
        </w:rPr>
      </w:pPr>
      <w:r w:rsidRPr="00133640">
        <w:rPr>
          <w:rStyle w:val="normaltextrun"/>
          <w:rFonts w:ascii="Verdana" w:hAnsi="Verdana" w:cs="Arial"/>
          <w:szCs w:val="20"/>
        </w:rPr>
        <w:t xml:space="preserve">Water resource plans are an integral part of implementing the Basin </w:t>
      </w:r>
      <w:r w:rsidR="007D0731">
        <w:rPr>
          <w:rStyle w:val="normaltextrun"/>
          <w:rFonts w:ascii="Verdana" w:hAnsi="Verdana" w:cs="Arial"/>
          <w:szCs w:val="20"/>
        </w:rPr>
        <w:t>P</w:t>
      </w:r>
      <w:r w:rsidRPr="00133640">
        <w:rPr>
          <w:rStyle w:val="normaltextrun"/>
          <w:rFonts w:ascii="Verdana" w:hAnsi="Verdana" w:cs="Arial"/>
          <w:szCs w:val="20"/>
        </w:rPr>
        <w:t>lan</w:t>
      </w:r>
      <w:r w:rsidRPr="004D2E60">
        <w:rPr>
          <w:rStyle w:val="normaltextrun"/>
          <w:rFonts w:ascii="Verdana" w:hAnsi="Verdana" w:cs="Arial"/>
          <w:szCs w:val="20"/>
        </w:rPr>
        <w:t>.</w:t>
      </w:r>
    </w:p>
    <w:p w14:paraId="53BBC185" w14:textId="77777777" w:rsidR="00803C8A" w:rsidRDefault="004D2E60" w:rsidP="006F4CFF">
      <w:pPr>
        <w:spacing w:before="120" w:after="120" w:line="266" w:lineRule="auto"/>
        <w:rPr>
          <w:rStyle w:val="normaltextrun"/>
          <w:rFonts w:ascii="Verdana" w:hAnsi="Verdana" w:cs="Arial"/>
          <w:szCs w:val="20"/>
        </w:rPr>
      </w:pPr>
      <w:r>
        <w:rPr>
          <w:rStyle w:val="normaltextrun"/>
          <w:rFonts w:ascii="Verdana" w:hAnsi="Verdana" w:cs="Arial"/>
          <w:szCs w:val="20"/>
        </w:rPr>
        <w:t>They</w:t>
      </w:r>
      <w:r w:rsidRPr="00D23FA4">
        <w:rPr>
          <w:rStyle w:val="normaltextrun"/>
          <w:rFonts w:ascii="Verdana" w:hAnsi="Verdana" w:cs="Arial"/>
          <w:szCs w:val="20"/>
        </w:rPr>
        <w:t xml:space="preserve"> outline how each region</w:t>
      </w:r>
      <w:r>
        <w:rPr>
          <w:rStyle w:val="normaltextrun"/>
          <w:rFonts w:ascii="Verdana" w:hAnsi="Verdana" w:cs="Arial"/>
          <w:szCs w:val="20"/>
        </w:rPr>
        <w:t xml:space="preserve"> of the Basin</w:t>
      </w:r>
      <w:r w:rsidRPr="00D23FA4">
        <w:rPr>
          <w:rStyle w:val="normaltextrun"/>
          <w:rFonts w:ascii="Verdana" w:hAnsi="Verdana" w:cs="Arial"/>
          <w:szCs w:val="20"/>
        </w:rPr>
        <w:t xml:space="preserve"> aims to achieve community, environmental, </w:t>
      </w:r>
      <w:proofErr w:type="gramStart"/>
      <w:r w:rsidRPr="00D23FA4">
        <w:rPr>
          <w:rStyle w:val="normaltextrun"/>
          <w:rFonts w:ascii="Verdana" w:hAnsi="Verdana" w:cs="Arial"/>
          <w:szCs w:val="20"/>
        </w:rPr>
        <w:t>economic</w:t>
      </w:r>
      <w:proofErr w:type="gramEnd"/>
      <w:r w:rsidRPr="00D23FA4">
        <w:rPr>
          <w:rStyle w:val="normaltextrun"/>
          <w:rFonts w:ascii="Verdana" w:hAnsi="Verdana" w:cs="Arial"/>
          <w:szCs w:val="20"/>
        </w:rPr>
        <w:t xml:space="preserve"> and cultural outcomes and ensure that state water management rules meet the Basin Plan objectives.</w:t>
      </w:r>
    </w:p>
    <w:p w14:paraId="307BAB38" w14:textId="191D2F9A" w:rsidR="00803C8A" w:rsidRDefault="004D2E60" w:rsidP="006F4CFF">
      <w:pPr>
        <w:spacing w:before="120" w:after="120" w:line="266" w:lineRule="auto"/>
        <w:rPr>
          <w:rStyle w:val="normaltextrun"/>
          <w:rFonts w:ascii="Verdana" w:hAnsi="Verdana" w:cs="Arial"/>
          <w:szCs w:val="20"/>
        </w:rPr>
      </w:pPr>
      <w:r>
        <w:rPr>
          <w:rStyle w:val="normaltextrun"/>
          <w:rFonts w:ascii="Verdana" w:hAnsi="Verdana" w:cs="Arial"/>
          <w:szCs w:val="20"/>
        </w:rPr>
        <w:t>They</w:t>
      </w:r>
      <w:r w:rsidR="00CA4575" w:rsidRPr="00D23FA4">
        <w:rPr>
          <w:rStyle w:val="normaltextrun"/>
          <w:rFonts w:ascii="Verdana" w:hAnsi="Verdana" w:cs="Arial"/>
          <w:szCs w:val="20"/>
        </w:rPr>
        <w:t xml:space="preserve"> </w:t>
      </w:r>
      <w:r w:rsidR="008949B9">
        <w:rPr>
          <w:rStyle w:val="normaltextrun"/>
          <w:rFonts w:ascii="Verdana" w:hAnsi="Verdana" w:cs="Arial"/>
          <w:szCs w:val="20"/>
        </w:rPr>
        <w:t>establish</w:t>
      </w:r>
      <w:r w:rsidR="00C8351E" w:rsidRPr="00D23FA4">
        <w:rPr>
          <w:rStyle w:val="normaltextrun"/>
          <w:rFonts w:ascii="Verdana" w:hAnsi="Verdana" w:cs="Arial"/>
          <w:szCs w:val="20"/>
        </w:rPr>
        <w:t xml:space="preserve"> the rules on how much water can be taken from the </w:t>
      </w:r>
      <w:r w:rsidR="00F873BA" w:rsidRPr="00D23FA4">
        <w:rPr>
          <w:rStyle w:val="normaltextrun"/>
          <w:rFonts w:ascii="Verdana" w:hAnsi="Verdana" w:cs="Arial"/>
          <w:szCs w:val="20"/>
        </w:rPr>
        <w:t>system</w:t>
      </w:r>
      <w:r w:rsidR="00F873BA">
        <w:rPr>
          <w:rStyle w:val="normaltextrun"/>
          <w:rFonts w:ascii="Verdana" w:hAnsi="Verdana" w:cs="Arial"/>
          <w:szCs w:val="20"/>
        </w:rPr>
        <w:t xml:space="preserve"> and</w:t>
      </w:r>
      <w:r w:rsidR="00C8351E">
        <w:rPr>
          <w:rStyle w:val="normaltextrun"/>
          <w:rFonts w:ascii="Verdana" w:hAnsi="Verdana" w:cs="Arial"/>
          <w:szCs w:val="20"/>
        </w:rPr>
        <w:t xml:space="preserve"> </w:t>
      </w:r>
      <w:r w:rsidR="00486316">
        <w:rPr>
          <w:rStyle w:val="normaltextrun"/>
          <w:rFonts w:ascii="Verdana" w:hAnsi="Verdana" w:cs="Arial"/>
          <w:szCs w:val="20"/>
        </w:rPr>
        <w:t>are</w:t>
      </w:r>
      <w:r w:rsidR="00CA4575" w:rsidRPr="00D23FA4">
        <w:rPr>
          <w:rStyle w:val="normaltextrun"/>
          <w:rFonts w:ascii="Verdana" w:hAnsi="Verdana" w:cs="Arial"/>
          <w:szCs w:val="20"/>
        </w:rPr>
        <w:t xml:space="preserve"> used to ensure that </w:t>
      </w:r>
      <w:r w:rsidR="00C8351E">
        <w:rPr>
          <w:rStyle w:val="normaltextrun"/>
          <w:rFonts w:ascii="Verdana" w:hAnsi="Verdana" w:cs="Arial"/>
          <w:szCs w:val="20"/>
        </w:rPr>
        <w:t>SDLs</w:t>
      </w:r>
      <w:r w:rsidR="00CA4575" w:rsidRPr="00D23FA4">
        <w:rPr>
          <w:rStyle w:val="normaltextrun"/>
          <w:rFonts w:ascii="Verdana" w:hAnsi="Verdana" w:cs="Arial"/>
          <w:szCs w:val="20"/>
        </w:rPr>
        <w:t xml:space="preserve"> are not exceeded over time.</w:t>
      </w:r>
    </w:p>
    <w:p w14:paraId="58CF1935" w14:textId="64FBF1E4" w:rsidR="004D2E60" w:rsidRDefault="004D2E60" w:rsidP="006F4CFF">
      <w:pPr>
        <w:spacing w:before="120" w:after="120" w:line="266" w:lineRule="auto"/>
        <w:rPr>
          <w:rStyle w:val="normaltextrun"/>
          <w:rFonts w:ascii="Verdana" w:hAnsi="Verdana" w:cs="Arial"/>
          <w:szCs w:val="20"/>
        </w:rPr>
      </w:pPr>
      <w:r w:rsidRPr="00D23FA4">
        <w:rPr>
          <w:rStyle w:val="normaltextrun"/>
          <w:rFonts w:ascii="Verdana" w:hAnsi="Verdana" w:cs="Arial"/>
          <w:szCs w:val="20"/>
        </w:rPr>
        <w:t xml:space="preserve">Each </w:t>
      </w:r>
      <w:r>
        <w:rPr>
          <w:rStyle w:val="normaltextrun"/>
          <w:rFonts w:ascii="Verdana" w:hAnsi="Verdana" w:cs="Arial"/>
          <w:szCs w:val="20"/>
        </w:rPr>
        <w:t>water resource plan</w:t>
      </w:r>
      <w:r w:rsidRPr="00D23FA4">
        <w:rPr>
          <w:rStyle w:val="normaltextrun"/>
          <w:rFonts w:ascii="Verdana" w:hAnsi="Verdana" w:cs="Arial"/>
          <w:szCs w:val="20"/>
        </w:rPr>
        <w:t xml:space="preserve"> specifies the rules for water used at a local or catchment level, including limits on how much water will be made available to the environment, how water quality standards can be met and how much water can be taken from the system.</w:t>
      </w:r>
    </w:p>
    <w:p w14:paraId="548259DA" w14:textId="1F40B1BA" w:rsidR="004D2E60" w:rsidRDefault="004D2E60" w:rsidP="006F4CFF">
      <w:pPr>
        <w:spacing w:before="120" w:after="120" w:line="266" w:lineRule="auto"/>
        <w:rPr>
          <w:rStyle w:val="normaltextrun"/>
          <w:rFonts w:ascii="Verdana" w:hAnsi="Verdana" w:cs="Arial"/>
          <w:szCs w:val="20"/>
        </w:rPr>
      </w:pPr>
      <w:r w:rsidRPr="00D23FA4">
        <w:rPr>
          <w:rStyle w:val="normaltextrun"/>
          <w:rFonts w:ascii="Verdana" w:hAnsi="Verdana" w:cs="Arial"/>
          <w:szCs w:val="20"/>
        </w:rPr>
        <w:t xml:space="preserve">Water resource plans incorporate surface water and groundwater resources. The Basin is divided into 33 </w:t>
      </w:r>
      <w:r>
        <w:rPr>
          <w:rStyle w:val="normaltextrun"/>
          <w:rFonts w:ascii="Verdana" w:hAnsi="Verdana" w:cs="Arial"/>
          <w:szCs w:val="20"/>
        </w:rPr>
        <w:t>water resource plan</w:t>
      </w:r>
      <w:r w:rsidRPr="00D23FA4">
        <w:rPr>
          <w:rStyle w:val="normaltextrun"/>
          <w:rFonts w:ascii="Verdana" w:hAnsi="Verdana" w:cs="Arial"/>
          <w:szCs w:val="20"/>
        </w:rPr>
        <w:t xml:space="preserve"> areas in total</w:t>
      </w:r>
      <w:r>
        <w:rPr>
          <w:rStyle w:val="normaltextrun"/>
          <w:rFonts w:ascii="Verdana" w:hAnsi="Verdana" w:cs="Arial"/>
          <w:szCs w:val="20"/>
        </w:rPr>
        <w:t xml:space="preserve">: </w:t>
      </w:r>
      <w:r w:rsidRPr="00486316">
        <w:rPr>
          <w:rStyle w:val="normaltextrun"/>
          <w:rFonts w:ascii="Verdana" w:hAnsi="Verdana" w:cs="Arial"/>
          <w:szCs w:val="20"/>
        </w:rPr>
        <w:t>14 for surface water (Figure</w:t>
      </w:r>
      <w:r w:rsidR="00282CBD">
        <w:rPr>
          <w:rStyle w:val="normaltextrun"/>
          <w:rFonts w:ascii="Verdana" w:hAnsi="Verdana" w:cs="Arial"/>
          <w:szCs w:val="20"/>
        </w:rPr>
        <w:t> </w:t>
      </w:r>
      <w:r>
        <w:rPr>
          <w:rStyle w:val="normaltextrun"/>
          <w:rFonts w:ascii="Verdana" w:hAnsi="Verdana" w:cs="Segoe UI"/>
          <w:szCs w:val="20"/>
        </w:rPr>
        <w:t>2.1</w:t>
      </w:r>
      <w:r w:rsidRPr="00486316">
        <w:rPr>
          <w:rStyle w:val="normaltextrun"/>
          <w:rFonts w:ascii="Verdana" w:hAnsi="Verdana" w:cs="Arial"/>
          <w:szCs w:val="20"/>
        </w:rPr>
        <w:t>), 14 for groundwater (Figure</w:t>
      </w:r>
      <w:r w:rsidR="00282CBD">
        <w:rPr>
          <w:rStyle w:val="normaltextrun"/>
          <w:rFonts w:ascii="Verdana" w:hAnsi="Verdana" w:cs="Arial"/>
          <w:szCs w:val="20"/>
        </w:rPr>
        <w:t> </w:t>
      </w:r>
      <w:r>
        <w:rPr>
          <w:rStyle w:val="normaltextrun"/>
          <w:rFonts w:ascii="Verdana" w:hAnsi="Verdana" w:cs="Segoe UI"/>
          <w:szCs w:val="20"/>
        </w:rPr>
        <w:t>2.2</w:t>
      </w:r>
      <w:r w:rsidRPr="00486316">
        <w:rPr>
          <w:rStyle w:val="normaltextrun"/>
          <w:rFonts w:ascii="Verdana" w:hAnsi="Verdana" w:cs="Segoe UI"/>
          <w:szCs w:val="20"/>
        </w:rPr>
        <w:t xml:space="preserve">), and </w:t>
      </w:r>
      <w:r w:rsidRPr="00486316">
        <w:rPr>
          <w:rStyle w:val="normaltextrun"/>
          <w:rFonts w:ascii="Verdana" w:hAnsi="Verdana" w:cs="Arial"/>
          <w:szCs w:val="20"/>
        </w:rPr>
        <w:t>5 that cover both.</w:t>
      </w:r>
    </w:p>
    <w:p w14:paraId="2EC42F66" w14:textId="103260C1" w:rsidR="004D2E60" w:rsidRDefault="004D2E60" w:rsidP="006F4CFF">
      <w:pPr>
        <w:spacing w:before="120" w:after="120" w:line="266" w:lineRule="auto"/>
        <w:rPr>
          <w:rStyle w:val="normaltextrun"/>
          <w:rFonts w:ascii="Verdana" w:hAnsi="Verdana" w:cs="Arial"/>
          <w:szCs w:val="20"/>
        </w:rPr>
      </w:pPr>
      <w:r>
        <w:rPr>
          <w:rStyle w:val="normaltextrun"/>
          <w:rFonts w:ascii="Verdana" w:hAnsi="Verdana" w:cs="Arial"/>
          <w:szCs w:val="20"/>
        </w:rPr>
        <w:t>Water resource plan</w:t>
      </w:r>
      <w:r w:rsidRPr="00D23FA4">
        <w:rPr>
          <w:rStyle w:val="normaltextrun"/>
          <w:rFonts w:ascii="Verdana" w:hAnsi="Verdana" w:cs="Arial"/>
          <w:szCs w:val="20"/>
        </w:rPr>
        <w:t>s reflect current arrangements and incorporate new arrangements that strengthen water management at a local level.</w:t>
      </w:r>
    </w:p>
    <w:p w14:paraId="0AC537DB" w14:textId="77777777" w:rsidR="00803C8A" w:rsidRDefault="004D2E60" w:rsidP="00133640">
      <w:pPr>
        <w:pStyle w:val="Heading3"/>
        <w:rPr>
          <w:rStyle w:val="normaltextrun"/>
        </w:rPr>
      </w:pPr>
      <w:r>
        <w:rPr>
          <w:rStyle w:val="normaltextrun"/>
        </w:rPr>
        <w:t>Development</w:t>
      </w:r>
    </w:p>
    <w:p w14:paraId="45610F32" w14:textId="136452B2" w:rsidR="004D2E60" w:rsidRDefault="00CA4575" w:rsidP="006F4CFF">
      <w:pPr>
        <w:spacing w:before="120" w:after="120" w:line="264" w:lineRule="auto"/>
        <w:rPr>
          <w:rStyle w:val="normaltextrun"/>
          <w:rFonts w:ascii="Verdana" w:hAnsi="Verdana" w:cs="Arial"/>
          <w:szCs w:val="20"/>
        </w:rPr>
      </w:pPr>
      <w:r w:rsidRPr="00D23FA4">
        <w:rPr>
          <w:rStyle w:val="normaltextrun"/>
          <w:rFonts w:ascii="Verdana" w:hAnsi="Verdana" w:cs="Arial"/>
          <w:szCs w:val="20"/>
        </w:rPr>
        <w:t xml:space="preserve">Basin </w:t>
      </w:r>
      <w:r w:rsidR="00BE0373">
        <w:rPr>
          <w:rStyle w:val="normaltextrun"/>
          <w:rFonts w:ascii="Verdana" w:hAnsi="Verdana" w:cs="Arial"/>
          <w:szCs w:val="20"/>
        </w:rPr>
        <w:t>S</w:t>
      </w:r>
      <w:r w:rsidRPr="00D23FA4">
        <w:rPr>
          <w:rStyle w:val="normaltextrun"/>
          <w:rFonts w:ascii="Verdana" w:hAnsi="Verdana" w:cs="Arial"/>
          <w:szCs w:val="20"/>
        </w:rPr>
        <w:t xml:space="preserve">tate governments are responsible for developing </w:t>
      </w:r>
      <w:r w:rsidR="00CA3A06">
        <w:rPr>
          <w:rStyle w:val="normaltextrun"/>
          <w:rFonts w:ascii="Verdana" w:hAnsi="Verdana" w:cs="Arial"/>
          <w:szCs w:val="20"/>
        </w:rPr>
        <w:t>water resource plan</w:t>
      </w:r>
      <w:r w:rsidRPr="00D23FA4">
        <w:rPr>
          <w:rStyle w:val="normaltextrun"/>
          <w:rFonts w:ascii="Verdana" w:hAnsi="Verdana" w:cs="Arial"/>
          <w:szCs w:val="20"/>
        </w:rPr>
        <w:t>s.</w:t>
      </w:r>
    </w:p>
    <w:p w14:paraId="0B602EC5" w14:textId="70C998B0" w:rsidR="004D2E60" w:rsidRPr="00133640" w:rsidRDefault="004D2E60" w:rsidP="006F4CFF">
      <w:pPr>
        <w:spacing w:before="120" w:after="120" w:line="264" w:lineRule="auto"/>
        <w:rPr>
          <w:rFonts w:ascii="Verdana" w:hAnsi="Verdana" w:cs="Arial"/>
          <w:szCs w:val="20"/>
        </w:rPr>
      </w:pPr>
      <w:r>
        <w:rPr>
          <w:rStyle w:val="normaltextrun"/>
          <w:rFonts w:ascii="Verdana" w:hAnsi="Verdana" w:cs="Arial"/>
          <w:szCs w:val="20"/>
        </w:rPr>
        <w:t>They</w:t>
      </w:r>
      <w:r w:rsidR="00CA4575" w:rsidRPr="00D23FA4">
        <w:rPr>
          <w:rStyle w:val="normaltextrun"/>
          <w:rFonts w:ascii="Verdana" w:hAnsi="Verdana" w:cs="Arial"/>
          <w:szCs w:val="20"/>
        </w:rPr>
        <w:t xml:space="preserve"> work closely with the MDBA to ensure that </w:t>
      </w:r>
      <w:r>
        <w:rPr>
          <w:rStyle w:val="normaltextrun"/>
          <w:rFonts w:ascii="Verdana" w:hAnsi="Verdana" w:cs="Arial"/>
          <w:szCs w:val="20"/>
        </w:rPr>
        <w:t xml:space="preserve">their </w:t>
      </w:r>
      <w:r w:rsidR="00CA3A06">
        <w:rPr>
          <w:rStyle w:val="normaltextrun"/>
          <w:rFonts w:ascii="Verdana" w:hAnsi="Verdana" w:cs="Arial"/>
          <w:szCs w:val="20"/>
        </w:rPr>
        <w:t>water resource plan</w:t>
      </w:r>
      <w:r w:rsidR="00CA4575" w:rsidRPr="00D23FA4">
        <w:rPr>
          <w:rStyle w:val="normaltextrun"/>
          <w:rFonts w:ascii="Verdana" w:hAnsi="Verdana" w:cs="Arial"/>
          <w:szCs w:val="20"/>
        </w:rPr>
        <w:t xml:space="preserve">s meet both the requirements of the Basin Plan and local requirements </w:t>
      </w:r>
      <w:r w:rsidR="00C8351E">
        <w:rPr>
          <w:rStyle w:val="normaltextrun"/>
          <w:rFonts w:ascii="Verdana" w:hAnsi="Verdana" w:cs="Arial"/>
          <w:szCs w:val="20"/>
        </w:rPr>
        <w:t>for</w:t>
      </w:r>
      <w:r w:rsidR="00C8351E" w:rsidRPr="00D23FA4">
        <w:rPr>
          <w:rStyle w:val="normaltextrun"/>
          <w:rFonts w:ascii="Verdana" w:hAnsi="Verdana" w:cs="Arial"/>
          <w:szCs w:val="20"/>
        </w:rPr>
        <w:t xml:space="preserve"> </w:t>
      </w:r>
      <w:r w:rsidR="00CA4575" w:rsidRPr="00D23FA4">
        <w:rPr>
          <w:rStyle w:val="normaltextrun"/>
          <w:rFonts w:ascii="Verdana" w:hAnsi="Verdana" w:cs="Arial"/>
          <w:szCs w:val="20"/>
        </w:rPr>
        <w:t>water resource management.</w:t>
      </w:r>
    </w:p>
    <w:p w14:paraId="0B6CCFDC" w14:textId="573C7D45" w:rsidR="004D2E60" w:rsidRDefault="00CA4575" w:rsidP="006F4CFF">
      <w:pPr>
        <w:spacing w:before="120" w:after="120" w:line="264" w:lineRule="auto"/>
        <w:rPr>
          <w:rStyle w:val="normaltextrun"/>
          <w:rFonts w:ascii="Verdana" w:hAnsi="Verdana" w:cs="Arial"/>
          <w:szCs w:val="20"/>
        </w:rPr>
      </w:pPr>
      <w:r w:rsidRPr="00D23FA4">
        <w:rPr>
          <w:rStyle w:val="normaltextrun"/>
          <w:rFonts w:ascii="Verdana" w:hAnsi="Verdana" w:cs="Arial"/>
          <w:szCs w:val="20"/>
        </w:rPr>
        <w:t xml:space="preserve">Much of the critical work </w:t>
      </w:r>
      <w:r w:rsidR="004D2E60">
        <w:rPr>
          <w:rStyle w:val="normaltextrun"/>
          <w:rFonts w:ascii="Verdana" w:hAnsi="Verdana" w:cs="Arial"/>
          <w:szCs w:val="20"/>
        </w:rPr>
        <w:t>of</w:t>
      </w:r>
      <w:r w:rsidR="004D2E60" w:rsidRPr="00D23FA4">
        <w:rPr>
          <w:rStyle w:val="normaltextrun"/>
          <w:rFonts w:ascii="Verdana" w:hAnsi="Verdana" w:cs="Arial"/>
          <w:szCs w:val="20"/>
        </w:rPr>
        <w:t xml:space="preserve"> </w:t>
      </w:r>
      <w:r w:rsidRPr="00D23FA4">
        <w:rPr>
          <w:rStyle w:val="normaltextrun"/>
          <w:rFonts w:ascii="Verdana" w:hAnsi="Verdana" w:cs="Arial"/>
          <w:szCs w:val="20"/>
        </w:rPr>
        <w:t>water resource planning happens in the development stages whe</w:t>
      </w:r>
      <w:r w:rsidR="00E91725">
        <w:rPr>
          <w:rStyle w:val="normaltextrun"/>
          <w:rFonts w:ascii="Verdana" w:hAnsi="Verdana" w:cs="Arial"/>
          <w:szCs w:val="20"/>
        </w:rPr>
        <w:t>n</w:t>
      </w:r>
      <w:r w:rsidRPr="00D23FA4">
        <w:rPr>
          <w:rStyle w:val="normaltextrun"/>
          <w:rFonts w:ascii="Verdana" w:hAnsi="Verdana" w:cs="Arial"/>
          <w:szCs w:val="20"/>
        </w:rPr>
        <w:t xml:space="preserve"> plans are developed in consultation with communities and with assistance from the MDBA. Getting the plans right can take time</w:t>
      </w:r>
      <w:r w:rsidR="00E91725">
        <w:rPr>
          <w:rStyle w:val="normaltextrun"/>
          <w:rFonts w:ascii="Verdana" w:hAnsi="Verdana" w:cs="Arial"/>
          <w:szCs w:val="20"/>
        </w:rPr>
        <w:t>,</w:t>
      </w:r>
      <w:r w:rsidRPr="00D23FA4">
        <w:rPr>
          <w:rStyle w:val="normaltextrun"/>
          <w:rFonts w:ascii="Verdana" w:hAnsi="Verdana" w:cs="Arial"/>
          <w:szCs w:val="20"/>
        </w:rPr>
        <w:t xml:space="preserve"> as local communities must have confidence that the plans are robust, </w:t>
      </w:r>
      <w:r w:rsidR="00E91725">
        <w:rPr>
          <w:rStyle w:val="normaltextrun"/>
          <w:rFonts w:ascii="Verdana" w:hAnsi="Verdana" w:cs="Arial"/>
          <w:szCs w:val="20"/>
        </w:rPr>
        <w:t xml:space="preserve">are </w:t>
      </w:r>
      <w:r w:rsidRPr="00D23FA4">
        <w:rPr>
          <w:rStyle w:val="normaltextrun"/>
          <w:rFonts w:ascii="Verdana" w:hAnsi="Verdana" w:cs="Arial"/>
          <w:szCs w:val="20"/>
        </w:rPr>
        <w:t>high quality and adequately address local needs.</w:t>
      </w:r>
    </w:p>
    <w:p w14:paraId="53F0E921" w14:textId="77777777" w:rsidR="00803C8A" w:rsidRDefault="004D2E60" w:rsidP="004D2E60">
      <w:pPr>
        <w:pStyle w:val="Heading3"/>
        <w:rPr>
          <w:rStyle w:val="normaltextrun"/>
          <w:rFonts w:cs="Arial"/>
          <w:szCs w:val="20"/>
        </w:rPr>
      </w:pPr>
      <w:r>
        <w:rPr>
          <w:rStyle w:val="normaltextrun"/>
          <w:rFonts w:cs="Arial"/>
          <w:szCs w:val="20"/>
        </w:rPr>
        <w:t>Accreditation</w:t>
      </w:r>
    </w:p>
    <w:p w14:paraId="62090451" w14:textId="4AFC8115" w:rsidR="004D2E60" w:rsidRPr="00133640" w:rsidRDefault="004D2E60" w:rsidP="006F4CFF">
      <w:pPr>
        <w:spacing w:before="120" w:after="120" w:line="264" w:lineRule="auto"/>
      </w:pPr>
      <w:r>
        <w:rPr>
          <w:rStyle w:val="normaltextrun"/>
          <w:rFonts w:ascii="Verdana" w:hAnsi="Verdana" w:cs="Arial"/>
          <w:szCs w:val="20"/>
        </w:rPr>
        <w:t>Basin State governments submit their completed water resource plans to t</w:t>
      </w:r>
      <w:r w:rsidRPr="00D23FA4">
        <w:rPr>
          <w:rStyle w:val="normaltextrun"/>
          <w:rFonts w:ascii="Verdana" w:hAnsi="Verdana" w:cs="Arial"/>
          <w:szCs w:val="20"/>
        </w:rPr>
        <w:t xml:space="preserve">he MDBA </w:t>
      </w:r>
      <w:r>
        <w:rPr>
          <w:rStyle w:val="normaltextrun"/>
          <w:rFonts w:ascii="Verdana" w:hAnsi="Verdana" w:cs="Arial"/>
          <w:szCs w:val="20"/>
        </w:rPr>
        <w:t xml:space="preserve">for </w:t>
      </w:r>
      <w:r w:rsidRPr="00D23FA4">
        <w:rPr>
          <w:rStyle w:val="normaltextrun"/>
          <w:rFonts w:ascii="Verdana" w:hAnsi="Verdana" w:cs="Arial"/>
          <w:szCs w:val="20"/>
        </w:rPr>
        <w:t>assess</w:t>
      </w:r>
      <w:r>
        <w:rPr>
          <w:rStyle w:val="normaltextrun"/>
          <w:rFonts w:ascii="Verdana" w:hAnsi="Verdana" w:cs="Arial"/>
          <w:szCs w:val="20"/>
        </w:rPr>
        <w:t>ment.</w:t>
      </w:r>
      <w:r w:rsidRPr="00D23FA4">
        <w:rPr>
          <w:rStyle w:val="normaltextrun"/>
          <w:rFonts w:ascii="Verdana" w:hAnsi="Verdana" w:cs="Arial"/>
          <w:szCs w:val="20"/>
        </w:rPr>
        <w:t xml:space="preserve"> </w:t>
      </w:r>
      <w:r>
        <w:rPr>
          <w:rStyle w:val="normaltextrun"/>
          <w:rFonts w:ascii="Verdana" w:hAnsi="Verdana" w:cs="Arial"/>
          <w:szCs w:val="20"/>
        </w:rPr>
        <w:t>The MDBA</w:t>
      </w:r>
      <w:r w:rsidRPr="00D23FA4">
        <w:rPr>
          <w:rStyle w:val="normaltextrun"/>
          <w:rFonts w:ascii="Verdana" w:hAnsi="Verdana" w:cs="Arial"/>
          <w:szCs w:val="20"/>
        </w:rPr>
        <w:t xml:space="preserve"> </w:t>
      </w:r>
      <w:r>
        <w:rPr>
          <w:rStyle w:val="normaltextrun"/>
          <w:rFonts w:ascii="Verdana" w:hAnsi="Verdana" w:cs="Arial"/>
          <w:szCs w:val="20"/>
        </w:rPr>
        <w:t>then advises</w:t>
      </w:r>
      <w:r w:rsidRPr="00D23FA4">
        <w:rPr>
          <w:rStyle w:val="normaltextrun"/>
          <w:rFonts w:ascii="Verdana" w:hAnsi="Verdana" w:cs="Arial"/>
          <w:szCs w:val="20"/>
        </w:rPr>
        <w:t xml:space="preserve"> the </w:t>
      </w:r>
      <w:r>
        <w:rPr>
          <w:rStyle w:val="normaltextrun"/>
          <w:rFonts w:ascii="Verdana" w:hAnsi="Verdana" w:cs="Arial"/>
          <w:szCs w:val="20"/>
        </w:rPr>
        <w:t>Australian Government</w:t>
      </w:r>
      <w:r w:rsidRPr="00146001">
        <w:rPr>
          <w:rStyle w:val="normaltextrun"/>
          <w:rFonts w:ascii="Verdana" w:hAnsi="Verdana" w:cs="Arial"/>
          <w:szCs w:val="20"/>
        </w:rPr>
        <w:t xml:space="preserve"> Minister</w:t>
      </w:r>
      <w:r w:rsidRPr="00D23FA4">
        <w:rPr>
          <w:rStyle w:val="normaltextrun"/>
          <w:rFonts w:ascii="Verdana" w:hAnsi="Verdana" w:cs="Arial"/>
          <w:szCs w:val="20"/>
        </w:rPr>
        <w:t xml:space="preserve"> responsible for </w:t>
      </w:r>
      <w:r>
        <w:rPr>
          <w:rStyle w:val="normaltextrun"/>
          <w:rFonts w:ascii="Verdana" w:hAnsi="Verdana" w:cs="Arial"/>
          <w:szCs w:val="20"/>
        </w:rPr>
        <w:t>W</w:t>
      </w:r>
      <w:r w:rsidRPr="00D23FA4">
        <w:rPr>
          <w:rStyle w:val="normaltextrun"/>
          <w:rFonts w:ascii="Verdana" w:hAnsi="Verdana" w:cs="Arial"/>
          <w:szCs w:val="20"/>
        </w:rPr>
        <w:t>ater</w:t>
      </w:r>
      <w:r>
        <w:rPr>
          <w:rStyle w:val="normaltextrun"/>
          <w:rFonts w:ascii="Verdana" w:hAnsi="Verdana" w:cs="Arial"/>
          <w:szCs w:val="20"/>
        </w:rPr>
        <w:t xml:space="preserve"> on whether the plans should be accredited</w:t>
      </w:r>
      <w:r w:rsidRPr="00D23FA4">
        <w:rPr>
          <w:rStyle w:val="normaltextrun"/>
          <w:rFonts w:ascii="Verdana" w:hAnsi="Verdana" w:cs="Arial"/>
          <w:szCs w:val="20"/>
        </w:rPr>
        <w:t>.</w:t>
      </w:r>
    </w:p>
    <w:p w14:paraId="58A08ECE" w14:textId="146787A0" w:rsidR="004D2E60" w:rsidRDefault="004D2E60" w:rsidP="006F4CFF">
      <w:pPr>
        <w:spacing w:before="120" w:after="120" w:line="264" w:lineRule="auto"/>
        <w:rPr>
          <w:rStyle w:val="normaltextrun"/>
          <w:rFonts w:ascii="Verdana" w:hAnsi="Verdana" w:cs="Arial"/>
          <w:szCs w:val="20"/>
        </w:rPr>
      </w:pPr>
      <w:r>
        <w:rPr>
          <w:rStyle w:val="normaltextrun"/>
          <w:rFonts w:ascii="Verdana" w:hAnsi="Verdana" w:cs="Arial"/>
          <w:szCs w:val="20"/>
        </w:rPr>
        <w:t>Eighteen</w:t>
      </w:r>
      <w:r w:rsidRPr="00D23FA4">
        <w:rPr>
          <w:rStyle w:val="normaltextrun"/>
          <w:rFonts w:ascii="Verdana" w:hAnsi="Verdana" w:cs="Arial"/>
          <w:szCs w:val="20"/>
        </w:rPr>
        <w:t xml:space="preserve"> </w:t>
      </w:r>
      <w:r>
        <w:rPr>
          <w:rStyle w:val="normaltextrun"/>
          <w:rFonts w:ascii="Verdana" w:hAnsi="Verdana" w:cs="Arial"/>
          <w:szCs w:val="20"/>
        </w:rPr>
        <w:t>water resource plan</w:t>
      </w:r>
      <w:r w:rsidRPr="00D23FA4">
        <w:rPr>
          <w:rStyle w:val="normaltextrun"/>
          <w:rFonts w:ascii="Verdana" w:hAnsi="Verdana" w:cs="Arial"/>
          <w:szCs w:val="20"/>
        </w:rPr>
        <w:t>s have been accredited and are operational</w:t>
      </w:r>
      <w:r>
        <w:rPr>
          <w:rStyle w:val="normaltextrun"/>
          <w:rFonts w:ascii="Verdana" w:hAnsi="Verdana" w:cs="Arial"/>
          <w:szCs w:val="20"/>
        </w:rPr>
        <w:t>. This total comprises plans for</w:t>
      </w:r>
      <w:r w:rsidRPr="00D23FA4">
        <w:rPr>
          <w:rStyle w:val="normaltextrun"/>
          <w:rFonts w:ascii="Verdana" w:hAnsi="Verdana" w:cs="Arial"/>
          <w:szCs w:val="20"/>
        </w:rPr>
        <w:t xml:space="preserve"> </w:t>
      </w:r>
      <w:r>
        <w:rPr>
          <w:rStyle w:val="normaltextrun"/>
          <w:rFonts w:ascii="Verdana" w:hAnsi="Verdana" w:cs="Arial"/>
          <w:szCs w:val="20"/>
        </w:rPr>
        <w:t>each water resource plan area in</w:t>
      </w:r>
      <w:r w:rsidRPr="00D23FA4">
        <w:rPr>
          <w:rStyle w:val="normaltextrun"/>
          <w:rFonts w:ascii="Verdana" w:hAnsi="Verdana" w:cs="Arial"/>
          <w:szCs w:val="20"/>
        </w:rPr>
        <w:t xml:space="preserve"> Queensland, Victoria, </w:t>
      </w:r>
      <w:r>
        <w:rPr>
          <w:rStyle w:val="normaltextrun"/>
          <w:rFonts w:ascii="Verdana" w:hAnsi="Verdana" w:cs="Arial"/>
          <w:szCs w:val="20"/>
        </w:rPr>
        <w:t xml:space="preserve">the </w:t>
      </w:r>
      <w:r w:rsidRPr="00D23FA4">
        <w:rPr>
          <w:rStyle w:val="normaltextrun"/>
          <w:rFonts w:ascii="Verdana" w:hAnsi="Verdana" w:cs="Arial"/>
          <w:szCs w:val="20"/>
        </w:rPr>
        <w:t>ACT and South Australia</w:t>
      </w:r>
      <w:r>
        <w:rPr>
          <w:rStyle w:val="normaltextrun"/>
          <w:rFonts w:ascii="Verdana" w:hAnsi="Verdana" w:cs="Arial"/>
          <w:szCs w:val="20"/>
        </w:rPr>
        <w:t>;</w:t>
      </w:r>
      <w:r w:rsidRPr="00D23FA4">
        <w:rPr>
          <w:rStyle w:val="normaltextrun"/>
          <w:rFonts w:ascii="Verdana" w:hAnsi="Verdana" w:cs="Arial"/>
          <w:szCs w:val="20"/>
        </w:rPr>
        <w:t xml:space="preserve"> and </w:t>
      </w:r>
      <w:r>
        <w:rPr>
          <w:rStyle w:val="normaltextrun"/>
          <w:rFonts w:ascii="Verdana" w:hAnsi="Verdana" w:cs="Arial"/>
          <w:szCs w:val="20"/>
        </w:rPr>
        <w:t>5 of the 20 water resource plan areas of</w:t>
      </w:r>
      <w:r w:rsidRPr="00D23FA4">
        <w:rPr>
          <w:rStyle w:val="normaltextrun"/>
          <w:rFonts w:ascii="Verdana" w:hAnsi="Verdana" w:cs="Arial"/>
          <w:szCs w:val="20"/>
        </w:rPr>
        <w:t xml:space="preserve"> </w:t>
      </w:r>
      <w:r w:rsidRPr="00E4205E">
        <w:rPr>
          <w:rStyle w:val="normaltextrun"/>
          <w:rFonts w:ascii="Verdana" w:hAnsi="Verdana" w:cs="Arial"/>
          <w:szCs w:val="20"/>
        </w:rPr>
        <w:t>New South Wales</w:t>
      </w:r>
      <w:r w:rsidR="00B52C35">
        <w:rPr>
          <w:rStyle w:val="normaltextrun"/>
          <w:rFonts w:ascii="Verdana" w:hAnsi="Verdana" w:cs="Arial"/>
          <w:szCs w:val="20"/>
        </w:rPr>
        <w:t xml:space="preserve"> (</w:t>
      </w:r>
      <w:r w:rsidR="00B52C35" w:rsidRPr="002C522A">
        <w:rPr>
          <w:rStyle w:val="normaltextrun"/>
          <w:rFonts w:ascii="Verdana" w:hAnsi="Verdana" w:cs="Arial"/>
          <w:szCs w:val="20"/>
        </w:rPr>
        <w:t>see New South Wales water resource plans</w:t>
      </w:r>
      <w:r w:rsidR="002C522A">
        <w:rPr>
          <w:rStyle w:val="normaltextrun"/>
          <w:rFonts w:ascii="Verdana" w:hAnsi="Verdana" w:cs="Arial"/>
          <w:szCs w:val="20"/>
        </w:rPr>
        <w:t>, page 14</w:t>
      </w:r>
      <w:r w:rsidR="00B52C35">
        <w:rPr>
          <w:rStyle w:val="normaltextrun"/>
          <w:rFonts w:ascii="Verdana" w:hAnsi="Verdana" w:cs="Arial"/>
          <w:szCs w:val="20"/>
        </w:rPr>
        <w:t>)</w:t>
      </w:r>
      <w:r w:rsidRPr="00D23FA4">
        <w:rPr>
          <w:rStyle w:val="normaltextrun"/>
          <w:rFonts w:ascii="Verdana" w:hAnsi="Verdana" w:cs="Arial"/>
          <w:szCs w:val="20"/>
        </w:rPr>
        <w:t>.</w:t>
      </w:r>
    </w:p>
    <w:p w14:paraId="1AFE6C6A" w14:textId="35B2974F" w:rsidR="004D2E60" w:rsidRDefault="004D2E60" w:rsidP="006F4CFF">
      <w:pPr>
        <w:spacing w:before="120" w:after="120" w:line="264" w:lineRule="auto"/>
        <w:rPr>
          <w:rStyle w:val="normaltextrun"/>
          <w:rFonts w:ascii="Verdana" w:hAnsi="Verdana" w:cs="Arial"/>
          <w:szCs w:val="20"/>
        </w:rPr>
      </w:pPr>
      <w:r w:rsidRPr="00D23FA4">
        <w:rPr>
          <w:rStyle w:val="normaltextrun"/>
          <w:rFonts w:ascii="Verdana" w:hAnsi="Verdana" w:cs="Arial"/>
          <w:szCs w:val="20"/>
        </w:rPr>
        <w:t xml:space="preserve">Accredited </w:t>
      </w:r>
      <w:r>
        <w:rPr>
          <w:rStyle w:val="normaltextrun"/>
          <w:rFonts w:ascii="Verdana" w:hAnsi="Verdana" w:cs="Arial"/>
          <w:szCs w:val="20"/>
        </w:rPr>
        <w:t>water resource plan</w:t>
      </w:r>
      <w:r w:rsidRPr="00D23FA4">
        <w:rPr>
          <w:rStyle w:val="normaltextrun"/>
          <w:rFonts w:ascii="Verdana" w:hAnsi="Verdana" w:cs="Arial"/>
          <w:szCs w:val="20"/>
        </w:rPr>
        <w:t xml:space="preserve">s can be viewed on the MDBA’s </w:t>
      </w:r>
      <w:r w:rsidR="00AD1714" w:rsidRPr="00B4162B">
        <w:rPr>
          <w:rStyle w:val="normaltextrun"/>
          <w:rFonts w:ascii="Verdana" w:hAnsi="Verdana" w:cs="Arial"/>
          <w:szCs w:val="20"/>
        </w:rPr>
        <w:t>website</w:t>
      </w:r>
      <w:r w:rsidRPr="00D23FA4">
        <w:rPr>
          <w:rStyle w:val="normaltextrun"/>
          <w:rFonts w:ascii="Verdana" w:hAnsi="Verdana" w:cs="Arial"/>
          <w:szCs w:val="20"/>
        </w:rPr>
        <w:t>.</w:t>
      </w:r>
    </w:p>
    <w:p w14:paraId="050CD570" w14:textId="6F690510" w:rsidR="004D2E60" w:rsidRPr="004D2E60" w:rsidRDefault="004D2E60" w:rsidP="006F4CFF">
      <w:pPr>
        <w:spacing w:before="120" w:after="120" w:line="264" w:lineRule="auto"/>
        <w:rPr>
          <w:rStyle w:val="normaltextrun"/>
          <w:rFonts w:ascii="Verdana" w:hAnsi="Verdana" w:cs="Segoe UI"/>
          <w:szCs w:val="20"/>
        </w:rPr>
      </w:pPr>
      <w:r w:rsidRPr="00D23FA4">
        <w:rPr>
          <w:rStyle w:val="normaltextrun"/>
          <w:rFonts w:ascii="Verdana" w:hAnsi="Verdana" w:cs="Arial"/>
          <w:szCs w:val="20"/>
        </w:rPr>
        <w:t>Water resource plans will continue to evolve and adapt over time as new and improved information becomes available.</w:t>
      </w:r>
    </w:p>
    <w:p w14:paraId="32BA269E" w14:textId="77777777" w:rsidR="00803C8A" w:rsidRDefault="00C05B65" w:rsidP="00133640">
      <w:pPr>
        <w:pStyle w:val="Heading3"/>
        <w:rPr>
          <w:rStyle w:val="normaltextrun"/>
          <w:rFonts w:cs="Arial"/>
          <w:szCs w:val="20"/>
        </w:rPr>
      </w:pPr>
      <w:r>
        <w:rPr>
          <w:rStyle w:val="normaltextrun"/>
          <w:rFonts w:cs="Arial"/>
          <w:szCs w:val="20"/>
        </w:rPr>
        <w:t>Implementation</w:t>
      </w:r>
    </w:p>
    <w:p w14:paraId="7BDAC206" w14:textId="77777777" w:rsidR="00803C8A" w:rsidRDefault="00CA4575" w:rsidP="006F4CFF">
      <w:pPr>
        <w:spacing w:before="120" w:after="120" w:line="264" w:lineRule="auto"/>
        <w:rPr>
          <w:rStyle w:val="normaltextrun"/>
          <w:rFonts w:ascii="Verdana" w:hAnsi="Verdana" w:cs="Arial"/>
          <w:szCs w:val="20"/>
        </w:rPr>
      </w:pPr>
      <w:r w:rsidRPr="00D23FA4">
        <w:rPr>
          <w:rStyle w:val="normaltextrun"/>
          <w:rFonts w:ascii="Verdana" w:hAnsi="Verdana" w:cs="Arial"/>
          <w:szCs w:val="20"/>
        </w:rPr>
        <w:t xml:space="preserve">Once </w:t>
      </w:r>
      <w:r w:rsidR="00CA3A06">
        <w:rPr>
          <w:rStyle w:val="normaltextrun"/>
          <w:rFonts w:ascii="Verdana" w:hAnsi="Verdana" w:cs="Arial"/>
          <w:szCs w:val="20"/>
        </w:rPr>
        <w:t>water resource plan</w:t>
      </w:r>
      <w:r w:rsidR="00E91725">
        <w:rPr>
          <w:rStyle w:val="normaltextrun"/>
          <w:rFonts w:ascii="Verdana" w:hAnsi="Verdana" w:cs="Arial"/>
          <w:szCs w:val="20"/>
        </w:rPr>
        <w:t>s</w:t>
      </w:r>
      <w:r w:rsidR="00E91725" w:rsidRPr="00D23FA4">
        <w:rPr>
          <w:rStyle w:val="normaltextrun"/>
          <w:rFonts w:ascii="Verdana" w:hAnsi="Verdana" w:cs="Arial"/>
          <w:szCs w:val="20"/>
        </w:rPr>
        <w:t xml:space="preserve"> </w:t>
      </w:r>
      <w:r w:rsidRPr="00D23FA4">
        <w:rPr>
          <w:rStyle w:val="normaltextrun"/>
          <w:rFonts w:ascii="Verdana" w:hAnsi="Verdana" w:cs="Arial"/>
          <w:szCs w:val="20"/>
        </w:rPr>
        <w:t xml:space="preserve">are operational, the Basin </w:t>
      </w:r>
      <w:r w:rsidR="00BE0373">
        <w:rPr>
          <w:rStyle w:val="normaltextrun"/>
          <w:rFonts w:ascii="Verdana" w:hAnsi="Verdana" w:cs="Arial"/>
          <w:szCs w:val="20"/>
        </w:rPr>
        <w:t>S</w:t>
      </w:r>
      <w:r w:rsidRPr="00D23FA4">
        <w:rPr>
          <w:rStyle w:val="normaltextrun"/>
          <w:rFonts w:ascii="Verdana" w:hAnsi="Verdana" w:cs="Arial"/>
          <w:szCs w:val="20"/>
        </w:rPr>
        <w:t xml:space="preserve">tate governments are responsible for implementing </w:t>
      </w:r>
      <w:r w:rsidR="00E91725">
        <w:rPr>
          <w:rStyle w:val="normaltextrun"/>
          <w:rFonts w:ascii="Verdana" w:hAnsi="Verdana" w:cs="Arial"/>
          <w:szCs w:val="20"/>
        </w:rPr>
        <w:t>them</w:t>
      </w:r>
      <w:r w:rsidR="00E91725" w:rsidRPr="00D23FA4">
        <w:rPr>
          <w:rStyle w:val="normaltextrun"/>
          <w:rFonts w:ascii="Verdana" w:hAnsi="Verdana" w:cs="Arial"/>
          <w:szCs w:val="20"/>
        </w:rPr>
        <w:t xml:space="preserve"> </w:t>
      </w:r>
      <w:r w:rsidRPr="00D23FA4">
        <w:rPr>
          <w:rStyle w:val="normaltextrun"/>
          <w:rFonts w:ascii="Verdana" w:hAnsi="Verdana" w:cs="Arial"/>
          <w:szCs w:val="20"/>
        </w:rPr>
        <w:t>in accordance with the Basin Plan.</w:t>
      </w:r>
    </w:p>
    <w:p w14:paraId="2A9DE3F8" w14:textId="2A683C37" w:rsidR="007105C2" w:rsidRDefault="00E91725" w:rsidP="006F4CFF">
      <w:pPr>
        <w:spacing w:before="120" w:after="120" w:line="264" w:lineRule="auto"/>
        <w:rPr>
          <w:rStyle w:val="normaltextrun"/>
          <w:rFonts w:ascii="Verdana" w:hAnsi="Verdana" w:cs="Arial"/>
          <w:szCs w:val="20"/>
        </w:rPr>
      </w:pPr>
      <w:r>
        <w:rPr>
          <w:rStyle w:val="normaltextrun"/>
          <w:rFonts w:ascii="Verdana" w:hAnsi="Verdana" w:cs="Arial"/>
          <w:szCs w:val="20"/>
        </w:rPr>
        <w:t xml:space="preserve">Basin </w:t>
      </w:r>
      <w:r w:rsidR="00BE0373">
        <w:rPr>
          <w:rStyle w:val="normaltextrun"/>
          <w:rFonts w:ascii="Verdana" w:hAnsi="Verdana" w:cs="Arial"/>
          <w:szCs w:val="20"/>
        </w:rPr>
        <w:t>S</w:t>
      </w:r>
      <w:r>
        <w:rPr>
          <w:rStyle w:val="normaltextrun"/>
          <w:rFonts w:ascii="Verdana" w:hAnsi="Verdana" w:cs="Arial"/>
          <w:szCs w:val="20"/>
        </w:rPr>
        <w:t>tate governments</w:t>
      </w:r>
      <w:r w:rsidRPr="00D23FA4">
        <w:rPr>
          <w:rStyle w:val="normaltextrun"/>
          <w:rFonts w:ascii="Verdana" w:hAnsi="Verdana" w:cs="Arial"/>
          <w:szCs w:val="20"/>
        </w:rPr>
        <w:t xml:space="preserve"> </w:t>
      </w:r>
      <w:r w:rsidR="00CA4575" w:rsidRPr="00D23FA4">
        <w:rPr>
          <w:rStyle w:val="normaltextrun"/>
          <w:rFonts w:ascii="Verdana" w:hAnsi="Verdana" w:cs="Arial"/>
          <w:szCs w:val="20"/>
        </w:rPr>
        <w:t xml:space="preserve">are also responsible for ensuring irrigation infrastructure operators and water users comply with relevant </w:t>
      </w:r>
      <w:r w:rsidR="00CA3A06">
        <w:rPr>
          <w:rStyle w:val="normaltextrun"/>
          <w:rFonts w:ascii="Verdana" w:hAnsi="Verdana" w:cs="Arial"/>
          <w:szCs w:val="20"/>
        </w:rPr>
        <w:t>water resource plan</w:t>
      </w:r>
      <w:r w:rsidR="00CA4575" w:rsidRPr="00D23FA4">
        <w:rPr>
          <w:rStyle w:val="normaltextrun"/>
          <w:rFonts w:ascii="Verdana" w:hAnsi="Verdana" w:cs="Arial"/>
          <w:szCs w:val="20"/>
        </w:rPr>
        <w:t xml:space="preserve"> rules and licence conditions.</w:t>
      </w:r>
    </w:p>
    <w:p w14:paraId="601BA795" w14:textId="77777777" w:rsidR="00C2643C" w:rsidRDefault="00C2643C" w:rsidP="006F4CFF">
      <w:pPr>
        <w:pStyle w:val="Heading3"/>
        <w:keepLines/>
        <w:spacing w:before="120" w:after="120" w:line="264" w:lineRule="auto"/>
        <w:rPr>
          <w:rStyle w:val="normaltextrun"/>
        </w:rPr>
        <w:sectPr w:rsidR="00C2643C" w:rsidSect="00486316">
          <w:type w:val="continuous"/>
          <w:pgSz w:w="11906" w:h="16838" w:code="9"/>
          <w:pgMar w:top="1440" w:right="1077" w:bottom="1440" w:left="1077" w:header="720" w:footer="720" w:gutter="0"/>
          <w:cols w:num="2" w:space="720"/>
          <w:noEndnote/>
          <w:titlePg/>
          <w:docGrid w:linePitch="326"/>
        </w:sectPr>
      </w:pPr>
    </w:p>
    <w:p w14:paraId="79C8329C" w14:textId="7D7B1BFA" w:rsidR="004D2E60" w:rsidRPr="004D2E60" w:rsidRDefault="004D2E60" w:rsidP="0052185C">
      <w:pPr>
        <w:pStyle w:val="Heading3"/>
        <w:keepLines/>
        <w:spacing w:before="0" w:after="120"/>
        <w:rPr>
          <w:rStyle w:val="normaltextrun"/>
        </w:rPr>
      </w:pPr>
      <w:r>
        <w:rPr>
          <w:rStyle w:val="normaltextrun"/>
        </w:rPr>
        <w:t xml:space="preserve">The </w:t>
      </w:r>
      <w:r w:rsidR="009D4315">
        <w:rPr>
          <w:rStyle w:val="normaltextrun"/>
        </w:rPr>
        <w:t>Inspector-General</w:t>
      </w:r>
      <w:r>
        <w:rPr>
          <w:rStyle w:val="normaltextrun"/>
        </w:rPr>
        <w:t>’s compliance role</w:t>
      </w:r>
    </w:p>
    <w:p w14:paraId="75F44900" w14:textId="3EB099E9" w:rsidR="002D4E53" w:rsidRPr="00133640" w:rsidRDefault="002D4E53" w:rsidP="006F4CFF">
      <w:pPr>
        <w:spacing w:before="120" w:after="120" w:line="264" w:lineRule="auto"/>
        <w:rPr>
          <w:rStyle w:val="normaltextrun"/>
        </w:rPr>
      </w:pPr>
      <w:r w:rsidRPr="00814E06">
        <w:rPr>
          <w:rFonts w:ascii="Verdana" w:hAnsi="Verdana"/>
        </w:rPr>
        <w:t xml:space="preserve">The </w:t>
      </w:r>
      <w:r w:rsidR="009D4315">
        <w:rPr>
          <w:rFonts w:ascii="Verdana" w:hAnsi="Verdana"/>
        </w:rPr>
        <w:t>Inspector-General</w:t>
      </w:r>
      <w:r w:rsidRPr="00814E06">
        <w:rPr>
          <w:rFonts w:ascii="Verdana" w:hAnsi="Verdana"/>
        </w:rPr>
        <w:t xml:space="preserve"> is the enforcement agency for </w:t>
      </w:r>
      <w:r>
        <w:rPr>
          <w:rFonts w:ascii="Verdana" w:hAnsi="Verdana"/>
        </w:rPr>
        <w:t>w</w:t>
      </w:r>
      <w:r w:rsidRPr="00814E06">
        <w:rPr>
          <w:rFonts w:ascii="Verdana" w:hAnsi="Verdana"/>
        </w:rPr>
        <w:t xml:space="preserve">ater </w:t>
      </w:r>
      <w:r>
        <w:rPr>
          <w:rFonts w:ascii="Verdana" w:hAnsi="Verdana"/>
        </w:rPr>
        <w:t>r</w:t>
      </w:r>
      <w:r w:rsidRPr="00814E06">
        <w:rPr>
          <w:rFonts w:ascii="Verdana" w:hAnsi="Verdana"/>
        </w:rPr>
        <w:t xml:space="preserve">esource </w:t>
      </w:r>
      <w:r>
        <w:rPr>
          <w:rFonts w:ascii="Verdana" w:hAnsi="Verdana"/>
        </w:rPr>
        <w:t>p</w:t>
      </w:r>
      <w:r w:rsidRPr="00814E06">
        <w:rPr>
          <w:rFonts w:ascii="Verdana" w:hAnsi="Verdana"/>
        </w:rPr>
        <w:t>lans</w:t>
      </w:r>
      <w:r>
        <w:rPr>
          <w:rFonts w:ascii="Verdana" w:hAnsi="Verdana"/>
        </w:rPr>
        <w:t>.</w:t>
      </w:r>
    </w:p>
    <w:p w14:paraId="4605B845" w14:textId="1B6887D1" w:rsidR="00CA4575" w:rsidRPr="00D23FA4" w:rsidRDefault="00CA4575" w:rsidP="006F4CFF">
      <w:pPr>
        <w:spacing w:before="120" w:after="120" w:line="264" w:lineRule="auto"/>
        <w:rPr>
          <w:rFonts w:ascii="Verdana" w:hAnsi="Verdana" w:cs="Segoe UI"/>
          <w:szCs w:val="20"/>
        </w:rPr>
      </w:pPr>
      <w:r w:rsidRPr="00D23FA4">
        <w:rPr>
          <w:rStyle w:val="normaltextrun"/>
          <w:rFonts w:ascii="Verdana" w:hAnsi="Verdana" w:cs="Arial"/>
          <w:szCs w:val="20"/>
        </w:rPr>
        <w:t xml:space="preserve">When a </w:t>
      </w:r>
      <w:r w:rsidR="00CA3A06">
        <w:rPr>
          <w:rStyle w:val="normaltextrun"/>
          <w:rFonts w:ascii="Verdana" w:hAnsi="Verdana" w:cs="Arial"/>
          <w:szCs w:val="20"/>
        </w:rPr>
        <w:t>water resource plan</w:t>
      </w:r>
      <w:r w:rsidRPr="00D23FA4">
        <w:rPr>
          <w:rStyle w:val="normaltextrun"/>
          <w:rFonts w:ascii="Verdana" w:hAnsi="Verdana" w:cs="Arial"/>
          <w:szCs w:val="20"/>
        </w:rPr>
        <w:t xml:space="preserve"> is in place, the </w:t>
      </w:r>
      <w:r w:rsidR="009D4315">
        <w:rPr>
          <w:rStyle w:val="normaltextrun"/>
          <w:rFonts w:ascii="Verdana" w:hAnsi="Verdana" w:cs="Arial"/>
          <w:szCs w:val="20"/>
        </w:rPr>
        <w:t>Inspector-General</w:t>
      </w:r>
      <w:r w:rsidRPr="00D23FA4">
        <w:rPr>
          <w:rStyle w:val="normaltextrun"/>
          <w:rFonts w:ascii="Verdana" w:hAnsi="Verdana" w:cs="Arial"/>
          <w:szCs w:val="20"/>
        </w:rPr>
        <w:t xml:space="preserve"> has a full legal suite of monitoring, risk assessment and compliance tools</w:t>
      </w:r>
      <w:r w:rsidR="00E91725">
        <w:rPr>
          <w:rStyle w:val="normaltextrun"/>
          <w:rFonts w:ascii="Verdana" w:hAnsi="Verdana" w:cs="Arial"/>
          <w:szCs w:val="20"/>
        </w:rPr>
        <w:t>,</w:t>
      </w:r>
      <w:r w:rsidRPr="00D23FA4">
        <w:rPr>
          <w:rStyle w:val="normaltextrun"/>
          <w:rFonts w:ascii="Verdana" w:hAnsi="Verdana" w:cs="Arial"/>
          <w:szCs w:val="20"/>
        </w:rPr>
        <w:t xml:space="preserve"> such as inquiries, </w:t>
      </w:r>
      <w:proofErr w:type="gramStart"/>
      <w:r w:rsidRPr="00D23FA4">
        <w:rPr>
          <w:rStyle w:val="normaltextrun"/>
          <w:rFonts w:ascii="Verdana" w:hAnsi="Verdana" w:cs="Arial"/>
          <w:szCs w:val="20"/>
        </w:rPr>
        <w:t>audits</w:t>
      </w:r>
      <w:proofErr w:type="gramEnd"/>
      <w:r w:rsidRPr="00D23FA4">
        <w:rPr>
          <w:rStyle w:val="normaltextrun"/>
          <w:rFonts w:ascii="Verdana" w:hAnsi="Verdana" w:cs="Arial"/>
          <w:szCs w:val="20"/>
        </w:rPr>
        <w:t xml:space="preserve"> and investigations</w:t>
      </w:r>
      <w:r w:rsidR="00E91725">
        <w:rPr>
          <w:rStyle w:val="normaltextrun"/>
          <w:rFonts w:ascii="Verdana" w:hAnsi="Verdana" w:cs="Arial"/>
          <w:szCs w:val="20"/>
        </w:rPr>
        <w:t>,</w:t>
      </w:r>
      <w:r w:rsidRPr="00D23FA4">
        <w:rPr>
          <w:rStyle w:val="normaltextrun"/>
          <w:rFonts w:ascii="Verdana" w:hAnsi="Verdana" w:cs="Arial"/>
          <w:szCs w:val="20"/>
        </w:rPr>
        <w:t xml:space="preserve"> available to undertake </w:t>
      </w:r>
      <w:r w:rsidR="00CA3A06">
        <w:rPr>
          <w:rStyle w:val="normaltextrun"/>
          <w:rFonts w:ascii="Verdana" w:hAnsi="Verdana" w:cs="Arial"/>
          <w:szCs w:val="20"/>
        </w:rPr>
        <w:t>water resource plan</w:t>
      </w:r>
      <w:r w:rsidRPr="00D23FA4">
        <w:rPr>
          <w:rStyle w:val="normaltextrun"/>
          <w:rFonts w:ascii="Verdana" w:hAnsi="Verdana" w:cs="Arial"/>
          <w:szCs w:val="20"/>
        </w:rPr>
        <w:t xml:space="preserve"> compliance and enforcement</w:t>
      </w:r>
      <w:r w:rsidR="00E91725">
        <w:rPr>
          <w:rStyle w:val="normaltextrun"/>
          <w:rFonts w:ascii="Verdana" w:hAnsi="Verdana" w:cs="Arial"/>
          <w:szCs w:val="20"/>
        </w:rPr>
        <w:t xml:space="preserve"> activities</w:t>
      </w:r>
      <w:r w:rsidRPr="00D23FA4">
        <w:rPr>
          <w:rStyle w:val="normaltextrun"/>
          <w:rFonts w:ascii="Verdana" w:hAnsi="Verdana" w:cs="Arial"/>
          <w:szCs w:val="20"/>
        </w:rPr>
        <w:t xml:space="preserve">. These compliance powers are being defined through the </w:t>
      </w:r>
      <w:r w:rsidR="00CA3A06" w:rsidRPr="00133640">
        <w:rPr>
          <w:rStyle w:val="normaltextrun"/>
          <w:rFonts w:ascii="Verdana" w:hAnsi="Verdana" w:cs="Arial"/>
          <w:b/>
          <w:bCs/>
          <w:szCs w:val="20"/>
        </w:rPr>
        <w:t>Water Resource Plan</w:t>
      </w:r>
      <w:r w:rsidRPr="00133640">
        <w:rPr>
          <w:rStyle w:val="normaltextrun"/>
          <w:rFonts w:ascii="Verdana" w:hAnsi="Verdana" w:cs="Arial"/>
          <w:b/>
          <w:bCs/>
          <w:szCs w:val="20"/>
        </w:rPr>
        <w:t xml:space="preserve"> Compliance </w:t>
      </w:r>
      <w:r w:rsidR="00184383">
        <w:rPr>
          <w:rStyle w:val="normaltextrun"/>
          <w:rFonts w:ascii="Verdana" w:hAnsi="Verdana" w:cs="Arial"/>
          <w:b/>
          <w:bCs/>
          <w:szCs w:val="20"/>
        </w:rPr>
        <w:t xml:space="preserve">and Enforcement </w:t>
      </w:r>
      <w:r w:rsidRPr="00133640">
        <w:rPr>
          <w:rStyle w:val="normaltextrun"/>
          <w:rFonts w:ascii="Verdana" w:hAnsi="Verdana" w:cs="Arial"/>
          <w:b/>
          <w:bCs/>
          <w:szCs w:val="20"/>
        </w:rPr>
        <w:t>Framework</w:t>
      </w:r>
      <w:r w:rsidRPr="00D23FA4">
        <w:rPr>
          <w:rStyle w:val="normaltextrun"/>
          <w:rFonts w:ascii="Verdana" w:hAnsi="Verdana" w:cs="Arial"/>
          <w:szCs w:val="20"/>
        </w:rPr>
        <w:t xml:space="preserve"> that the </w:t>
      </w:r>
      <w:r w:rsidR="009D4315">
        <w:rPr>
          <w:rStyle w:val="normaltextrun"/>
          <w:rFonts w:ascii="Verdana" w:hAnsi="Verdana" w:cs="Arial"/>
          <w:szCs w:val="20"/>
        </w:rPr>
        <w:t>Inspector-General</w:t>
      </w:r>
      <w:r w:rsidRPr="00D23FA4">
        <w:rPr>
          <w:rStyle w:val="normaltextrun"/>
          <w:rFonts w:ascii="Verdana" w:hAnsi="Verdana" w:cs="Arial"/>
          <w:szCs w:val="20"/>
        </w:rPr>
        <w:t xml:space="preserve"> is currently preparing. </w:t>
      </w:r>
      <w:r w:rsidR="00E91725">
        <w:rPr>
          <w:rStyle w:val="normaltextrun"/>
          <w:rFonts w:ascii="Verdana" w:hAnsi="Verdana" w:cs="Arial"/>
          <w:szCs w:val="20"/>
        </w:rPr>
        <w:t>This</w:t>
      </w:r>
      <w:r w:rsidRPr="00D23FA4">
        <w:rPr>
          <w:rStyle w:val="normaltextrun"/>
          <w:rFonts w:ascii="Verdana" w:hAnsi="Verdana" w:cs="Arial"/>
          <w:szCs w:val="20"/>
        </w:rPr>
        <w:t xml:space="preserve"> is expected to be finalised by March 2024.</w:t>
      </w:r>
    </w:p>
    <w:p w14:paraId="7C84EA24" w14:textId="77777777" w:rsidR="00803C8A" w:rsidRDefault="00CA4575" w:rsidP="006F4CFF">
      <w:pPr>
        <w:keepNext/>
        <w:spacing w:before="120" w:after="120" w:line="264" w:lineRule="auto"/>
        <w:rPr>
          <w:rStyle w:val="normaltextrun"/>
          <w:rFonts w:ascii="Verdana" w:hAnsi="Verdana" w:cs="Arial"/>
          <w:szCs w:val="20"/>
        </w:rPr>
      </w:pPr>
      <w:r w:rsidRPr="00D23FA4">
        <w:rPr>
          <w:rStyle w:val="normaltextrun"/>
          <w:rFonts w:ascii="Verdana" w:hAnsi="Verdana" w:cs="Arial"/>
          <w:szCs w:val="20"/>
        </w:rPr>
        <w:t xml:space="preserve">The </w:t>
      </w:r>
      <w:r w:rsidR="00CA3A06">
        <w:rPr>
          <w:rStyle w:val="normaltextrun"/>
          <w:rFonts w:ascii="Verdana" w:hAnsi="Verdana" w:cs="Arial"/>
          <w:szCs w:val="20"/>
        </w:rPr>
        <w:t>Water Resource Plan</w:t>
      </w:r>
      <w:r w:rsidR="00CA3A06" w:rsidRPr="00D23FA4">
        <w:rPr>
          <w:rStyle w:val="normaltextrun"/>
          <w:rFonts w:ascii="Verdana" w:hAnsi="Verdana" w:cs="Arial"/>
          <w:szCs w:val="20"/>
        </w:rPr>
        <w:t xml:space="preserve"> </w:t>
      </w:r>
      <w:r w:rsidRPr="00D23FA4">
        <w:rPr>
          <w:rStyle w:val="normaltextrun"/>
          <w:rFonts w:ascii="Verdana" w:hAnsi="Verdana" w:cs="Arial"/>
          <w:szCs w:val="20"/>
        </w:rPr>
        <w:t xml:space="preserve">Compliance </w:t>
      </w:r>
      <w:r w:rsidR="00054527">
        <w:rPr>
          <w:rStyle w:val="normaltextrun"/>
          <w:rFonts w:ascii="Verdana" w:hAnsi="Verdana" w:cs="Arial"/>
          <w:szCs w:val="20"/>
        </w:rPr>
        <w:t xml:space="preserve">and Enforcement </w:t>
      </w:r>
      <w:r w:rsidRPr="00D23FA4">
        <w:rPr>
          <w:rStyle w:val="normaltextrun"/>
          <w:rFonts w:ascii="Verdana" w:hAnsi="Verdana" w:cs="Arial"/>
          <w:szCs w:val="20"/>
        </w:rPr>
        <w:t xml:space="preserve">Framework </w:t>
      </w:r>
      <w:r w:rsidR="00E91725">
        <w:rPr>
          <w:rStyle w:val="normaltextrun"/>
          <w:rFonts w:ascii="Verdana" w:hAnsi="Verdana" w:cs="Arial"/>
          <w:szCs w:val="20"/>
        </w:rPr>
        <w:t>will</w:t>
      </w:r>
      <w:r w:rsidR="00AB24D3">
        <w:rPr>
          <w:rStyle w:val="normaltextrun"/>
          <w:rFonts w:ascii="Verdana" w:hAnsi="Verdana" w:cs="Arial"/>
          <w:szCs w:val="20"/>
        </w:rPr>
        <w:t>:</w:t>
      </w:r>
    </w:p>
    <w:p w14:paraId="14CB7699" w14:textId="2016A6BC" w:rsidR="00AB24D3" w:rsidRPr="006F1F9A" w:rsidRDefault="00CA4575" w:rsidP="003D5B08">
      <w:pPr>
        <w:pStyle w:val="ListParagraph"/>
        <w:numPr>
          <w:ilvl w:val="0"/>
          <w:numId w:val="28"/>
        </w:numPr>
        <w:spacing w:line="264" w:lineRule="auto"/>
        <w:ind w:left="426" w:hanging="437"/>
        <w:contextualSpacing w:val="0"/>
        <w:rPr>
          <w:rFonts w:ascii="Verdana" w:hAnsi="Verdana" w:cs="Segoe UI"/>
          <w:lang w:val="en-US"/>
        </w:rPr>
      </w:pPr>
      <w:r w:rsidRPr="006F1F9A">
        <w:rPr>
          <w:rFonts w:ascii="Verdana" w:hAnsi="Verdana" w:cs="Segoe UI"/>
          <w:lang w:val="en-US"/>
        </w:rPr>
        <w:t xml:space="preserve">describe the </w:t>
      </w:r>
      <w:r w:rsidR="009D4315" w:rsidRPr="006F1F9A">
        <w:rPr>
          <w:rFonts w:ascii="Verdana" w:hAnsi="Verdana" w:cs="Segoe UI"/>
          <w:lang w:val="en-US"/>
        </w:rPr>
        <w:t>Inspector-General</w:t>
      </w:r>
      <w:r w:rsidRPr="006F1F9A">
        <w:rPr>
          <w:rFonts w:ascii="Verdana" w:hAnsi="Verdana" w:cs="Segoe UI"/>
          <w:lang w:val="en-US"/>
        </w:rPr>
        <w:t xml:space="preserve">’s role and objectives to ensure compliance with </w:t>
      </w:r>
      <w:r w:rsidR="00CA3A06" w:rsidRPr="006F1F9A">
        <w:rPr>
          <w:rFonts w:ascii="Verdana" w:hAnsi="Verdana" w:cs="Segoe UI"/>
          <w:lang w:val="en-US"/>
        </w:rPr>
        <w:t xml:space="preserve">water resource </w:t>
      </w:r>
      <w:proofErr w:type="gramStart"/>
      <w:r w:rsidR="00CA3A06" w:rsidRPr="006F1F9A">
        <w:rPr>
          <w:rFonts w:ascii="Verdana" w:hAnsi="Verdana" w:cs="Segoe UI"/>
          <w:lang w:val="en-US"/>
        </w:rPr>
        <w:t>plan</w:t>
      </w:r>
      <w:r w:rsidRPr="006F1F9A">
        <w:rPr>
          <w:rFonts w:ascii="Verdana" w:hAnsi="Verdana" w:cs="Segoe UI"/>
          <w:lang w:val="en-US"/>
        </w:rPr>
        <w:t>s</w:t>
      </w:r>
      <w:proofErr w:type="gramEnd"/>
    </w:p>
    <w:p w14:paraId="38DB9EFB" w14:textId="0CD43535" w:rsidR="00AB24D3" w:rsidRPr="006F1F9A" w:rsidRDefault="00AB24D3" w:rsidP="003D5B08">
      <w:pPr>
        <w:pStyle w:val="ListParagraph"/>
        <w:numPr>
          <w:ilvl w:val="0"/>
          <w:numId w:val="28"/>
        </w:numPr>
        <w:spacing w:line="264" w:lineRule="auto"/>
        <w:ind w:left="426" w:hanging="437"/>
        <w:contextualSpacing w:val="0"/>
        <w:rPr>
          <w:rFonts w:ascii="Verdana" w:hAnsi="Verdana" w:cs="Segoe UI"/>
          <w:lang w:val="en-US"/>
        </w:rPr>
      </w:pPr>
      <w:r w:rsidRPr="006F1F9A">
        <w:rPr>
          <w:rFonts w:ascii="Verdana" w:hAnsi="Verdana" w:cs="Segoe UI"/>
          <w:lang w:val="en-US"/>
        </w:rPr>
        <w:t xml:space="preserve">set out the </w:t>
      </w:r>
      <w:r w:rsidR="009D4315" w:rsidRPr="006F1F9A">
        <w:rPr>
          <w:rFonts w:ascii="Verdana" w:hAnsi="Verdana" w:cs="Segoe UI"/>
          <w:lang w:val="en-US"/>
        </w:rPr>
        <w:t>Inspector-General</w:t>
      </w:r>
      <w:r w:rsidRPr="006F1F9A">
        <w:rPr>
          <w:rFonts w:ascii="Verdana" w:hAnsi="Verdana" w:cs="Segoe UI"/>
          <w:lang w:val="en-US"/>
        </w:rPr>
        <w:t>’s</w:t>
      </w:r>
      <w:r w:rsidR="00CA4575" w:rsidRPr="006F1F9A">
        <w:rPr>
          <w:rFonts w:ascii="Verdana" w:hAnsi="Verdana" w:cs="Segoe UI"/>
          <w:lang w:val="en-US"/>
        </w:rPr>
        <w:t xml:space="preserve"> approach to exercising statutory powers and </w:t>
      </w:r>
      <w:proofErr w:type="gramStart"/>
      <w:r w:rsidR="00CA4575" w:rsidRPr="006F1F9A">
        <w:rPr>
          <w:rFonts w:ascii="Verdana" w:hAnsi="Verdana" w:cs="Segoe UI"/>
          <w:lang w:val="en-US"/>
        </w:rPr>
        <w:t>functions</w:t>
      </w:r>
      <w:proofErr w:type="gramEnd"/>
    </w:p>
    <w:p w14:paraId="4C1F9736" w14:textId="4437A174" w:rsidR="007105C2" w:rsidRPr="006F1F9A" w:rsidRDefault="00CA4575" w:rsidP="003D5B08">
      <w:pPr>
        <w:pStyle w:val="ListParagraph"/>
        <w:numPr>
          <w:ilvl w:val="0"/>
          <w:numId w:val="28"/>
        </w:numPr>
        <w:spacing w:line="264" w:lineRule="auto"/>
        <w:ind w:left="426" w:hanging="437"/>
        <w:contextualSpacing w:val="0"/>
        <w:rPr>
          <w:rFonts w:ascii="Verdana" w:hAnsi="Verdana" w:cs="Segoe UI"/>
          <w:lang w:val="en-US"/>
        </w:rPr>
      </w:pPr>
      <w:r w:rsidRPr="006F1F9A">
        <w:rPr>
          <w:rFonts w:ascii="Verdana" w:hAnsi="Verdana" w:cs="Segoe UI"/>
          <w:lang w:val="en-US"/>
        </w:rPr>
        <w:t>set</w:t>
      </w:r>
      <w:r w:rsidR="00AB24D3" w:rsidRPr="006F1F9A">
        <w:rPr>
          <w:rFonts w:ascii="Verdana" w:hAnsi="Verdana" w:cs="Segoe UI"/>
          <w:lang w:val="en-US"/>
        </w:rPr>
        <w:t xml:space="preserve"> out</w:t>
      </w:r>
      <w:r w:rsidRPr="006F1F9A">
        <w:rPr>
          <w:rFonts w:ascii="Verdana" w:hAnsi="Verdana" w:cs="Segoe UI"/>
          <w:lang w:val="en-US"/>
        </w:rPr>
        <w:t xml:space="preserve"> the </w:t>
      </w:r>
      <w:r w:rsidR="009D4315" w:rsidRPr="006F1F9A">
        <w:rPr>
          <w:rFonts w:ascii="Verdana" w:hAnsi="Verdana" w:cs="Segoe UI"/>
          <w:lang w:val="en-US"/>
        </w:rPr>
        <w:t>Inspector-General</w:t>
      </w:r>
      <w:r w:rsidRPr="006F1F9A">
        <w:rPr>
          <w:rFonts w:ascii="Verdana" w:hAnsi="Verdana" w:cs="Segoe UI"/>
          <w:lang w:val="en-US"/>
        </w:rPr>
        <w:t>’s expectations</w:t>
      </w:r>
      <w:r w:rsidR="00AB24D3" w:rsidRPr="006F1F9A">
        <w:rPr>
          <w:rFonts w:ascii="Verdana" w:hAnsi="Verdana" w:cs="Segoe UI"/>
          <w:lang w:val="en-US"/>
        </w:rPr>
        <w:t xml:space="preserve"> and</w:t>
      </w:r>
      <w:r w:rsidRPr="006F1F9A">
        <w:rPr>
          <w:rFonts w:ascii="Verdana" w:hAnsi="Verdana" w:cs="Segoe UI"/>
          <w:lang w:val="en-US"/>
        </w:rPr>
        <w:t xml:space="preserve"> requirements regarding performance by Basin </w:t>
      </w:r>
      <w:r w:rsidR="00BE0373" w:rsidRPr="006F1F9A">
        <w:rPr>
          <w:rFonts w:ascii="Verdana" w:hAnsi="Verdana" w:cs="Segoe UI"/>
          <w:lang w:val="en-US"/>
        </w:rPr>
        <w:t>S</w:t>
      </w:r>
      <w:r w:rsidRPr="006F1F9A">
        <w:rPr>
          <w:rFonts w:ascii="Verdana" w:hAnsi="Verdana" w:cs="Segoe UI"/>
          <w:lang w:val="en-US"/>
        </w:rPr>
        <w:t xml:space="preserve">tate governments and Commonwealth agencies of their functions relating to </w:t>
      </w:r>
      <w:r w:rsidR="00CA3A06" w:rsidRPr="006F1F9A">
        <w:rPr>
          <w:rFonts w:ascii="Verdana" w:hAnsi="Verdana" w:cs="Segoe UI"/>
          <w:lang w:val="en-US"/>
        </w:rPr>
        <w:t>water resource plan</w:t>
      </w:r>
      <w:r w:rsidRPr="006F1F9A">
        <w:rPr>
          <w:rFonts w:ascii="Verdana" w:hAnsi="Verdana" w:cs="Segoe UI"/>
          <w:lang w:val="en-US"/>
        </w:rPr>
        <w:t xml:space="preserve"> </w:t>
      </w:r>
      <w:proofErr w:type="gramStart"/>
      <w:r w:rsidRPr="006F1F9A">
        <w:rPr>
          <w:rFonts w:ascii="Verdana" w:hAnsi="Verdana" w:cs="Segoe UI"/>
          <w:lang w:val="en-US"/>
        </w:rPr>
        <w:t>compliance</w:t>
      </w:r>
      <w:proofErr w:type="gramEnd"/>
    </w:p>
    <w:p w14:paraId="754A7A0D" w14:textId="1CBC2F13" w:rsidR="00486316" w:rsidRDefault="00CA4575" w:rsidP="006F4CFF">
      <w:pPr>
        <w:spacing w:before="120" w:after="120" w:line="264" w:lineRule="auto"/>
        <w:rPr>
          <w:rStyle w:val="normaltextrun"/>
          <w:rFonts w:ascii="Verdana" w:hAnsi="Verdana" w:cs="Arial"/>
          <w:szCs w:val="20"/>
        </w:rPr>
      </w:pPr>
      <w:r w:rsidRPr="00D23FA4">
        <w:rPr>
          <w:rStyle w:val="normaltextrun"/>
          <w:rFonts w:ascii="Verdana" w:hAnsi="Verdana" w:cs="Arial"/>
          <w:szCs w:val="20"/>
        </w:rPr>
        <w:t xml:space="preserve">The </w:t>
      </w:r>
      <w:r w:rsidR="00CA3A06">
        <w:rPr>
          <w:rStyle w:val="normaltextrun"/>
          <w:rFonts w:ascii="Verdana" w:hAnsi="Verdana" w:cs="Arial"/>
          <w:szCs w:val="20"/>
        </w:rPr>
        <w:t>Water Resource Plan</w:t>
      </w:r>
      <w:r w:rsidR="00CA3A06" w:rsidRPr="00D23FA4">
        <w:rPr>
          <w:rStyle w:val="normaltextrun"/>
          <w:rFonts w:ascii="Verdana" w:hAnsi="Verdana" w:cs="Arial"/>
          <w:szCs w:val="20"/>
        </w:rPr>
        <w:t xml:space="preserve"> </w:t>
      </w:r>
      <w:r w:rsidRPr="00D23FA4">
        <w:rPr>
          <w:rStyle w:val="normaltextrun"/>
          <w:rFonts w:ascii="Verdana" w:hAnsi="Verdana" w:cs="Arial"/>
          <w:szCs w:val="20"/>
        </w:rPr>
        <w:t xml:space="preserve">Compliance </w:t>
      </w:r>
      <w:r w:rsidR="00D5571D">
        <w:rPr>
          <w:rStyle w:val="normaltextrun"/>
          <w:rFonts w:ascii="Verdana" w:hAnsi="Verdana" w:cs="Arial"/>
          <w:szCs w:val="20"/>
        </w:rPr>
        <w:t xml:space="preserve">and Enforcement </w:t>
      </w:r>
      <w:r w:rsidRPr="00D23FA4">
        <w:rPr>
          <w:rStyle w:val="normaltextrun"/>
          <w:rFonts w:ascii="Verdana" w:hAnsi="Verdana" w:cs="Arial"/>
          <w:szCs w:val="20"/>
        </w:rPr>
        <w:t xml:space="preserve">Framework </w:t>
      </w:r>
      <w:r w:rsidR="00AB24D3">
        <w:rPr>
          <w:rStyle w:val="normaltextrun"/>
          <w:rFonts w:ascii="Verdana" w:hAnsi="Verdana" w:cs="Arial"/>
          <w:szCs w:val="20"/>
        </w:rPr>
        <w:t xml:space="preserve">will </w:t>
      </w:r>
      <w:r w:rsidRPr="00D23FA4">
        <w:rPr>
          <w:rStyle w:val="normaltextrun"/>
          <w:rFonts w:ascii="Verdana" w:hAnsi="Verdana" w:cs="Arial"/>
          <w:szCs w:val="20"/>
        </w:rPr>
        <w:t>also set</w:t>
      </w:r>
      <w:r w:rsidR="00AB24D3">
        <w:rPr>
          <w:rStyle w:val="normaltextrun"/>
          <w:rFonts w:ascii="Verdana" w:hAnsi="Verdana" w:cs="Arial"/>
          <w:szCs w:val="20"/>
        </w:rPr>
        <w:t xml:space="preserve"> out</w:t>
      </w:r>
      <w:r w:rsidRPr="00D23FA4">
        <w:rPr>
          <w:rStyle w:val="normaltextrun"/>
          <w:rFonts w:ascii="Verdana" w:hAnsi="Verdana" w:cs="Arial"/>
          <w:szCs w:val="20"/>
        </w:rPr>
        <w:t xml:space="preserve"> processes and expectations to achieve an appropriate balance in the nature and timing of any response to a potential </w:t>
      </w:r>
      <w:r w:rsidR="00CA3A06">
        <w:rPr>
          <w:rStyle w:val="normaltextrun"/>
          <w:rFonts w:ascii="Verdana" w:hAnsi="Verdana" w:cs="Arial"/>
          <w:szCs w:val="20"/>
        </w:rPr>
        <w:t>water resource plan</w:t>
      </w:r>
      <w:r w:rsidRPr="00D23FA4">
        <w:rPr>
          <w:rStyle w:val="normaltextrun"/>
          <w:rFonts w:ascii="Verdana" w:hAnsi="Verdana" w:cs="Arial"/>
          <w:szCs w:val="20"/>
        </w:rPr>
        <w:t xml:space="preserve"> non</w:t>
      </w:r>
      <w:r w:rsidR="00AB789A">
        <w:rPr>
          <w:rStyle w:val="normaltextrun"/>
          <w:rFonts w:ascii="Verdana" w:hAnsi="Verdana" w:cs="Arial"/>
          <w:szCs w:val="20"/>
        </w:rPr>
        <w:t>-</w:t>
      </w:r>
      <w:r w:rsidRPr="00D23FA4">
        <w:rPr>
          <w:rStyle w:val="normaltextrun"/>
          <w:rFonts w:ascii="Verdana" w:hAnsi="Verdana" w:cs="Arial"/>
          <w:szCs w:val="20"/>
        </w:rPr>
        <w:t xml:space="preserve">compliance by applying best practice regulation principles. </w:t>
      </w:r>
      <w:r w:rsidR="00AB24D3">
        <w:rPr>
          <w:rStyle w:val="normaltextrun"/>
          <w:rFonts w:ascii="Verdana" w:hAnsi="Verdana" w:cs="Arial"/>
          <w:szCs w:val="20"/>
        </w:rPr>
        <w:t>It</w:t>
      </w:r>
      <w:r w:rsidRPr="00D23FA4">
        <w:rPr>
          <w:rStyle w:val="normaltextrun"/>
          <w:rFonts w:ascii="Verdana" w:hAnsi="Verdana" w:cs="Arial"/>
          <w:szCs w:val="20"/>
        </w:rPr>
        <w:t xml:space="preserve"> will ensure a transparent and robust process to provide procedural </w:t>
      </w:r>
      <w:proofErr w:type="gramStart"/>
      <w:r w:rsidRPr="00D23FA4">
        <w:rPr>
          <w:rStyle w:val="normaltextrun"/>
          <w:rFonts w:ascii="Verdana" w:hAnsi="Verdana" w:cs="Arial"/>
          <w:szCs w:val="20"/>
        </w:rPr>
        <w:t>fairness</w:t>
      </w:r>
      <w:r w:rsidR="00AB24D3">
        <w:rPr>
          <w:rStyle w:val="normaltextrun"/>
          <w:rFonts w:ascii="Verdana" w:hAnsi="Verdana" w:cs="Arial"/>
          <w:szCs w:val="20"/>
        </w:rPr>
        <w:t>,</w:t>
      </w:r>
      <w:r w:rsidRPr="00D23FA4">
        <w:rPr>
          <w:rStyle w:val="normaltextrun"/>
          <w:rFonts w:ascii="Verdana" w:hAnsi="Verdana" w:cs="Arial"/>
          <w:szCs w:val="20"/>
        </w:rPr>
        <w:t xml:space="preserve"> and</w:t>
      </w:r>
      <w:proofErr w:type="gramEnd"/>
      <w:r w:rsidRPr="00D23FA4">
        <w:rPr>
          <w:rStyle w:val="normaltextrun"/>
          <w:rFonts w:ascii="Verdana" w:hAnsi="Verdana" w:cs="Arial"/>
          <w:szCs w:val="20"/>
        </w:rPr>
        <w:t xml:space="preserve"> aim</w:t>
      </w:r>
      <w:r w:rsidR="00A857DE">
        <w:rPr>
          <w:rStyle w:val="normaltextrun"/>
          <w:rFonts w:ascii="Verdana" w:hAnsi="Verdana" w:cs="Arial"/>
          <w:szCs w:val="20"/>
        </w:rPr>
        <w:t>s</w:t>
      </w:r>
      <w:r w:rsidRPr="00D23FA4">
        <w:rPr>
          <w:rStyle w:val="normaltextrun"/>
          <w:rFonts w:ascii="Verdana" w:hAnsi="Verdana" w:cs="Arial"/>
          <w:szCs w:val="20"/>
        </w:rPr>
        <w:t xml:space="preserve"> to build community confidence in </w:t>
      </w:r>
      <w:r w:rsidR="00CA3A06">
        <w:rPr>
          <w:rStyle w:val="normaltextrun"/>
          <w:rFonts w:ascii="Verdana" w:hAnsi="Verdana" w:cs="Arial"/>
          <w:szCs w:val="20"/>
        </w:rPr>
        <w:t>water resource plan</w:t>
      </w:r>
      <w:r w:rsidRPr="00D23FA4">
        <w:rPr>
          <w:rStyle w:val="normaltextrun"/>
          <w:rFonts w:ascii="Verdana" w:hAnsi="Verdana" w:cs="Arial"/>
          <w:szCs w:val="20"/>
        </w:rPr>
        <w:t>s and the Basin Plan</w:t>
      </w:r>
      <w:r w:rsidR="003B4DF5">
        <w:rPr>
          <w:rStyle w:val="normaltextrun"/>
          <w:rFonts w:ascii="Verdana" w:hAnsi="Verdana" w:cs="Arial"/>
          <w:szCs w:val="20"/>
        </w:rPr>
        <w:t>.</w:t>
      </w:r>
      <w:r w:rsidR="00C2643C">
        <w:rPr>
          <w:rStyle w:val="normaltextrun"/>
          <w:rFonts w:ascii="Verdana" w:hAnsi="Verdana" w:cs="Arial"/>
          <w:szCs w:val="20"/>
        </w:rPr>
        <w:br w:type="column"/>
      </w:r>
      <w:r w:rsidR="00C2643C">
        <w:rPr>
          <w:rFonts w:ascii="Verdana" w:hAnsi="Verdana" w:cs="Arial"/>
          <w:noProof/>
          <w:szCs w:val="20"/>
        </w:rPr>
        <w:drawing>
          <wp:inline distT="0" distB="0" distL="0" distR="0" wp14:anchorId="0C770722" wp14:editId="43DC145A">
            <wp:extent cx="2867353" cy="4152900"/>
            <wp:effectExtent l="0" t="0" r="9525" b="0"/>
            <wp:docPr id="35" name="Picture 35" descr="photo, section of river with large trees in the water, blue sky and reflections of the trees in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hoto, section of river with large trees in the water, blue sky and reflections of the trees in the water"/>
                    <pic:cNvPicPr/>
                  </pic:nvPicPr>
                  <pic:blipFill>
                    <a:blip r:embed="rId43"/>
                    <a:stretch>
                      <a:fillRect/>
                    </a:stretch>
                  </pic:blipFill>
                  <pic:spPr>
                    <a:xfrm>
                      <a:off x="0" y="0"/>
                      <a:ext cx="2870284" cy="4157146"/>
                    </a:xfrm>
                    <a:prstGeom prst="rect">
                      <a:avLst/>
                    </a:prstGeom>
                  </pic:spPr>
                </pic:pic>
              </a:graphicData>
            </a:graphic>
          </wp:inline>
        </w:drawing>
      </w:r>
    </w:p>
    <w:p w14:paraId="1EA1B245" w14:textId="77777777" w:rsidR="0052185C" w:rsidRDefault="0052185C" w:rsidP="0052185C">
      <w:pPr>
        <w:pStyle w:val="Heading3"/>
      </w:pPr>
      <w:r w:rsidRPr="008603F1">
        <w:t>Investigating</w:t>
      </w:r>
      <w:r>
        <w:t xml:space="preserve"> compliance with water resource plans</w:t>
      </w:r>
    </w:p>
    <w:p w14:paraId="3C40B4B1" w14:textId="15751CB7" w:rsidR="0052185C" w:rsidRPr="00BC18F6" w:rsidRDefault="0052185C" w:rsidP="006F4CFF">
      <w:pPr>
        <w:spacing w:before="120" w:after="120" w:line="264" w:lineRule="auto"/>
        <w:rPr>
          <w:rFonts w:ascii="Verdana" w:hAnsi="Verdana"/>
        </w:rPr>
      </w:pPr>
      <w:r>
        <w:rPr>
          <w:rFonts w:ascii="Verdana" w:hAnsi="Verdana"/>
        </w:rPr>
        <w:t xml:space="preserve">In </w:t>
      </w:r>
      <w:r w:rsidR="00DE09A2">
        <w:rPr>
          <w:rFonts w:ascii="Verdana" w:hAnsi="Verdana"/>
        </w:rPr>
        <w:t>2022–23</w:t>
      </w:r>
      <w:r>
        <w:rPr>
          <w:rFonts w:ascii="Verdana" w:hAnsi="Verdana"/>
        </w:rPr>
        <w:t xml:space="preserve"> the </w:t>
      </w:r>
      <w:r w:rsidR="009D4315">
        <w:rPr>
          <w:rFonts w:ascii="Verdana" w:hAnsi="Verdana"/>
        </w:rPr>
        <w:t>Inspector-General</w:t>
      </w:r>
      <w:r w:rsidRPr="006A1F2A">
        <w:rPr>
          <w:rFonts w:ascii="Verdana" w:hAnsi="Verdana"/>
        </w:rPr>
        <w:t xml:space="preserve"> </w:t>
      </w:r>
      <w:r w:rsidRPr="00B4162B">
        <w:rPr>
          <w:rFonts w:ascii="Verdana" w:hAnsi="Verdana"/>
        </w:rPr>
        <w:t>closed 18</w:t>
      </w:r>
      <w:r w:rsidRPr="00BC18F6">
        <w:rPr>
          <w:rFonts w:ascii="Verdana" w:hAnsi="Verdana"/>
        </w:rPr>
        <w:t xml:space="preserve"> </w:t>
      </w:r>
      <w:r>
        <w:rPr>
          <w:rFonts w:ascii="Verdana" w:hAnsi="Verdana"/>
        </w:rPr>
        <w:t xml:space="preserve">investigations into compliance with water resource plans. As </w:t>
      </w:r>
      <w:proofErr w:type="gramStart"/>
      <w:r>
        <w:rPr>
          <w:rFonts w:ascii="Verdana" w:hAnsi="Verdana"/>
        </w:rPr>
        <w:t>at</w:t>
      </w:r>
      <w:proofErr w:type="gramEnd"/>
      <w:r>
        <w:rPr>
          <w:rFonts w:ascii="Verdana" w:hAnsi="Verdana"/>
        </w:rPr>
        <w:t xml:space="preserve"> 30 June 2023,</w:t>
      </w:r>
      <w:r w:rsidRPr="00BC18F6">
        <w:rPr>
          <w:rFonts w:ascii="Verdana" w:hAnsi="Verdana"/>
        </w:rPr>
        <w:t xml:space="preserve"> 19 </w:t>
      </w:r>
      <w:r>
        <w:rPr>
          <w:rFonts w:ascii="Verdana" w:hAnsi="Verdana"/>
        </w:rPr>
        <w:t>investigations remain</w:t>
      </w:r>
      <w:r w:rsidRPr="00BC18F6">
        <w:rPr>
          <w:rFonts w:ascii="Verdana" w:hAnsi="Verdana"/>
        </w:rPr>
        <w:t xml:space="preserve"> open. </w:t>
      </w:r>
    </w:p>
    <w:p w14:paraId="743A01D3" w14:textId="469149CC" w:rsidR="00C2643C" w:rsidRDefault="0052185C" w:rsidP="006F4CFF">
      <w:pPr>
        <w:spacing w:before="120" w:after="120" w:line="264" w:lineRule="auto"/>
        <w:rPr>
          <w:rStyle w:val="normaltextrun"/>
          <w:rFonts w:ascii="Verdana" w:hAnsi="Verdana" w:cs="Arial"/>
          <w:szCs w:val="20"/>
        </w:rPr>
      </w:pPr>
      <w:r w:rsidRPr="00BC18F6">
        <w:rPr>
          <w:rFonts w:ascii="Verdana" w:hAnsi="Verdana"/>
        </w:rPr>
        <w:t>It is critical to note that</w:t>
      </w:r>
      <w:r>
        <w:rPr>
          <w:rFonts w:ascii="Verdana" w:hAnsi="Verdana"/>
        </w:rPr>
        <w:t>,</w:t>
      </w:r>
      <w:r w:rsidRPr="00BC18F6">
        <w:rPr>
          <w:rFonts w:ascii="Verdana" w:hAnsi="Verdana"/>
        </w:rPr>
        <w:t xml:space="preserve"> </w:t>
      </w:r>
      <w:r w:rsidRPr="006A1F2A">
        <w:rPr>
          <w:rFonts w:ascii="Verdana" w:hAnsi="Verdana"/>
        </w:rPr>
        <w:t xml:space="preserve">although </w:t>
      </w:r>
      <w:r w:rsidRPr="00B4162B">
        <w:rPr>
          <w:rFonts w:ascii="Verdana" w:hAnsi="Verdana"/>
        </w:rPr>
        <w:t>1</w:t>
      </w:r>
      <w:r w:rsidRPr="006A1F2A">
        <w:rPr>
          <w:rFonts w:ascii="Verdana" w:hAnsi="Verdana"/>
        </w:rPr>
        <w:t>8</w:t>
      </w:r>
      <w:r w:rsidRPr="00B4162B">
        <w:rPr>
          <w:rFonts w:ascii="Verdana" w:hAnsi="Verdana"/>
        </w:rPr>
        <w:t xml:space="preserve"> matters have been closed</w:t>
      </w:r>
      <w:r w:rsidRPr="006A1F2A">
        <w:rPr>
          <w:rFonts w:ascii="Verdana" w:hAnsi="Verdana"/>
        </w:rPr>
        <w:t xml:space="preserve"> with no finding of non</w:t>
      </w:r>
      <w:r w:rsidR="00AB789A">
        <w:rPr>
          <w:rFonts w:ascii="Verdana" w:hAnsi="Verdana"/>
        </w:rPr>
        <w:t>-</w:t>
      </w:r>
      <w:r w:rsidRPr="006A1F2A">
        <w:rPr>
          <w:rFonts w:ascii="Verdana" w:hAnsi="Verdana"/>
        </w:rPr>
        <w:t>compliance, the evidence</w:t>
      </w:r>
      <w:r w:rsidRPr="00BC18F6">
        <w:rPr>
          <w:rFonts w:ascii="Verdana" w:hAnsi="Verdana"/>
        </w:rPr>
        <w:t xml:space="preserve"> gathered highlights areas for improvement. This information </w:t>
      </w:r>
      <w:r>
        <w:rPr>
          <w:rFonts w:ascii="Verdana" w:hAnsi="Verdana"/>
        </w:rPr>
        <w:t xml:space="preserve">assists in informing </w:t>
      </w:r>
      <w:r w:rsidRPr="00BC18F6">
        <w:rPr>
          <w:rFonts w:ascii="Verdana" w:hAnsi="Verdana"/>
        </w:rPr>
        <w:t xml:space="preserve">the </w:t>
      </w:r>
      <w:r w:rsidR="009D4315">
        <w:rPr>
          <w:rFonts w:ascii="Verdana" w:hAnsi="Verdana"/>
        </w:rPr>
        <w:t>Inspector-General</w:t>
      </w:r>
      <w:r>
        <w:rPr>
          <w:rFonts w:ascii="Verdana" w:hAnsi="Verdana"/>
        </w:rPr>
        <w:t>’s</w:t>
      </w:r>
      <w:r w:rsidRPr="00BC18F6">
        <w:rPr>
          <w:rFonts w:ascii="Verdana" w:hAnsi="Verdana"/>
        </w:rPr>
        <w:t xml:space="preserve"> oversight function</w:t>
      </w:r>
      <w:r>
        <w:rPr>
          <w:rFonts w:ascii="Verdana" w:hAnsi="Verdana"/>
        </w:rPr>
        <w:t>s</w:t>
      </w:r>
      <w:r w:rsidRPr="00BC18F6">
        <w:rPr>
          <w:rFonts w:ascii="Verdana" w:hAnsi="Verdana"/>
        </w:rPr>
        <w:t>.</w:t>
      </w:r>
    </w:p>
    <w:p w14:paraId="694D7E46" w14:textId="77777777" w:rsidR="00C2643C" w:rsidRDefault="00C2643C" w:rsidP="00486316">
      <w:pPr>
        <w:spacing w:after="120" w:line="269" w:lineRule="auto"/>
        <w:rPr>
          <w:rStyle w:val="normaltextrun"/>
          <w:rFonts w:ascii="Verdana" w:hAnsi="Verdana" w:cs="Arial"/>
          <w:szCs w:val="20"/>
        </w:rPr>
      </w:pPr>
    </w:p>
    <w:p w14:paraId="5618BC53" w14:textId="2581A2A1" w:rsidR="00C2643C" w:rsidRDefault="00C2643C" w:rsidP="00486316">
      <w:pPr>
        <w:spacing w:after="120" w:line="269" w:lineRule="auto"/>
        <w:rPr>
          <w:rStyle w:val="normaltextrun"/>
          <w:rFonts w:ascii="Verdana" w:hAnsi="Verdana" w:cs="Arial"/>
          <w:szCs w:val="20"/>
        </w:rPr>
        <w:sectPr w:rsidR="00C2643C" w:rsidSect="00C2643C">
          <w:pgSz w:w="11906" w:h="16838" w:code="9"/>
          <w:pgMar w:top="1440" w:right="1077" w:bottom="1440" w:left="1077" w:header="720" w:footer="720" w:gutter="0"/>
          <w:cols w:num="2" w:space="720"/>
          <w:noEndnote/>
          <w:titlePg/>
          <w:docGrid w:linePitch="326"/>
        </w:sectPr>
      </w:pPr>
    </w:p>
    <w:p w14:paraId="5C5F9CFD" w14:textId="0F92DB05" w:rsidR="00CA4575" w:rsidRPr="00D23FA4" w:rsidRDefault="00486316" w:rsidP="00486316">
      <w:pPr>
        <w:spacing w:before="120" w:after="120" w:line="269" w:lineRule="auto"/>
        <w:jc w:val="center"/>
        <w:rPr>
          <w:rFonts w:ascii="Verdana" w:hAnsi="Verdana" w:cs="Segoe UI"/>
          <w:szCs w:val="20"/>
        </w:rPr>
      </w:pPr>
      <w:r>
        <w:rPr>
          <w:noProof/>
        </w:rPr>
        <w:drawing>
          <wp:inline distT="0" distB="0" distL="0" distR="0" wp14:anchorId="0FE90225" wp14:editId="5A96F8C3">
            <wp:extent cx="5700096" cy="8064000"/>
            <wp:effectExtent l="0" t="0" r="0" b="0"/>
            <wp:docPr id="11" name="Picture 11" descr="Map showing the Murray-Darling Basin area with different regions identified with different colours, map of Australia in top left corner with the Murray-Darling Basin region highlighted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 showing the Murray-Darling Basin area with different regions identified with different colours, map of Australia in top left corner with the Murray-Darling Basin region highlighted in gree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00096" cy="8064000"/>
                    </a:xfrm>
                    <a:prstGeom prst="rect">
                      <a:avLst/>
                    </a:prstGeom>
                    <a:noFill/>
                    <a:ln>
                      <a:noFill/>
                    </a:ln>
                  </pic:spPr>
                </pic:pic>
              </a:graphicData>
            </a:graphic>
          </wp:inline>
        </w:drawing>
      </w:r>
    </w:p>
    <w:p w14:paraId="39799ECE" w14:textId="74C310FF" w:rsidR="00113FA2" w:rsidRDefault="00FA6CED" w:rsidP="00FA6CED">
      <w:pPr>
        <w:spacing w:before="0" w:line="240" w:lineRule="auto"/>
        <w:rPr>
          <w:rFonts w:ascii="Verdana" w:hAnsi="Verdana"/>
          <w:color w:val="595959" w:themeColor="text1" w:themeTint="A6"/>
          <w:sz w:val="18"/>
          <w:szCs w:val="20"/>
        </w:rPr>
      </w:pPr>
      <w:r w:rsidRPr="00152966">
        <w:rPr>
          <w:rFonts w:ascii="Verdana" w:hAnsi="Verdana"/>
          <w:b/>
          <w:bCs/>
          <w:color w:val="595959" w:themeColor="text1" w:themeTint="A6"/>
          <w:sz w:val="18"/>
          <w:szCs w:val="20"/>
        </w:rPr>
        <w:t>Figure</w:t>
      </w:r>
      <w:r w:rsidR="00D6797A">
        <w:rPr>
          <w:rFonts w:ascii="Verdana" w:hAnsi="Verdana"/>
          <w:b/>
          <w:bCs/>
          <w:color w:val="595959" w:themeColor="text1" w:themeTint="A6"/>
          <w:sz w:val="18"/>
          <w:szCs w:val="20"/>
        </w:rPr>
        <w:t xml:space="preserve"> 2.1</w:t>
      </w:r>
      <w:r w:rsidRPr="00152966">
        <w:rPr>
          <w:rFonts w:ascii="Verdana" w:hAnsi="Verdana"/>
          <w:b/>
          <w:bCs/>
          <w:color w:val="595959" w:themeColor="text1" w:themeTint="A6"/>
          <w:sz w:val="18"/>
          <w:szCs w:val="20"/>
        </w:rPr>
        <w:t>:</w:t>
      </w:r>
      <w:r w:rsidRPr="00152966">
        <w:rPr>
          <w:rFonts w:ascii="Verdana" w:hAnsi="Verdana"/>
          <w:color w:val="595959" w:themeColor="text1" w:themeTint="A6"/>
          <w:sz w:val="18"/>
          <w:szCs w:val="20"/>
        </w:rPr>
        <w:t xml:space="preserve"> </w:t>
      </w:r>
      <w:r>
        <w:rPr>
          <w:rFonts w:ascii="Verdana" w:hAnsi="Verdana"/>
          <w:color w:val="595959" w:themeColor="text1" w:themeTint="A6"/>
          <w:sz w:val="18"/>
          <w:szCs w:val="20"/>
        </w:rPr>
        <w:t>Murray</w:t>
      </w:r>
      <w:r w:rsidR="006432FC">
        <w:rPr>
          <w:rFonts w:ascii="Verdana" w:hAnsi="Verdana"/>
          <w:color w:val="595959" w:themeColor="text1" w:themeTint="A6"/>
          <w:sz w:val="18"/>
          <w:szCs w:val="20"/>
        </w:rPr>
        <w:t>–</w:t>
      </w:r>
      <w:r>
        <w:rPr>
          <w:rFonts w:ascii="Verdana" w:hAnsi="Verdana"/>
          <w:color w:val="595959" w:themeColor="text1" w:themeTint="A6"/>
          <w:sz w:val="18"/>
          <w:szCs w:val="20"/>
        </w:rPr>
        <w:t xml:space="preserve">Darling Basin water </w:t>
      </w:r>
      <w:r w:rsidR="003D76AA">
        <w:rPr>
          <w:rFonts w:ascii="Verdana" w:hAnsi="Verdana"/>
          <w:color w:val="595959" w:themeColor="text1" w:themeTint="A6"/>
          <w:sz w:val="18"/>
          <w:szCs w:val="20"/>
        </w:rPr>
        <w:t>r</w:t>
      </w:r>
      <w:r>
        <w:rPr>
          <w:rFonts w:ascii="Verdana" w:hAnsi="Verdana"/>
          <w:color w:val="595959" w:themeColor="text1" w:themeTint="A6"/>
          <w:sz w:val="18"/>
          <w:szCs w:val="20"/>
        </w:rPr>
        <w:t xml:space="preserve">esource </w:t>
      </w:r>
      <w:r w:rsidR="003D76AA">
        <w:rPr>
          <w:rFonts w:ascii="Verdana" w:hAnsi="Verdana"/>
          <w:color w:val="595959" w:themeColor="text1" w:themeTint="A6"/>
          <w:sz w:val="18"/>
          <w:szCs w:val="20"/>
        </w:rPr>
        <w:t>a</w:t>
      </w:r>
      <w:r>
        <w:rPr>
          <w:rFonts w:ascii="Verdana" w:hAnsi="Verdana"/>
          <w:color w:val="595959" w:themeColor="text1" w:themeTint="A6"/>
          <w:sz w:val="18"/>
          <w:szCs w:val="20"/>
        </w:rPr>
        <w:t xml:space="preserve">reas </w:t>
      </w:r>
      <w:r w:rsidR="006432FC">
        <w:rPr>
          <w:rFonts w:ascii="Verdana" w:hAnsi="Verdana"/>
          <w:color w:val="595959" w:themeColor="text1" w:themeTint="A6"/>
          <w:sz w:val="18"/>
          <w:szCs w:val="20"/>
        </w:rPr>
        <w:t>–</w:t>
      </w:r>
      <w:r>
        <w:rPr>
          <w:rFonts w:ascii="Verdana" w:hAnsi="Verdana"/>
          <w:color w:val="595959" w:themeColor="text1" w:themeTint="A6"/>
          <w:sz w:val="18"/>
          <w:szCs w:val="20"/>
        </w:rPr>
        <w:t xml:space="preserve"> surface water</w:t>
      </w:r>
    </w:p>
    <w:p w14:paraId="7A6FFCF2" w14:textId="77777777" w:rsidR="00113FA2" w:rsidRDefault="00113FA2">
      <w:pPr>
        <w:suppressAutoHyphens w:val="0"/>
        <w:spacing w:before="0" w:after="0" w:line="240" w:lineRule="auto"/>
        <w:rPr>
          <w:rFonts w:ascii="Verdana" w:hAnsi="Verdana"/>
          <w:color w:val="595959" w:themeColor="text1" w:themeTint="A6"/>
          <w:sz w:val="18"/>
          <w:szCs w:val="20"/>
        </w:rPr>
      </w:pPr>
      <w:r>
        <w:rPr>
          <w:rFonts w:ascii="Verdana" w:hAnsi="Verdana"/>
          <w:color w:val="595959" w:themeColor="text1" w:themeTint="A6"/>
          <w:sz w:val="18"/>
          <w:szCs w:val="20"/>
        </w:rPr>
        <w:br w:type="page"/>
      </w:r>
    </w:p>
    <w:p w14:paraId="4392038C" w14:textId="2A71DFB5" w:rsidR="00CA4575" w:rsidRDefault="00CA4575" w:rsidP="00113FA2">
      <w:pPr>
        <w:spacing w:before="120" w:after="120" w:line="269" w:lineRule="auto"/>
        <w:jc w:val="center"/>
        <w:rPr>
          <w:rFonts w:ascii="Segoe UI" w:hAnsi="Segoe UI" w:cs="Segoe UI"/>
          <w:sz w:val="18"/>
          <w:szCs w:val="18"/>
        </w:rPr>
      </w:pPr>
      <w:r>
        <w:rPr>
          <w:noProof/>
        </w:rPr>
        <w:drawing>
          <wp:inline distT="0" distB="0" distL="0" distR="0" wp14:anchorId="599626FF" wp14:editId="5B25398E">
            <wp:extent cx="5954567" cy="8424000"/>
            <wp:effectExtent l="0" t="0" r="8255" b="0"/>
            <wp:docPr id="10" name="Picture 10" descr="map showing the Murray-Darling Basin area with different areas of groundwater and alluvium in different colour with some shaded, map of Australia in top left corner with the Murray-Darling Basin region highlighted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showing the Murray-Darling Basin area with different areas of groundwater and alluvium in different colour with some shaded, map of Australia in top left corner with the Murray-Darling Basin region highlighted in gree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54567" cy="8424000"/>
                    </a:xfrm>
                    <a:prstGeom prst="rect">
                      <a:avLst/>
                    </a:prstGeom>
                    <a:noFill/>
                    <a:ln>
                      <a:noFill/>
                    </a:ln>
                  </pic:spPr>
                </pic:pic>
              </a:graphicData>
            </a:graphic>
          </wp:inline>
        </w:drawing>
      </w:r>
    </w:p>
    <w:p w14:paraId="75E0CD9A" w14:textId="74B551B6" w:rsidR="00722253" w:rsidRPr="00FA6CED" w:rsidRDefault="00FA6CED" w:rsidP="00FA6CED">
      <w:pPr>
        <w:spacing w:before="0" w:line="240" w:lineRule="auto"/>
        <w:rPr>
          <w:rFonts w:ascii="Verdana" w:hAnsi="Verdana"/>
          <w:color w:val="595959" w:themeColor="text1" w:themeTint="A6"/>
          <w:sz w:val="18"/>
          <w:szCs w:val="20"/>
        </w:rPr>
        <w:sectPr w:rsidR="00722253" w:rsidRPr="00FA6CED" w:rsidSect="00D96D24">
          <w:type w:val="continuous"/>
          <w:pgSz w:w="11906" w:h="16838" w:code="9"/>
          <w:pgMar w:top="1440" w:right="1077" w:bottom="1440" w:left="1077" w:header="720" w:footer="720" w:gutter="0"/>
          <w:cols w:space="720"/>
          <w:noEndnote/>
          <w:titlePg/>
          <w:docGrid w:linePitch="326"/>
        </w:sectPr>
      </w:pPr>
      <w:r w:rsidRPr="00152966">
        <w:rPr>
          <w:rFonts w:ascii="Verdana" w:hAnsi="Verdana"/>
          <w:b/>
          <w:bCs/>
          <w:color w:val="595959" w:themeColor="text1" w:themeTint="A6"/>
          <w:sz w:val="18"/>
          <w:szCs w:val="20"/>
        </w:rPr>
        <w:t>Figure</w:t>
      </w:r>
      <w:r w:rsidR="00D6797A">
        <w:rPr>
          <w:rFonts w:ascii="Verdana" w:hAnsi="Verdana"/>
          <w:b/>
          <w:bCs/>
          <w:color w:val="595959" w:themeColor="text1" w:themeTint="A6"/>
          <w:sz w:val="18"/>
          <w:szCs w:val="20"/>
        </w:rPr>
        <w:t xml:space="preserve"> 2.2</w:t>
      </w:r>
      <w:r w:rsidRPr="00152966">
        <w:rPr>
          <w:rFonts w:ascii="Verdana" w:hAnsi="Verdana"/>
          <w:b/>
          <w:bCs/>
          <w:color w:val="595959" w:themeColor="text1" w:themeTint="A6"/>
          <w:sz w:val="18"/>
          <w:szCs w:val="20"/>
        </w:rPr>
        <w:t>:</w:t>
      </w:r>
      <w:r w:rsidRPr="00152966">
        <w:rPr>
          <w:rFonts w:ascii="Verdana" w:hAnsi="Verdana"/>
          <w:color w:val="595959" w:themeColor="text1" w:themeTint="A6"/>
          <w:sz w:val="18"/>
          <w:szCs w:val="20"/>
        </w:rPr>
        <w:t xml:space="preserve"> </w:t>
      </w:r>
      <w:r>
        <w:rPr>
          <w:rFonts w:ascii="Verdana" w:hAnsi="Verdana"/>
          <w:color w:val="595959" w:themeColor="text1" w:themeTint="A6"/>
          <w:sz w:val="18"/>
          <w:szCs w:val="20"/>
        </w:rPr>
        <w:t>Murray</w:t>
      </w:r>
      <w:r w:rsidR="006432FC">
        <w:rPr>
          <w:rFonts w:ascii="Verdana" w:hAnsi="Verdana"/>
          <w:color w:val="595959" w:themeColor="text1" w:themeTint="A6"/>
          <w:sz w:val="18"/>
          <w:szCs w:val="20"/>
        </w:rPr>
        <w:t>–</w:t>
      </w:r>
      <w:r>
        <w:rPr>
          <w:rFonts w:ascii="Verdana" w:hAnsi="Verdana"/>
          <w:color w:val="595959" w:themeColor="text1" w:themeTint="A6"/>
          <w:sz w:val="18"/>
          <w:szCs w:val="20"/>
        </w:rPr>
        <w:t xml:space="preserve">Darling Basin water </w:t>
      </w:r>
      <w:r w:rsidR="003D76AA">
        <w:rPr>
          <w:rFonts w:ascii="Verdana" w:hAnsi="Verdana"/>
          <w:color w:val="595959" w:themeColor="text1" w:themeTint="A6"/>
          <w:sz w:val="18"/>
          <w:szCs w:val="20"/>
        </w:rPr>
        <w:t>r</w:t>
      </w:r>
      <w:r>
        <w:rPr>
          <w:rFonts w:ascii="Verdana" w:hAnsi="Verdana"/>
          <w:color w:val="595959" w:themeColor="text1" w:themeTint="A6"/>
          <w:sz w:val="18"/>
          <w:szCs w:val="20"/>
        </w:rPr>
        <w:t xml:space="preserve">esource </w:t>
      </w:r>
      <w:r w:rsidR="003D76AA">
        <w:rPr>
          <w:rFonts w:ascii="Verdana" w:hAnsi="Verdana"/>
          <w:color w:val="595959" w:themeColor="text1" w:themeTint="A6"/>
          <w:sz w:val="18"/>
          <w:szCs w:val="20"/>
        </w:rPr>
        <w:t>a</w:t>
      </w:r>
      <w:r>
        <w:rPr>
          <w:rFonts w:ascii="Verdana" w:hAnsi="Verdana"/>
          <w:color w:val="595959" w:themeColor="text1" w:themeTint="A6"/>
          <w:sz w:val="18"/>
          <w:szCs w:val="20"/>
        </w:rPr>
        <w:t xml:space="preserve">reas </w:t>
      </w:r>
      <w:r w:rsidR="006432FC">
        <w:rPr>
          <w:rFonts w:ascii="Verdana" w:hAnsi="Verdana"/>
          <w:color w:val="595959" w:themeColor="text1" w:themeTint="A6"/>
          <w:sz w:val="18"/>
          <w:szCs w:val="20"/>
        </w:rPr>
        <w:t>–</w:t>
      </w:r>
      <w:r>
        <w:rPr>
          <w:rFonts w:ascii="Verdana" w:hAnsi="Verdana"/>
          <w:color w:val="595959" w:themeColor="text1" w:themeTint="A6"/>
          <w:sz w:val="18"/>
          <w:szCs w:val="20"/>
        </w:rPr>
        <w:t xml:space="preserve"> groundwater </w:t>
      </w:r>
      <w:r w:rsidR="00574F56">
        <w:br w:type="page"/>
      </w:r>
    </w:p>
    <w:p w14:paraId="5AACFCDE" w14:textId="64B4860B" w:rsidR="00C05B65" w:rsidRDefault="001B598A" w:rsidP="00CA1AB4">
      <w:pPr>
        <w:pStyle w:val="Heading2"/>
        <w:spacing w:before="0"/>
        <w:sectPr w:rsidR="00C05B65" w:rsidSect="00133640">
          <w:type w:val="continuous"/>
          <w:pgSz w:w="11906" w:h="16838" w:code="9"/>
          <w:pgMar w:top="1440" w:right="1077" w:bottom="1440" w:left="1077" w:header="720" w:footer="720" w:gutter="0"/>
          <w:cols w:space="720"/>
          <w:noEndnote/>
          <w:titlePg/>
          <w:docGrid w:linePitch="326"/>
        </w:sectPr>
      </w:pPr>
      <w:bookmarkStart w:id="53" w:name="_Toc139978308"/>
      <w:bookmarkStart w:id="54" w:name="_Toc145505345"/>
      <w:r>
        <w:t>New South Wales</w:t>
      </w:r>
      <w:bookmarkEnd w:id="53"/>
      <w:r w:rsidR="00792AC8">
        <w:t xml:space="preserve"> water resource plans</w:t>
      </w:r>
      <w:bookmarkEnd w:id="54"/>
    </w:p>
    <w:p w14:paraId="4F2FC602" w14:textId="6D75F284" w:rsidR="007105C2" w:rsidRDefault="00806788" w:rsidP="006F4CFF">
      <w:pPr>
        <w:spacing w:before="120" w:after="120" w:line="264" w:lineRule="auto"/>
        <w:rPr>
          <w:rFonts w:ascii="Verdana" w:hAnsi="Verdana"/>
        </w:rPr>
      </w:pPr>
      <w:r w:rsidRPr="00806788">
        <w:rPr>
          <w:rFonts w:ascii="Verdana" w:hAnsi="Verdana"/>
        </w:rPr>
        <w:t>Approximately 50</w:t>
      </w:r>
      <w:r w:rsidRPr="00AC1BFD">
        <w:rPr>
          <w:rFonts w:ascii="Verdana" w:hAnsi="Verdana"/>
        </w:rPr>
        <w:t>%</w:t>
      </w:r>
      <w:r w:rsidRPr="00806788">
        <w:rPr>
          <w:rFonts w:ascii="Verdana" w:hAnsi="Verdana"/>
        </w:rPr>
        <w:t xml:space="preserve"> of the water take in the Basin occurs in </w:t>
      </w:r>
      <w:r w:rsidR="00AC1BFD">
        <w:rPr>
          <w:rFonts w:ascii="Verdana" w:hAnsi="Verdana"/>
        </w:rPr>
        <w:t>New South Wales</w:t>
      </w:r>
      <w:r w:rsidR="00792AC8">
        <w:rPr>
          <w:rFonts w:ascii="Verdana" w:hAnsi="Verdana"/>
        </w:rPr>
        <w:t>,</w:t>
      </w:r>
      <w:r w:rsidRPr="00806788">
        <w:rPr>
          <w:rFonts w:ascii="Verdana" w:hAnsi="Verdana"/>
        </w:rPr>
        <w:t xml:space="preserve"> and 20 out of 33 </w:t>
      </w:r>
      <w:r w:rsidR="00CA3A06">
        <w:rPr>
          <w:rFonts w:ascii="Verdana" w:hAnsi="Verdana"/>
        </w:rPr>
        <w:t>water resource plan</w:t>
      </w:r>
      <w:r w:rsidRPr="00806788">
        <w:rPr>
          <w:rFonts w:ascii="Verdana" w:hAnsi="Verdana"/>
        </w:rPr>
        <w:t xml:space="preserve"> areas </w:t>
      </w:r>
      <w:r w:rsidR="00792AC8">
        <w:rPr>
          <w:rFonts w:ascii="Verdana" w:hAnsi="Verdana"/>
        </w:rPr>
        <w:t>are</w:t>
      </w:r>
      <w:r w:rsidR="00792AC8" w:rsidRPr="00806788">
        <w:rPr>
          <w:rFonts w:ascii="Verdana" w:hAnsi="Verdana"/>
        </w:rPr>
        <w:t xml:space="preserve"> </w:t>
      </w:r>
      <w:r w:rsidRPr="00806788">
        <w:rPr>
          <w:rFonts w:ascii="Verdana" w:hAnsi="Verdana"/>
        </w:rPr>
        <w:t xml:space="preserve">within </w:t>
      </w:r>
      <w:r w:rsidR="00E9748C">
        <w:rPr>
          <w:rFonts w:ascii="Verdana" w:hAnsi="Verdana"/>
        </w:rPr>
        <w:t>New South Wales:</w:t>
      </w:r>
      <w:r w:rsidRPr="00806788">
        <w:rPr>
          <w:rFonts w:ascii="Verdana" w:hAnsi="Verdana"/>
        </w:rPr>
        <w:t xml:space="preserve"> 11 for groundwater and 9 for surface water. Only </w:t>
      </w:r>
      <w:r w:rsidR="00792AC8">
        <w:rPr>
          <w:rFonts w:ascii="Verdana" w:hAnsi="Verdana"/>
        </w:rPr>
        <w:t>5</w:t>
      </w:r>
      <w:r w:rsidR="00792AC8" w:rsidRPr="00806788">
        <w:rPr>
          <w:rFonts w:ascii="Verdana" w:hAnsi="Verdana"/>
        </w:rPr>
        <w:t xml:space="preserve"> </w:t>
      </w:r>
      <w:r w:rsidRPr="00806788">
        <w:rPr>
          <w:rFonts w:ascii="Verdana" w:hAnsi="Verdana"/>
        </w:rPr>
        <w:t xml:space="preserve">groundwater </w:t>
      </w:r>
      <w:r w:rsidR="00CA3A06">
        <w:rPr>
          <w:rFonts w:ascii="Verdana" w:hAnsi="Verdana"/>
        </w:rPr>
        <w:t>water resource plan</w:t>
      </w:r>
      <w:r w:rsidRPr="00806788">
        <w:rPr>
          <w:rFonts w:ascii="Verdana" w:hAnsi="Verdana"/>
        </w:rPr>
        <w:t xml:space="preserve">s have been accredited and are operational in </w:t>
      </w:r>
      <w:r w:rsidR="00AC1BFD">
        <w:rPr>
          <w:rFonts w:ascii="Verdana" w:hAnsi="Verdana"/>
        </w:rPr>
        <w:t>New South Wales</w:t>
      </w:r>
      <w:r w:rsidRPr="00806788">
        <w:rPr>
          <w:rFonts w:ascii="Verdana" w:hAnsi="Verdana"/>
        </w:rPr>
        <w:t>.</w:t>
      </w:r>
    </w:p>
    <w:p w14:paraId="1179AB1B" w14:textId="04F0B0CF" w:rsidR="007105C2" w:rsidRDefault="00806788" w:rsidP="006F4CFF">
      <w:pPr>
        <w:spacing w:before="120" w:after="120" w:line="264" w:lineRule="auto"/>
        <w:rPr>
          <w:rFonts w:ascii="Verdana" w:hAnsi="Verdana"/>
        </w:rPr>
      </w:pPr>
      <w:r w:rsidRPr="00806788">
        <w:rPr>
          <w:rFonts w:ascii="Verdana" w:hAnsi="Verdana"/>
        </w:rPr>
        <w:t xml:space="preserve">In April 2023 the </w:t>
      </w:r>
      <w:r w:rsidR="009D4315">
        <w:rPr>
          <w:rFonts w:ascii="Verdana" w:hAnsi="Verdana"/>
        </w:rPr>
        <w:t>Inspector-General</w:t>
      </w:r>
      <w:r w:rsidRPr="00806788">
        <w:rPr>
          <w:rFonts w:ascii="Verdana" w:hAnsi="Verdana"/>
        </w:rPr>
        <w:t xml:space="preserve"> briefed the incoming </w:t>
      </w:r>
      <w:r w:rsidR="002D4E53">
        <w:rPr>
          <w:rFonts w:ascii="Verdana" w:hAnsi="Verdana"/>
        </w:rPr>
        <w:t xml:space="preserve">New South Wales </w:t>
      </w:r>
      <w:r w:rsidRPr="002D4E53">
        <w:rPr>
          <w:rFonts w:ascii="Verdana" w:hAnsi="Verdana"/>
        </w:rPr>
        <w:t>Minister for Water</w:t>
      </w:r>
      <w:r w:rsidRPr="00806788">
        <w:rPr>
          <w:rFonts w:ascii="Verdana" w:hAnsi="Verdana"/>
        </w:rPr>
        <w:t xml:space="preserve"> on </w:t>
      </w:r>
      <w:r w:rsidR="0009488A">
        <w:rPr>
          <w:rFonts w:ascii="Verdana" w:hAnsi="Verdana"/>
        </w:rPr>
        <w:t>the</w:t>
      </w:r>
      <w:r w:rsidRPr="00806788">
        <w:rPr>
          <w:rFonts w:ascii="Verdana" w:hAnsi="Verdana"/>
        </w:rPr>
        <w:t xml:space="preserve"> regulatory risks relevant to the </w:t>
      </w:r>
      <w:r w:rsidR="002D4E53">
        <w:rPr>
          <w:rFonts w:ascii="Verdana" w:hAnsi="Verdana"/>
        </w:rPr>
        <w:t>state g</w:t>
      </w:r>
      <w:r w:rsidRPr="00AC1BFD">
        <w:rPr>
          <w:rFonts w:ascii="Verdana" w:hAnsi="Verdana"/>
        </w:rPr>
        <w:t>overnment</w:t>
      </w:r>
      <w:r w:rsidR="00792AC8">
        <w:rPr>
          <w:rFonts w:ascii="Verdana" w:hAnsi="Verdana"/>
        </w:rPr>
        <w:t>,</w:t>
      </w:r>
      <w:r w:rsidRPr="00806788">
        <w:rPr>
          <w:rFonts w:ascii="Verdana" w:hAnsi="Verdana"/>
        </w:rPr>
        <w:t xml:space="preserve"> including the absence of accredited and operational </w:t>
      </w:r>
      <w:r w:rsidR="00CA3A06">
        <w:rPr>
          <w:rFonts w:ascii="Verdana" w:hAnsi="Verdana"/>
        </w:rPr>
        <w:t>water resource plan</w:t>
      </w:r>
      <w:r w:rsidRPr="00806788">
        <w:rPr>
          <w:rFonts w:ascii="Verdana" w:hAnsi="Verdana"/>
        </w:rPr>
        <w:t>s.</w:t>
      </w:r>
    </w:p>
    <w:p w14:paraId="0D9DE493" w14:textId="784C4FAF" w:rsidR="007105C2" w:rsidRDefault="00806788" w:rsidP="006F4CFF">
      <w:pPr>
        <w:spacing w:before="120" w:after="120" w:line="264" w:lineRule="auto"/>
        <w:rPr>
          <w:rFonts w:ascii="Verdana" w:hAnsi="Verdana"/>
        </w:rPr>
      </w:pPr>
      <w:r w:rsidRPr="00806788">
        <w:rPr>
          <w:rFonts w:ascii="Verdana" w:hAnsi="Verdana"/>
        </w:rPr>
        <w:t xml:space="preserve">The ongoing absence of operational </w:t>
      </w:r>
      <w:r w:rsidR="00AC1BFD">
        <w:rPr>
          <w:rFonts w:ascii="Verdana" w:hAnsi="Verdana"/>
        </w:rPr>
        <w:t xml:space="preserve">New South Wales </w:t>
      </w:r>
      <w:r w:rsidR="00CA3A06">
        <w:rPr>
          <w:rFonts w:ascii="Verdana" w:hAnsi="Verdana"/>
        </w:rPr>
        <w:t>water resource plan</w:t>
      </w:r>
      <w:r w:rsidRPr="00806788">
        <w:rPr>
          <w:rFonts w:ascii="Verdana" w:hAnsi="Verdana"/>
        </w:rPr>
        <w:t xml:space="preserve">s poses a significant risk to the implementation of the Basin Plan. Without accredited </w:t>
      </w:r>
      <w:r w:rsidR="00CA3A06">
        <w:rPr>
          <w:rFonts w:ascii="Verdana" w:hAnsi="Verdana"/>
        </w:rPr>
        <w:t>water resource plan</w:t>
      </w:r>
      <w:r w:rsidRPr="00806788">
        <w:rPr>
          <w:rFonts w:ascii="Verdana" w:hAnsi="Verdana"/>
        </w:rPr>
        <w:t xml:space="preserve">s, significant areas of the Basin </w:t>
      </w:r>
      <w:r w:rsidR="00792AC8">
        <w:rPr>
          <w:rFonts w:ascii="Verdana" w:hAnsi="Verdana"/>
        </w:rPr>
        <w:t>cannot</w:t>
      </w:r>
      <w:r w:rsidRPr="00806788">
        <w:rPr>
          <w:rFonts w:ascii="Verdana" w:hAnsi="Verdana"/>
        </w:rPr>
        <w:t xml:space="preserve"> be assessed for compliance</w:t>
      </w:r>
      <w:r w:rsidR="00792AC8">
        <w:rPr>
          <w:rFonts w:ascii="Verdana" w:hAnsi="Verdana"/>
        </w:rPr>
        <w:t>,</w:t>
      </w:r>
      <w:r w:rsidRPr="00806788">
        <w:rPr>
          <w:rFonts w:ascii="Verdana" w:hAnsi="Verdana"/>
        </w:rPr>
        <w:t xml:space="preserve"> and it is not unreasonable for other Basin </w:t>
      </w:r>
      <w:r w:rsidR="00663C7B">
        <w:rPr>
          <w:rFonts w:ascii="Verdana" w:hAnsi="Verdana"/>
        </w:rPr>
        <w:t>S</w:t>
      </w:r>
      <w:r w:rsidRPr="00806788">
        <w:rPr>
          <w:rFonts w:ascii="Verdana" w:hAnsi="Verdana"/>
        </w:rPr>
        <w:t>tate</w:t>
      </w:r>
      <w:r w:rsidR="00663C7B">
        <w:rPr>
          <w:rFonts w:ascii="Verdana" w:hAnsi="Verdana"/>
        </w:rPr>
        <w:t xml:space="preserve"> governments</w:t>
      </w:r>
      <w:r w:rsidRPr="00806788">
        <w:rPr>
          <w:rFonts w:ascii="Verdana" w:hAnsi="Verdana"/>
        </w:rPr>
        <w:t xml:space="preserve"> and the broader Basin community to question the </w:t>
      </w:r>
      <w:r w:rsidR="00C145F6" w:rsidRPr="00C145F6">
        <w:rPr>
          <w:rFonts w:ascii="Verdana" w:hAnsi="Verdana"/>
        </w:rPr>
        <w:t>delay of N</w:t>
      </w:r>
      <w:r w:rsidR="00AB789A">
        <w:rPr>
          <w:rFonts w:ascii="Verdana" w:hAnsi="Verdana"/>
        </w:rPr>
        <w:t xml:space="preserve">ew </w:t>
      </w:r>
      <w:r w:rsidR="00C145F6" w:rsidRPr="00C145F6">
        <w:rPr>
          <w:rFonts w:ascii="Verdana" w:hAnsi="Verdana"/>
        </w:rPr>
        <w:t>S</w:t>
      </w:r>
      <w:r w:rsidR="00AB789A">
        <w:rPr>
          <w:rFonts w:ascii="Verdana" w:hAnsi="Verdana"/>
        </w:rPr>
        <w:t xml:space="preserve">outh </w:t>
      </w:r>
      <w:r w:rsidR="00C145F6" w:rsidRPr="00C145F6">
        <w:rPr>
          <w:rFonts w:ascii="Verdana" w:hAnsi="Verdana"/>
        </w:rPr>
        <w:t>W</w:t>
      </w:r>
      <w:r w:rsidR="00AB789A">
        <w:rPr>
          <w:rFonts w:ascii="Verdana" w:hAnsi="Verdana"/>
        </w:rPr>
        <w:t>ales</w:t>
      </w:r>
      <w:r w:rsidR="00C145F6" w:rsidRPr="00C145F6">
        <w:rPr>
          <w:rFonts w:ascii="Verdana" w:hAnsi="Verdana"/>
        </w:rPr>
        <w:t xml:space="preserve"> in the submission of </w:t>
      </w:r>
      <w:r w:rsidR="00C145F6">
        <w:rPr>
          <w:rFonts w:ascii="Verdana" w:hAnsi="Verdana"/>
        </w:rPr>
        <w:t>water resource plans</w:t>
      </w:r>
      <w:r w:rsidR="00C145F6" w:rsidRPr="00C145F6">
        <w:rPr>
          <w:rFonts w:ascii="Verdana" w:hAnsi="Verdana"/>
        </w:rPr>
        <w:t xml:space="preserve"> that meet the requirements for accreditation</w:t>
      </w:r>
      <w:r w:rsidRPr="00806788">
        <w:rPr>
          <w:rFonts w:ascii="Verdana" w:hAnsi="Verdana"/>
        </w:rPr>
        <w:t xml:space="preserve">. The poor performance of the outgoing </w:t>
      </w:r>
      <w:r w:rsidR="00AC1BFD">
        <w:rPr>
          <w:rFonts w:ascii="Verdana" w:hAnsi="Verdana"/>
        </w:rPr>
        <w:t>New South Wales G</w:t>
      </w:r>
      <w:r w:rsidRPr="00806788">
        <w:rPr>
          <w:rFonts w:ascii="Verdana" w:hAnsi="Verdana"/>
        </w:rPr>
        <w:t xml:space="preserve">overnment in preparing accreditable </w:t>
      </w:r>
      <w:r w:rsidR="00CA3A06">
        <w:rPr>
          <w:rFonts w:ascii="Verdana" w:hAnsi="Verdana"/>
        </w:rPr>
        <w:t>water resource plan</w:t>
      </w:r>
      <w:r w:rsidRPr="00806788">
        <w:rPr>
          <w:rFonts w:ascii="Verdana" w:hAnsi="Verdana"/>
        </w:rPr>
        <w:t>s for MDBA assessment has contributed to the undermining of trust and confidence in the Basin Plan.</w:t>
      </w:r>
    </w:p>
    <w:p w14:paraId="6503E0E5" w14:textId="785446F9" w:rsidR="00AC1BFD" w:rsidRDefault="00AC1BFD" w:rsidP="00133640">
      <w:pPr>
        <w:pStyle w:val="Heading3"/>
        <w:keepLines/>
      </w:pPr>
      <w:r>
        <w:t>Background</w:t>
      </w:r>
    </w:p>
    <w:p w14:paraId="23DCC99E" w14:textId="77777777" w:rsidR="00803C8A" w:rsidRDefault="00806788" w:rsidP="006F4CFF">
      <w:pPr>
        <w:spacing w:before="120" w:after="120" w:line="264" w:lineRule="auto"/>
        <w:rPr>
          <w:rFonts w:ascii="Verdana" w:hAnsi="Verdana"/>
        </w:rPr>
      </w:pPr>
      <w:r w:rsidRPr="00806788">
        <w:rPr>
          <w:rFonts w:ascii="Verdana" w:hAnsi="Verdana"/>
        </w:rPr>
        <w:t xml:space="preserve">In the first half of 2020, </w:t>
      </w:r>
      <w:proofErr w:type="gramStart"/>
      <w:r w:rsidRPr="00806788">
        <w:rPr>
          <w:rFonts w:ascii="Verdana" w:hAnsi="Verdana"/>
        </w:rPr>
        <w:t>all of</w:t>
      </w:r>
      <w:proofErr w:type="gramEnd"/>
      <w:r w:rsidRPr="00806788">
        <w:rPr>
          <w:rFonts w:ascii="Verdana" w:hAnsi="Verdana"/>
        </w:rPr>
        <w:t xml:space="preserve"> the </w:t>
      </w:r>
      <w:r w:rsidR="00AC1BFD">
        <w:rPr>
          <w:rFonts w:ascii="Verdana" w:hAnsi="Verdana"/>
        </w:rPr>
        <w:t xml:space="preserve">New South Wales </w:t>
      </w:r>
      <w:r w:rsidR="00CA3A06">
        <w:rPr>
          <w:rFonts w:ascii="Verdana" w:hAnsi="Verdana"/>
        </w:rPr>
        <w:t>water resource plan</w:t>
      </w:r>
      <w:r w:rsidRPr="00806788">
        <w:rPr>
          <w:rFonts w:ascii="Verdana" w:hAnsi="Verdana"/>
        </w:rPr>
        <w:t xml:space="preserve">s were submitted to the MBDA for assessment. The MDBA </w:t>
      </w:r>
      <w:r w:rsidR="00565824">
        <w:rPr>
          <w:rFonts w:ascii="Verdana" w:hAnsi="Verdana"/>
        </w:rPr>
        <w:t>assessed</w:t>
      </w:r>
      <w:r w:rsidRPr="00806788">
        <w:rPr>
          <w:rFonts w:ascii="Verdana" w:hAnsi="Verdana"/>
        </w:rPr>
        <w:t xml:space="preserve"> the</w:t>
      </w:r>
      <w:r w:rsidR="00565824">
        <w:rPr>
          <w:rFonts w:ascii="Verdana" w:hAnsi="Verdana"/>
        </w:rPr>
        <w:t>se</w:t>
      </w:r>
      <w:r w:rsidRPr="00806788">
        <w:rPr>
          <w:rFonts w:ascii="Verdana" w:hAnsi="Verdana"/>
        </w:rPr>
        <w:t xml:space="preserve"> </w:t>
      </w:r>
      <w:r w:rsidR="00CA3A06">
        <w:rPr>
          <w:rFonts w:ascii="Verdana" w:hAnsi="Verdana"/>
        </w:rPr>
        <w:t>water resource plan</w:t>
      </w:r>
      <w:r w:rsidRPr="00806788">
        <w:rPr>
          <w:rFonts w:ascii="Verdana" w:hAnsi="Verdana"/>
        </w:rPr>
        <w:t>s between May 2020 and August 2021.</w:t>
      </w:r>
    </w:p>
    <w:p w14:paraId="027A3977" w14:textId="77777777" w:rsidR="00803C8A" w:rsidRDefault="00806788" w:rsidP="006F4CFF">
      <w:pPr>
        <w:spacing w:before="120" w:after="120" w:line="264" w:lineRule="auto"/>
        <w:rPr>
          <w:rFonts w:ascii="Verdana" w:hAnsi="Verdana"/>
        </w:rPr>
      </w:pPr>
      <w:r w:rsidRPr="00806788">
        <w:rPr>
          <w:rFonts w:ascii="Verdana" w:hAnsi="Verdana"/>
        </w:rPr>
        <w:t xml:space="preserve">Subsequently </w:t>
      </w:r>
      <w:r w:rsidR="00AC1BFD">
        <w:rPr>
          <w:rFonts w:ascii="Verdana" w:hAnsi="Verdana"/>
        </w:rPr>
        <w:t xml:space="preserve">New South Wales </w:t>
      </w:r>
      <w:r w:rsidR="00565824">
        <w:rPr>
          <w:rFonts w:ascii="Verdana" w:hAnsi="Verdana"/>
        </w:rPr>
        <w:t xml:space="preserve">withdrew </w:t>
      </w:r>
      <w:r w:rsidRPr="00806788">
        <w:rPr>
          <w:rFonts w:ascii="Verdana" w:hAnsi="Verdana"/>
        </w:rPr>
        <w:t xml:space="preserve">all 20 </w:t>
      </w:r>
      <w:r w:rsidR="00CA3A06">
        <w:rPr>
          <w:rFonts w:ascii="Verdana" w:hAnsi="Verdana"/>
        </w:rPr>
        <w:t>water resource plan</w:t>
      </w:r>
      <w:r w:rsidRPr="00806788">
        <w:rPr>
          <w:rFonts w:ascii="Verdana" w:hAnsi="Verdana"/>
        </w:rPr>
        <w:t xml:space="preserve">s </w:t>
      </w:r>
      <w:r w:rsidR="00565824">
        <w:rPr>
          <w:rFonts w:ascii="Verdana" w:hAnsi="Verdana"/>
        </w:rPr>
        <w:t>after receiving</w:t>
      </w:r>
      <w:r w:rsidRPr="00806788">
        <w:rPr>
          <w:rFonts w:ascii="Verdana" w:hAnsi="Verdana"/>
        </w:rPr>
        <w:t xml:space="preserve"> formal advice from the MDBA </w:t>
      </w:r>
      <w:r w:rsidR="00565824">
        <w:rPr>
          <w:rFonts w:ascii="Verdana" w:hAnsi="Verdana"/>
        </w:rPr>
        <w:t>that</w:t>
      </w:r>
      <w:r w:rsidR="00565824" w:rsidRPr="00806788">
        <w:rPr>
          <w:rFonts w:ascii="Verdana" w:hAnsi="Verdana"/>
        </w:rPr>
        <w:t xml:space="preserve"> </w:t>
      </w:r>
      <w:r w:rsidRPr="00806788">
        <w:rPr>
          <w:rFonts w:ascii="Verdana" w:hAnsi="Verdana"/>
        </w:rPr>
        <w:t>the plans did not meet all accreditation requirements.</w:t>
      </w:r>
    </w:p>
    <w:p w14:paraId="7C9760B3" w14:textId="682F87D1" w:rsidR="007105C2" w:rsidRDefault="00806788" w:rsidP="006F4CFF">
      <w:pPr>
        <w:spacing w:before="120" w:after="120" w:line="264" w:lineRule="auto"/>
        <w:rPr>
          <w:rFonts w:ascii="Verdana" w:hAnsi="Verdana"/>
        </w:rPr>
      </w:pPr>
      <w:r w:rsidRPr="00806788">
        <w:rPr>
          <w:rFonts w:ascii="Verdana" w:hAnsi="Verdana"/>
        </w:rPr>
        <w:t>The main reasons</w:t>
      </w:r>
      <w:r w:rsidR="00565824">
        <w:rPr>
          <w:rFonts w:ascii="Verdana" w:hAnsi="Verdana"/>
        </w:rPr>
        <w:t xml:space="preserve"> </w:t>
      </w:r>
      <w:r w:rsidR="008603F1">
        <w:rPr>
          <w:rFonts w:ascii="Verdana" w:hAnsi="Verdana"/>
        </w:rPr>
        <w:t>why</w:t>
      </w:r>
      <w:r w:rsidRPr="00806788">
        <w:rPr>
          <w:rFonts w:ascii="Verdana" w:hAnsi="Verdana"/>
        </w:rPr>
        <w:t xml:space="preserve"> the plans did not meet the</w:t>
      </w:r>
      <w:r w:rsidR="008603F1">
        <w:rPr>
          <w:rFonts w:ascii="Verdana" w:hAnsi="Verdana"/>
        </w:rPr>
        <w:t>se</w:t>
      </w:r>
      <w:r w:rsidRPr="00806788">
        <w:rPr>
          <w:rFonts w:ascii="Verdana" w:hAnsi="Verdana"/>
        </w:rPr>
        <w:t xml:space="preserve"> requirements</w:t>
      </w:r>
      <w:r w:rsidR="00C05B65">
        <w:rPr>
          <w:rFonts w:ascii="Verdana" w:hAnsi="Verdana"/>
        </w:rPr>
        <w:t xml:space="preserve"> were</w:t>
      </w:r>
      <w:r w:rsidRPr="00806788">
        <w:rPr>
          <w:rFonts w:ascii="Verdana" w:hAnsi="Verdana"/>
        </w:rPr>
        <w:t xml:space="preserve"> </w:t>
      </w:r>
      <w:r w:rsidR="008603F1">
        <w:rPr>
          <w:rFonts w:ascii="Verdana" w:hAnsi="Verdana"/>
        </w:rPr>
        <w:t>related to</w:t>
      </w:r>
      <w:r w:rsidRPr="00806788">
        <w:rPr>
          <w:rFonts w:ascii="Verdana" w:hAnsi="Verdana"/>
        </w:rPr>
        <w:t>:</w:t>
      </w:r>
    </w:p>
    <w:p w14:paraId="16F5AC0B" w14:textId="77777777" w:rsidR="007105C2" w:rsidRPr="006F1F9A" w:rsidRDefault="00806788" w:rsidP="003D5B08">
      <w:pPr>
        <w:pStyle w:val="ListParagraph"/>
        <w:numPr>
          <w:ilvl w:val="0"/>
          <w:numId w:val="29"/>
        </w:numPr>
        <w:spacing w:line="264" w:lineRule="auto"/>
        <w:ind w:left="426" w:hanging="437"/>
        <w:contextualSpacing w:val="0"/>
        <w:rPr>
          <w:rFonts w:ascii="Verdana" w:hAnsi="Verdana" w:cs="Segoe UI"/>
          <w:szCs w:val="20"/>
          <w:lang w:val="en-US"/>
        </w:rPr>
      </w:pPr>
      <w:r w:rsidRPr="006F1F9A">
        <w:rPr>
          <w:rFonts w:ascii="Verdana" w:hAnsi="Verdana" w:cs="Segoe UI"/>
          <w:szCs w:val="20"/>
          <w:lang w:val="en-US"/>
        </w:rPr>
        <w:t xml:space="preserve">issues around planned environmental </w:t>
      </w:r>
      <w:proofErr w:type="gramStart"/>
      <w:r w:rsidRPr="006F1F9A">
        <w:rPr>
          <w:rFonts w:ascii="Verdana" w:hAnsi="Verdana" w:cs="Segoe UI"/>
          <w:szCs w:val="20"/>
          <w:lang w:val="en-US"/>
        </w:rPr>
        <w:t>water</w:t>
      </w:r>
      <w:proofErr w:type="gramEnd"/>
    </w:p>
    <w:p w14:paraId="4FA14422" w14:textId="6C6E143B" w:rsidR="007105C2" w:rsidRPr="006F1F9A" w:rsidRDefault="00087166" w:rsidP="003D5B08">
      <w:pPr>
        <w:pStyle w:val="ListParagraph"/>
        <w:numPr>
          <w:ilvl w:val="0"/>
          <w:numId w:val="29"/>
        </w:numPr>
        <w:spacing w:line="264" w:lineRule="auto"/>
        <w:ind w:left="426" w:hanging="437"/>
        <w:contextualSpacing w:val="0"/>
        <w:rPr>
          <w:rFonts w:ascii="Verdana" w:hAnsi="Verdana" w:cs="Segoe UI"/>
          <w:szCs w:val="20"/>
          <w:lang w:val="en-US"/>
        </w:rPr>
      </w:pPr>
      <w:r w:rsidRPr="006F1F9A">
        <w:rPr>
          <w:rFonts w:ascii="Verdana" w:hAnsi="Verdana" w:cs="Segoe UI"/>
          <w:szCs w:val="20"/>
          <w:lang w:val="en-US"/>
        </w:rPr>
        <w:t xml:space="preserve">First Nations </w:t>
      </w:r>
      <w:r w:rsidR="00806788" w:rsidRPr="006F1F9A">
        <w:rPr>
          <w:rFonts w:ascii="Verdana" w:hAnsi="Verdana" w:cs="Segoe UI"/>
          <w:szCs w:val="20"/>
          <w:lang w:val="en-US"/>
        </w:rPr>
        <w:t>consultation</w:t>
      </w:r>
    </w:p>
    <w:p w14:paraId="69A56B00" w14:textId="2539CA71" w:rsidR="007105C2" w:rsidRPr="006F1F9A" w:rsidRDefault="00806788" w:rsidP="003D5B08">
      <w:pPr>
        <w:pStyle w:val="ListParagraph"/>
        <w:numPr>
          <w:ilvl w:val="0"/>
          <w:numId w:val="29"/>
        </w:numPr>
        <w:spacing w:line="264" w:lineRule="auto"/>
        <w:ind w:left="426" w:hanging="437"/>
        <w:contextualSpacing w:val="0"/>
        <w:rPr>
          <w:rFonts w:ascii="Verdana" w:hAnsi="Verdana" w:cs="Segoe UI"/>
          <w:szCs w:val="20"/>
          <w:lang w:val="en-US"/>
        </w:rPr>
      </w:pPr>
      <w:r w:rsidRPr="006F1F9A">
        <w:rPr>
          <w:rFonts w:ascii="Verdana" w:hAnsi="Verdana" w:cs="Segoe UI"/>
          <w:szCs w:val="20"/>
          <w:lang w:val="en-US"/>
        </w:rPr>
        <w:t>internal and other minor referencing issues</w:t>
      </w:r>
    </w:p>
    <w:p w14:paraId="4D2C2E9D" w14:textId="67169C78" w:rsidR="00F02210" w:rsidRDefault="00163887" w:rsidP="00133640">
      <w:pPr>
        <w:pStyle w:val="Heading3"/>
        <w:keepLines/>
      </w:pPr>
      <w:proofErr w:type="gramStart"/>
      <w:r>
        <w:t xml:space="preserve">Current </w:t>
      </w:r>
      <w:r w:rsidR="008603F1">
        <w:t>status</w:t>
      </w:r>
      <w:proofErr w:type="gramEnd"/>
    </w:p>
    <w:p w14:paraId="345B24D5" w14:textId="77777777" w:rsidR="00803C8A" w:rsidRDefault="00AC1BFD" w:rsidP="006F4CFF">
      <w:pPr>
        <w:spacing w:before="120" w:after="120" w:line="264" w:lineRule="auto"/>
        <w:rPr>
          <w:rFonts w:ascii="Verdana" w:hAnsi="Verdana"/>
        </w:rPr>
      </w:pPr>
      <w:r>
        <w:rPr>
          <w:rFonts w:ascii="Verdana" w:hAnsi="Verdana"/>
        </w:rPr>
        <w:t xml:space="preserve">New South Wales </w:t>
      </w:r>
      <w:r w:rsidR="00806788" w:rsidRPr="00806788">
        <w:rPr>
          <w:rFonts w:ascii="Verdana" w:hAnsi="Verdana"/>
        </w:rPr>
        <w:t xml:space="preserve">resubmitted all 20 of its </w:t>
      </w:r>
      <w:r w:rsidR="00CA3A06">
        <w:rPr>
          <w:rFonts w:ascii="Verdana" w:hAnsi="Verdana"/>
        </w:rPr>
        <w:t>water resource plan</w:t>
      </w:r>
      <w:r w:rsidR="00806788" w:rsidRPr="00806788">
        <w:rPr>
          <w:rFonts w:ascii="Verdana" w:hAnsi="Verdana"/>
        </w:rPr>
        <w:t>s</w:t>
      </w:r>
      <w:r w:rsidR="00C05B65">
        <w:rPr>
          <w:rFonts w:ascii="Verdana" w:hAnsi="Verdana"/>
        </w:rPr>
        <w:t xml:space="preserve"> to the MDBA</w:t>
      </w:r>
      <w:r w:rsidR="00806788" w:rsidRPr="00806788">
        <w:rPr>
          <w:rFonts w:ascii="Verdana" w:hAnsi="Verdana"/>
        </w:rPr>
        <w:t xml:space="preserve"> in the second half of 2022</w:t>
      </w:r>
      <w:r w:rsidR="008603F1">
        <w:rPr>
          <w:rFonts w:ascii="Verdana" w:hAnsi="Verdana"/>
        </w:rPr>
        <w:t>.</w:t>
      </w:r>
    </w:p>
    <w:p w14:paraId="120814D3" w14:textId="25FB4A39" w:rsidR="00C05B65" w:rsidRDefault="008603F1" w:rsidP="006F4CFF">
      <w:pPr>
        <w:spacing w:before="120" w:after="120" w:line="264" w:lineRule="auto"/>
        <w:rPr>
          <w:rFonts w:ascii="Verdana" w:hAnsi="Verdana"/>
        </w:rPr>
      </w:pPr>
      <w:r>
        <w:rPr>
          <w:rFonts w:ascii="Verdana" w:hAnsi="Verdana"/>
        </w:rPr>
        <w:t>Five</w:t>
      </w:r>
      <w:r w:rsidR="00806788" w:rsidRPr="00806788">
        <w:rPr>
          <w:rFonts w:ascii="Verdana" w:hAnsi="Verdana"/>
        </w:rPr>
        <w:t xml:space="preserve"> </w:t>
      </w:r>
      <w:r w:rsidR="00C05B65">
        <w:rPr>
          <w:rFonts w:ascii="Verdana" w:hAnsi="Verdana"/>
        </w:rPr>
        <w:t xml:space="preserve">of these </w:t>
      </w:r>
      <w:r w:rsidR="00806788" w:rsidRPr="00806788">
        <w:rPr>
          <w:rFonts w:ascii="Verdana" w:hAnsi="Verdana"/>
        </w:rPr>
        <w:t>were accredited and are now operational.</w:t>
      </w:r>
    </w:p>
    <w:p w14:paraId="402453CF" w14:textId="42CF9FE4" w:rsidR="007105C2" w:rsidRDefault="00806788" w:rsidP="006F4CFF">
      <w:pPr>
        <w:spacing w:before="120" w:after="120" w:line="264" w:lineRule="auto"/>
        <w:rPr>
          <w:rFonts w:ascii="Verdana" w:hAnsi="Verdana"/>
        </w:rPr>
      </w:pPr>
      <w:r w:rsidRPr="00806788">
        <w:rPr>
          <w:rFonts w:ascii="Verdana" w:hAnsi="Verdana"/>
        </w:rPr>
        <w:t xml:space="preserve">As of July 2023, the remaining 15 are either being assessed by the MDBA (8 </w:t>
      </w:r>
      <w:r w:rsidR="00CA3A06">
        <w:rPr>
          <w:rFonts w:ascii="Verdana" w:hAnsi="Verdana"/>
        </w:rPr>
        <w:t>water resource plan</w:t>
      </w:r>
      <w:r w:rsidRPr="00806788">
        <w:rPr>
          <w:rFonts w:ascii="Verdana" w:hAnsi="Verdana"/>
        </w:rPr>
        <w:t xml:space="preserve">s) or updated by </w:t>
      </w:r>
      <w:r w:rsidR="00AC1BFD">
        <w:rPr>
          <w:rFonts w:ascii="Verdana" w:hAnsi="Verdana"/>
        </w:rPr>
        <w:t xml:space="preserve">New South Wales </w:t>
      </w:r>
      <w:r w:rsidRPr="00806788">
        <w:rPr>
          <w:rFonts w:ascii="Verdana" w:hAnsi="Verdana"/>
        </w:rPr>
        <w:t xml:space="preserve">(7 </w:t>
      </w:r>
      <w:r w:rsidR="00CA3A06">
        <w:rPr>
          <w:rFonts w:ascii="Verdana" w:hAnsi="Verdana"/>
        </w:rPr>
        <w:t>water resource plan</w:t>
      </w:r>
      <w:r w:rsidRPr="00806788">
        <w:rPr>
          <w:rFonts w:ascii="Verdana" w:hAnsi="Verdana"/>
        </w:rPr>
        <w:t>s).</w:t>
      </w:r>
    </w:p>
    <w:p w14:paraId="18C869AF" w14:textId="3235BC47" w:rsidR="00163887" w:rsidRPr="00806788" w:rsidRDefault="00163887" w:rsidP="006F4CFF">
      <w:pPr>
        <w:spacing w:before="120" w:after="120" w:line="264" w:lineRule="auto"/>
        <w:rPr>
          <w:rFonts w:ascii="Verdana" w:hAnsi="Verdana"/>
        </w:rPr>
      </w:pPr>
      <w:r>
        <w:rPr>
          <w:rFonts w:ascii="Verdana" w:hAnsi="Verdana"/>
        </w:rPr>
        <w:t xml:space="preserve">The 7 </w:t>
      </w:r>
      <w:r w:rsidR="00CA3A06">
        <w:rPr>
          <w:rFonts w:ascii="Verdana" w:hAnsi="Verdana"/>
        </w:rPr>
        <w:t>water resource plan</w:t>
      </w:r>
      <w:r w:rsidR="008603F1">
        <w:rPr>
          <w:rFonts w:ascii="Verdana" w:hAnsi="Verdana"/>
        </w:rPr>
        <w:t>s</w:t>
      </w:r>
      <w:r>
        <w:rPr>
          <w:rFonts w:ascii="Verdana" w:hAnsi="Verdana"/>
        </w:rPr>
        <w:t xml:space="preserve"> </w:t>
      </w:r>
      <w:r w:rsidR="008E48B3">
        <w:rPr>
          <w:rFonts w:ascii="Verdana" w:hAnsi="Verdana"/>
        </w:rPr>
        <w:t xml:space="preserve">being updated by </w:t>
      </w:r>
      <w:r w:rsidR="008E48B3" w:rsidRPr="00AC1BFD">
        <w:rPr>
          <w:rFonts w:ascii="Verdana" w:hAnsi="Verdana"/>
        </w:rPr>
        <w:t>New South Wales</w:t>
      </w:r>
      <w:r w:rsidR="008E48B3">
        <w:rPr>
          <w:rFonts w:ascii="Verdana" w:hAnsi="Verdana"/>
        </w:rPr>
        <w:t xml:space="preserve"> are</w:t>
      </w:r>
      <w:r w:rsidR="008603F1">
        <w:rPr>
          <w:rFonts w:ascii="Verdana" w:hAnsi="Verdana"/>
        </w:rPr>
        <w:t xml:space="preserve"> for</w:t>
      </w:r>
      <w:r w:rsidR="008E48B3">
        <w:rPr>
          <w:rFonts w:ascii="Verdana" w:hAnsi="Verdana"/>
        </w:rPr>
        <w:t>:</w:t>
      </w:r>
    </w:p>
    <w:p w14:paraId="1A1DA5B3" w14:textId="4C3DB1C1" w:rsidR="007105C2" w:rsidRPr="006F1F9A" w:rsidRDefault="00AC1BFD" w:rsidP="003D5B08">
      <w:pPr>
        <w:pStyle w:val="ListParagraph"/>
        <w:numPr>
          <w:ilvl w:val="0"/>
          <w:numId w:val="30"/>
        </w:numPr>
        <w:spacing w:line="264" w:lineRule="auto"/>
        <w:ind w:left="426" w:hanging="437"/>
        <w:contextualSpacing w:val="0"/>
        <w:rPr>
          <w:rFonts w:ascii="Verdana" w:hAnsi="Verdana"/>
          <w:lang w:val="en-US"/>
        </w:rPr>
      </w:pPr>
      <w:r w:rsidRPr="006F1F9A">
        <w:rPr>
          <w:rFonts w:ascii="Verdana" w:hAnsi="Verdana"/>
          <w:lang w:val="en-US"/>
        </w:rPr>
        <w:t xml:space="preserve">New South Wales </w:t>
      </w:r>
      <w:r w:rsidR="00F02210" w:rsidRPr="006F1F9A">
        <w:rPr>
          <w:rFonts w:ascii="Verdana" w:hAnsi="Verdana"/>
          <w:lang w:val="en-US"/>
        </w:rPr>
        <w:t>Border Rivers</w:t>
      </w:r>
    </w:p>
    <w:p w14:paraId="599931F1" w14:textId="77777777" w:rsidR="007105C2" w:rsidRPr="006F1F9A" w:rsidRDefault="00F02210" w:rsidP="003D5B08">
      <w:pPr>
        <w:pStyle w:val="ListParagraph"/>
        <w:numPr>
          <w:ilvl w:val="0"/>
          <w:numId w:val="30"/>
        </w:numPr>
        <w:spacing w:line="264" w:lineRule="auto"/>
        <w:ind w:left="426" w:hanging="437"/>
        <w:contextualSpacing w:val="0"/>
        <w:rPr>
          <w:rFonts w:ascii="Verdana" w:hAnsi="Verdana"/>
          <w:lang w:val="en-US"/>
        </w:rPr>
      </w:pPr>
      <w:r w:rsidRPr="006F1F9A">
        <w:rPr>
          <w:rFonts w:ascii="Verdana" w:hAnsi="Verdana"/>
          <w:lang w:val="en-US"/>
        </w:rPr>
        <w:t>Lachlan</w:t>
      </w:r>
    </w:p>
    <w:p w14:paraId="44AA637B" w14:textId="77777777" w:rsidR="007105C2" w:rsidRPr="006F1F9A" w:rsidRDefault="00F02210" w:rsidP="003D5B08">
      <w:pPr>
        <w:pStyle w:val="ListParagraph"/>
        <w:numPr>
          <w:ilvl w:val="0"/>
          <w:numId w:val="30"/>
        </w:numPr>
        <w:spacing w:line="264" w:lineRule="auto"/>
        <w:ind w:left="426" w:hanging="437"/>
        <w:contextualSpacing w:val="0"/>
        <w:rPr>
          <w:rFonts w:ascii="Verdana" w:hAnsi="Verdana"/>
          <w:lang w:val="en-US"/>
        </w:rPr>
      </w:pPr>
      <w:r w:rsidRPr="006F1F9A">
        <w:rPr>
          <w:rFonts w:ascii="Verdana" w:hAnsi="Verdana"/>
          <w:lang w:val="en-US"/>
        </w:rPr>
        <w:t>Gwydir</w:t>
      </w:r>
    </w:p>
    <w:p w14:paraId="29F62168" w14:textId="47A339C5" w:rsidR="007105C2" w:rsidRPr="006F1F9A" w:rsidRDefault="00F02210" w:rsidP="003D5B08">
      <w:pPr>
        <w:pStyle w:val="ListParagraph"/>
        <w:numPr>
          <w:ilvl w:val="0"/>
          <w:numId w:val="30"/>
        </w:numPr>
        <w:spacing w:line="264" w:lineRule="auto"/>
        <w:ind w:left="426" w:hanging="437"/>
        <w:contextualSpacing w:val="0"/>
        <w:rPr>
          <w:rFonts w:ascii="Verdana" w:hAnsi="Verdana"/>
          <w:lang w:val="en-US"/>
        </w:rPr>
      </w:pPr>
      <w:r w:rsidRPr="006F1F9A">
        <w:rPr>
          <w:rFonts w:ascii="Verdana" w:hAnsi="Verdana"/>
          <w:lang w:val="en-US"/>
        </w:rPr>
        <w:t>Macquarie</w:t>
      </w:r>
      <w:r w:rsidR="006432FC" w:rsidRPr="006F1F9A">
        <w:rPr>
          <w:rFonts w:ascii="Verdana" w:hAnsi="Verdana"/>
          <w:lang w:val="en-US"/>
        </w:rPr>
        <w:t>–</w:t>
      </w:r>
      <w:r w:rsidRPr="006F1F9A">
        <w:rPr>
          <w:rFonts w:ascii="Verdana" w:hAnsi="Verdana"/>
          <w:lang w:val="en-US"/>
        </w:rPr>
        <w:t>Castlereagh</w:t>
      </w:r>
    </w:p>
    <w:p w14:paraId="7461E380" w14:textId="7C49A89B" w:rsidR="007105C2" w:rsidRPr="006F1F9A" w:rsidRDefault="00AC1BFD" w:rsidP="003D5B08">
      <w:pPr>
        <w:pStyle w:val="ListParagraph"/>
        <w:numPr>
          <w:ilvl w:val="0"/>
          <w:numId w:val="30"/>
        </w:numPr>
        <w:spacing w:line="264" w:lineRule="auto"/>
        <w:ind w:left="426" w:hanging="437"/>
        <w:contextualSpacing w:val="0"/>
        <w:rPr>
          <w:rFonts w:ascii="Verdana" w:hAnsi="Verdana"/>
          <w:lang w:val="en-US"/>
        </w:rPr>
      </w:pPr>
      <w:r w:rsidRPr="006F1F9A">
        <w:rPr>
          <w:rFonts w:ascii="Verdana" w:hAnsi="Verdana"/>
          <w:lang w:val="en-US"/>
        </w:rPr>
        <w:t xml:space="preserve">New South Wales </w:t>
      </w:r>
      <w:r w:rsidR="00F02210" w:rsidRPr="006F1F9A">
        <w:rPr>
          <w:rFonts w:ascii="Verdana" w:hAnsi="Verdana"/>
          <w:lang w:val="en-US"/>
        </w:rPr>
        <w:t>Murray and Lower Darling</w:t>
      </w:r>
    </w:p>
    <w:p w14:paraId="3D6F8F89" w14:textId="083709B8" w:rsidR="007105C2" w:rsidRPr="006F1F9A" w:rsidRDefault="00F02210" w:rsidP="003D5B08">
      <w:pPr>
        <w:pStyle w:val="ListParagraph"/>
        <w:numPr>
          <w:ilvl w:val="0"/>
          <w:numId w:val="30"/>
        </w:numPr>
        <w:spacing w:line="264" w:lineRule="auto"/>
        <w:ind w:left="426" w:hanging="437"/>
        <w:contextualSpacing w:val="0"/>
        <w:rPr>
          <w:rFonts w:ascii="Verdana" w:hAnsi="Verdana"/>
          <w:lang w:val="en-US"/>
        </w:rPr>
      </w:pPr>
      <w:r w:rsidRPr="006F1F9A">
        <w:rPr>
          <w:rFonts w:ascii="Verdana" w:hAnsi="Verdana"/>
          <w:lang w:val="en-US"/>
        </w:rPr>
        <w:t>Barwon</w:t>
      </w:r>
      <w:r w:rsidR="006432FC" w:rsidRPr="006F1F9A">
        <w:rPr>
          <w:rFonts w:ascii="Verdana" w:hAnsi="Verdana"/>
          <w:lang w:val="en-US"/>
        </w:rPr>
        <w:t>–</w:t>
      </w:r>
      <w:r w:rsidRPr="006F1F9A">
        <w:rPr>
          <w:rFonts w:ascii="Verdana" w:hAnsi="Verdana"/>
          <w:lang w:val="en-US"/>
        </w:rPr>
        <w:t>Darling</w:t>
      </w:r>
    </w:p>
    <w:p w14:paraId="11936032" w14:textId="351808B9" w:rsidR="00F02210" w:rsidRPr="006F1F9A" w:rsidRDefault="00F02210" w:rsidP="003D5B08">
      <w:pPr>
        <w:pStyle w:val="ListParagraph"/>
        <w:numPr>
          <w:ilvl w:val="0"/>
          <w:numId w:val="30"/>
        </w:numPr>
        <w:spacing w:line="264" w:lineRule="auto"/>
        <w:ind w:left="426" w:hanging="437"/>
        <w:contextualSpacing w:val="0"/>
        <w:rPr>
          <w:rFonts w:ascii="Verdana" w:hAnsi="Verdana"/>
          <w:lang w:val="en-US"/>
        </w:rPr>
      </w:pPr>
      <w:r w:rsidRPr="006F1F9A">
        <w:rPr>
          <w:rFonts w:ascii="Verdana" w:hAnsi="Verdana"/>
          <w:lang w:val="en-US"/>
        </w:rPr>
        <w:t>Namoi</w:t>
      </w:r>
    </w:p>
    <w:p w14:paraId="29D0A919" w14:textId="13ABFCEC" w:rsidR="00C05B65" w:rsidRDefault="00806788" w:rsidP="006F4CFF">
      <w:pPr>
        <w:spacing w:before="120" w:after="120" w:line="264" w:lineRule="auto"/>
        <w:rPr>
          <w:rFonts w:ascii="Verdana" w:hAnsi="Verdana"/>
        </w:rPr>
        <w:sectPr w:rsidR="00C05B65" w:rsidSect="00F02210">
          <w:type w:val="continuous"/>
          <w:pgSz w:w="11906" w:h="16838" w:code="9"/>
          <w:pgMar w:top="1440" w:right="1077" w:bottom="1440" w:left="1077" w:header="720" w:footer="720" w:gutter="0"/>
          <w:cols w:num="2" w:space="720"/>
          <w:noEndnote/>
          <w:titlePg/>
          <w:docGrid w:linePitch="326"/>
        </w:sectPr>
      </w:pPr>
      <w:r w:rsidRPr="00806788">
        <w:rPr>
          <w:rFonts w:ascii="Verdana" w:hAnsi="Verdana"/>
        </w:rPr>
        <w:t xml:space="preserve">The </w:t>
      </w:r>
      <w:r w:rsidR="009D4315">
        <w:rPr>
          <w:rFonts w:ascii="Verdana" w:hAnsi="Verdana"/>
        </w:rPr>
        <w:t>Inspector-General</w:t>
      </w:r>
      <w:r w:rsidRPr="00806788">
        <w:rPr>
          <w:rFonts w:ascii="Verdana" w:hAnsi="Verdana"/>
        </w:rPr>
        <w:t xml:space="preserve"> will continue to close</w:t>
      </w:r>
      <w:r w:rsidR="00155556">
        <w:rPr>
          <w:rFonts w:ascii="Verdana" w:hAnsi="Verdana"/>
        </w:rPr>
        <w:t>ly</w:t>
      </w:r>
      <w:r w:rsidRPr="00806788">
        <w:rPr>
          <w:rFonts w:ascii="Verdana" w:hAnsi="Verdana"/>
        </w:rPr>
        <w:t xml:space="preserve"> monitor and overs</w:t>
      </w:r>
      <w:r w:rsidR="008603F1">
        <w:rPr>
          <w:rFonts w:ascii="Verdana" w:hAnsi="Verdana"/>
        </w:rPr>
        <w:t>ee</w:t>
      </w:r>
      <w:r w:rsidRPr="00806788">
        <w:rPr>
          <w:rFonts w:ascii="Verdana" w:hAnsi="Verdana"/>
        </w:rPr>
        <w:t xml:space="preserve"> all agencies that have obligations under the Water Act, the Basin Plan, and relevant </w:t>
      </w:r>
      <w:r w:rsidR="008603F1">
        <w:rPr>
          <w:rFonts w:ascii="Verdana" w:hAnsi="Verdana"/>
        </w:rPr>
        <w:t>i</w:t>
      </w:r>
      <w:r w:rsidRPr="00806788">
        <w:rPr>
          <w:rFonts w:ascii="Verdana" w:hAnsi="Verdana"/>
        </w:rPr>
        <w:t xml:space="preserve">ntergovernmental </w:t>
      </w:r>
      <w:r w:rsidR="008603F1">
        <w:rPr>
          <w:rFonts w:ascii="Verdana" w:hAnsi="Verdana"/>
        </w:rPr>
        <w:t>a</w:t>
      </w:r>
      <w:r w:rsidRPr="00806788">
        <w:rPr>
          <w:rFonts w:ascii="Verdana" w:hAnsi="Verdana"/>
        </w:rPr>
        <w:t xml:space="preserve">greements to progress the accreditation and adoption of all </w:t>
      </w:r>
      <w:r w:rsidR="00AC1BFD">
        <w:rPr>
          <w:rFonts w:ascii="Verdana" w:hAnsi="Verdana"/>
        </w:rPr>
        <w:t xml:space="preserve">New South Wales </w:t>
      </w:r>
      <w:r w:rsidR="00CA3A06">
        <w:rPr>
          <w:rFonts w:ascii="Verdana" w:hAnsi="Verdana"/>
        </w:rPr>
        <w:t>water resource plan</w:t>
      </w:r>
      <w:r w:rsidRPr="00806788">
        <w:rPr>
          <w:rFonts w:ascii="Verdana" w:hAnsi="Verdana"/>
        </w:rPr>
        <w:t>s.</w:t>
      </w:r>
    </w:p>
    <w:p w14:paraId="448DF760" w14:textId="7F17C409" w:rsidR="00F02210" w:rsidRPr="00722253" w:rsidRDefault="00F02210" w:rsidP="00722253">
      <w:pPr>
        <w:spacing w:before="120" w:after="120" w:line="269" w:lineRule="auto"/>
        <w:rPr>
          <w:rFonts w:ascii="Verdana" w:hAnsi="Verdana"/>
        </w:rPr>
        <w:sectPr w:rsidR="00F02210" w:rsidRPr="00722253" w:rsidSect="00F02210">
          <w:type w:val="continuous"/>
          <w:pgSz w:w="11906" w:h="16838" w:code="9"/>
          <w:pgMar w:top="1440" w:right="1077" w:bottom="1440" w:left="1077" w:header="720" w:footer="720" w:gutter="0"/>
          <w:cols w:num="2" w:space="720"/>
          <w:noEndnote/>
          <w:titlePg/>
          <w:docGrid w:linePitch="326"/>
        </w:sectPr>
      </w:pPr>
    </w:p>
    <w:p w14:paraId="6C5D4674" w14:textId="1511CF6A" w:rsidR="00D24F17" w:rsidRPr="00C1365B" w:rsidRDefault="00D24F17" w:rsidP="005E0BF3">
      <w:pPr>
        <w:rPr>
          <w:b/>
        </w:rPr>
        <w:sectPr w:rsidR="00D24F17" w:rsidRPr="00C1365B" w:rsidSect="00D96D24">
          <w:type w:val="continuous"/>
          <w:pgSz w:w="11906" w:h="16838" w:code="9"/>
          <w:pgMar w:top="1440" w:right="1077" w:bottom="1440" w:left="1077" w:header="720" w:footer="720" w:gutter="0"/>
          <w:cols w:space="720"/>
          <w:noEndnote/>
          <w:titlePg/>
          <w:docGrid w:linePitch="326"/>
        </w:sectPr>
      </w:pPr>
    </w:p>
    <w:p w14:paraId="7E830FEA" w14:textId="2D5D8012" w:rsidR="007105C2" w:rsidRDefault="00D77CD0" w:rsidP="007A240D">
      <w:pPr>
        <w:pStyle w:val="Heading2"/>
        <w:spacing w:before="0" w:after="120" w:line="264" w:lineRule="auto"/>
        <w:rPr>
          <w:lang w:val="en-AU"/>
        </w:rPr>
      </w:pPr>
      <w:bookmarkStart w:id="55" w:name="_Toc139978309"/>
      <w:bookmarkStart w:id="56" w:name="_Toc145505346"/>
      <w:r w:rsidRPr="00D77CD0">
        <w:rPr>
          <w:lang w:val="en-AU"/>
        </w:rPr>
        <w:t>Lower Balonne</w:t>
      </w:r>
      <w:bookmarkEnd w:id="55"/>
      <w:r w:rsidR="002D4E53">
        <w:rPr>
          <w:lang w:val="en-AU"/>
        </w:rPr>
        <w:t xml:space="preserve"> water resource plan</w:t>
      </w:r>
      <w:r w:rsidR="00B33E81">
        <w:rPr>
          <w:lang w:val="en-AU"/>
        </w:rPr>
        <w:t xml:space="preserve"> audit</w:t>
      </w:r>
      <w:bookmarkEnd w:id="56"/>
    </w:p>
    <w:p w14:paraId="3C341C2A" w14:textId="55462194" w:rsidR="005757EC" w:rsidRDefault="005757EC" w:rsidP="007A240D">
      <w:pPr>
        <w:spacing w:before="0" w:after="120" w:line="264" w:lineRule="auto"/>
        <w:rPr>
          <w:rStyle w:val="normaltextrun"/>
          <w:rFonts w:ascii="Verdana" w:hAnsi="Verdana"/>
          <w:color w:val="000000"/>
          <w:szCs w:val="20"/>
          <w:shd w:val="clear" w:color="auto" w:fill="FFFFFF"/>
        </w:rPr>
        <w:sectPr w:rsidR="005757EC" w:rsidSect="0064723F">
          <w:headerReference w:type="default" r:id="rId46"/>
          <w:footerReference w:type="even" r:id="rId47"/>
          <w:footerReference w:type="default" r:id="rId48"/>
          <w:pgSz w:w="11906" w:h="16838" w:code="9"/>
          <w:pgMar w:top="1440" w:right="1077" w:bottom="1440" w:left="1077" w:header="720" w:footer="720" w:gutter="0"/>
          <w:cols w:space="720"/>
          <w:noEndnote/>
          <w:titlePg/>
          <w:docGrid w:linePitch="326"/>
        </w:sectPr>
      </w:pPr>
    </w:p>
    <w:p w14:paraId="5EB4A24B" w14:textId="764B87B4" w:rsidR="00803C8A" w:rsidRDefault="00B33E81" w:rsidP="006F4CFF">
      <w:pPr>
        <w:spacing w:before="120" w:after="100" w:line="264" w:lineRule="auto"/>
        <w:rPr>
          <w:rStyle w:val="normaltextrun"/>
          <w:rFonts w:ascii="Verdana" w:hAnsi="Verdana"/>
          <w:color w:val="000000"/>
          <w:szCs w:val="20"/>
          <w:shd w:val="clear" w:color="auto" w:fill="FFFFFF"/>
        </w:rPr>
      </w:pPr>
      <w:r w:rsidRPr="006F4CFF">
        <w:rPr>
          <w:rFonts w:ascii="Verdana" w:hAnsi="Verdana"/>
        </w:rPr>
        <w:t xml:space="preserve">In </w:t>
      </w:r>
      <w:r w:rsidR="00DE09A2">
        <w:rPr>
          <w:rFonts w:ascii="Verdana" w:hAnsi="Verdana"/>
        </w:rPr>
        <w:t>2022–23</w:t>
      </w:r>
      <w:r w:rsidRPr="006F4CFF">
        <w:rPr>
          <w:rFonts w:ascii="Verdana" w:hAnsi="Verdana"/>
        </w:rPr>
        <w:t xml:space="preserve"> the </w:t>
      </w:r>
      <w:r w:rsidR="009D4315">
        <w:rPr>
          <w:rFonts w:ascii="Verdana" w:hAnsi="Verdana"/>
        </w:rPr>
        <w:t>Inspector-General</w:t>
      </w:r>
      <w:r w:rsidRPr="006F4CFF">
        <w:rPr>
          <w:rFonts w:ascii="Verdana" w:hAnsi="Verdana"/>
        </w:rPr>
        <w:t xml:space="preserve"> completed an </w:t>
      </w:r>
      <w:hyperlink r:id="rId49" w:history="1">
        <w:r w:rsidR="00961544" w:rsidRPr="006F4CFF">
          <w:rPr>
            <w:rStyle w:val="SmartLink"/>
            <w:rFonts w:ascii="Verdana" w:hAnsi="Verdana"/>
          </w:rPr>
          <w:t xml:space="preserve">audit </w:t>
        </w:r>
        <w:r w:rsidRPr="006F4CFF">
          <w:rPr>
            <w:rStyle w:val="SmartLink"/>
            <w:rFonts w:ascii="Verdana" w:hAnsi="Verdana"/>
          </w:rPr>
          <w:t xml:space="preserve">of the management of overland flow harvesting </w:t>
        </w:r>
        <w:r w:rsidR="00961544" w:rsidRPr="006F4CFF">
          <w:rPr>
            <w:rStyle w:val="SmartLink"/>
            <w:rFonts w:ascii="Verdana" w:hAnsi="Verdana"/>
          </w:rPr>
          <w:t>in the Lower Balonne</w:t>
        </w:r>
      </w:hyperlink>
      <w:r w:rsidRPr="006F4CFF">
        <w:rPr>
          <w:rStyle w:val="normaltextrun"/>
          <w:rFonts w:ascii="Verdana" w:hAnsi="Verdana"/>
          <w:color w:val="000000"/>
          <w:szCs w:val="20"/>
          <w:shd w:val="clear" w:color="auto" w:fill="FFFFFF"/>
        </w:rPr>
        <w:t>.</w:t>
      </w:r>
    </w:p>
    <w:p w14:paraId="7EF6A202" w14:textId="27A0CBBC" w:rsidR="00E4205E" w:rsidRPr="006F4CFF" w:rsidRDefault="00B33E81" w:rsidP="006F4CFF">
      <w:pPr>
        <w:spacing w:before="120" w:after="100" w:line="264" w:lineRule="auto"/>
        <w:rPr>
          <w:rStyle w:val="normaltextrun"/>
          <w:rFonts w:ascii="Verdana" w:hAnsi="Verdana"/>
          <w:color w:val="000000"/>
          <w:szCs w:val="20"/>
          <w:shd w:val="clear" w:color="auto" w:fill="FFFFFF"/>
        </w:rPr>
      </w:pPr>
      <w:r w:rsidRPr="006F4CFF">
        <w:rPr>
          <w:rStyle w:val="normaltextrun"/>
          <w:rFonts w:ascii="Verdana" w:hAnsi="Verdana"/>
          <w:color w:val="000000"/>
          <w:szCs w:val="20"/>
          <w:shd w:val="clear" w:color="auto" w:fill="FFFFFF"/>
        </w:rPr>
        <w:t>The objective of the audit was</w:t>
      </w:r>
      <w:r w:rsidR="00961544" w:rsidRPr="006F4CFF">
        <w:rPr>
          <w:rStyle w:val="normaltextrun"/>
          <w:rFonts w:ascii="Verdana" w:hAnsi="Verdana"/>
          <w:color w:val="000000"/>
          <w:szCs w:val="20"/>
          <w:shd w:val="clear" w:color="auto" w:fill="FFFFFF"/>
        </w:rPr>
        <w:t xml:space="preserve"> to assess whether the Queensland Department of Regional Development, Manufacturing and Water (DRDMW) was meeting Basin Plan and </w:t>
      </w:r>
      <w:r w:rsidR="00CA3A06" w:rsidRPr="006F4CFF">
        <w:rPr>
          <w:rStyle w:val="normaltextrun"/>
          <w:rFonts w:ascii="Verdana" w:hAnsi="Verdana"/>
          <w:color w:val="000000"/>
          <w:szCs w:val="20"/>
          <w:shd w:val="clear" w:color="auto" w:fill="FFFFFF"/>
        </w:rPr>
        <w:t>water resource plan</w:t>
      </w:r>
      <w:r w:rsidR="00961544" w:rsidRPr="006F4CFF">
        <w:rPr>
          <w:rStyle w:val="normaltextrun"/>
          <w:rFonts w:ascii="Verdana" w:hAnsi="Verdana"/>
          <w:color w:val="000000"/>
          <w:szCs w:val="20"/>
          <w:shd w:val="clear" w:color="auto" w:fill="FFFFFF"/>
        </w:rPr>
        <w:t xml:space="preserve"> requirements in relation to overland flow licensing and management of flow events during an announced period.</w:t>
      </w:r>
      <w:r w:rsidR="00850F40" w:rsidRPr="006F4CFF">
        <w:rPr>
          <w:rStyle w:val="normaltextrun"/>
          <w:rFonts w:ascii="Verdana" w:hAnsi="Verdana"/>
          <w:color w:val="000000"/>
          <w:szCs w:val="20"/>
          <w:shd w:val="clear" w:color="auto" w:fill="FFFFFF"/>
        </w:rPr>
        <w:t xml:space="preserve"> An announced period is </w:t>
      </w:r>
      <w:proofErr w:type="gramStart"/>
      <w:r w:rsidR="00850F40" w:rsidRPr="006F4CFF">
        <w:rPr>
          <w:rStyle w:val="normaltextrun"/>
          <w:rFonts w:ascii="Verdana" w:hAnsi="Verdana"/>
          <w:color w:val="000000"/>
          <w:szCs w:val="20"/>
          <w:shd w:val="clear" w:color="auto" w:fill="FFFFFF"/>
        </w:rPr>
        <w:t>a period of time</w:t>
      </w:r>
      <w:proofErr w:type="gramEnd"/>
      <w:r w:rsidR="00850F40" w:rsidRPr="006F4CFF">
        <w:rPr>
          <w:rStyle w:val="normaltextrun"/>
          <w:rFonts w:ascii="Verdana" w:hAnsi="Verdana"/>
          <w:color w:val="000000"/>
          <w:szCs w:val="20"/>
          <w:shd w:val="clear" w:color="auto" w:fill="FFFFFF"/>
        </w:rPr>
        <w:t xml:space="preserve"> (often a day) when water allocation holders are allowed </w:t>
      </w:r>
      <w:r w:rsidR="00790A30">
        <w:rPr>
          <w:rStyle w:val="normaltextrun"/>
          <w:rFonts w:ascii="Verdana" w:hAnsi="Verdana"/>
          <w:color w:val="000000"/>
          <w:szCs w:val="20"/>
          <w:shd w:val="clear" w:color="auto" w:fill="FFFFFF"/>
        </w:rPr>
        <w:t xml:space="preserve">to </w:t>
      </w:r>
      <w:r w:rsidR="00850F40" w:rsidRPr="006F4CFF">
        <w:rPr>
          <w:rStyle w:val="normaltextrun"/>
          <w:rFonts w:ascii="Verdana" w:hAnsi="Verdana"/>
          <w:color w:val="000000"/>
          <w:szCs w:val="20"/>
          <w:shd w:val="clear" w:color="auto" w:fill="FFFFFF"/>
        </w:rPr>
        <w:t>take water from the river system.</w:t>
      </w:r>
    </w:p>
    <w:p w14:paraId="0AD7C00F" w14:textId="5AEE69F7" w:rsidR="00D24F17" w:rsidRPr="00865C41" w:rsidRDefault="00850F40" w:rsidP="00865C41">
      <w:pPr>
        <w:spacing w:before="100" w:after="0" w:line="264" w:lineRule="auto"/>
        <w:ind w:left="-11"/>
        <w:rPr>
          <w:rFonts w:ascii="Verdana" w:hAnsi="Verdana" w:cs="Segoe UI"/>
          <w:szCs w:val="20"/>
          <w:lang w:val="en-US"/>
        </w:rPr>
      </w:pPr>
      <w:r w:rsidRPr="00865C41">
        <w:rPr>
          <w:rFonts w:ascii="Verdana" w:hAnsi="Verdana" w:cs="Segoe UI"/>
          <w:szCs w:val="20"/>
          <w:lang w:val="en-US"/>
        </w:rPr>
        <w:t>The water resource plan requirements for the Lower Balonne are</w:t>
      </w:r>
      <w:r w:rsidR="00961544" w:rsidRPr="00865C41">
        <w:rPr>
          <w:rFonts w:ascii="Verdana" w:hAnsi="Verdana" w:cs="Segoe UI"/>
          <w:szCs w:val="20"/>
          <w:lang w:val="en-US"/>
        </w:rPr>
        <w:t xml:space="preserve"> </w:t>
      </w:r>
      <w:r w:rsidR="0061518B">
        <w:rPr>
          <w:rFonts w:ascii="Verdana" w:hAnsi="Verdana" w:cs="Segoe UI"/>
          <w:szCs w:val="20"/>
          <w:lang w:val="en-US"/>
        </w:rPr>
        <w:t xml:space="preserve">supported by </w:t>
      </w:r>
      <w:r w:rsidR="00961544" w:rsidRPr="00865C41">
        <w:rPr>
          <w:rFonts w:ascii="Verdana" w:hAnsi="Verdana" w:cs="Segoe UI"/>
          <w:szCs w:val="20"/>
          <w:lang w:val="en-US"/>
        </w:rPr>
        <w:t>the Water Plan (Condamine and Balonne) 2019</w:t>
      </w:r>
      <w:r w:rsidRPr="00865C41">
        <w:rPr>
          <w:rFonts w:ascii="Verdana" w:hAnsi="Verdana" w:cs="Segoe UI"/>
          <w:szCs w:val="20"/>
          <w:lang w:val="en-US"/>
        </w:rPr>
        <w:t xml:space="preserve"> and </w:t>
      </w:r>
      <w:r w:rsidR="00961544" w:rsidRPr="00865C41">
        <w:rPr>
          <w:rFonts w:ascii="Verdana" w:hAnsi="Verdana" w:cs="Segoe UI"/>
          <w:szCs w:val="20"/>
          <w:lang w:val="en-US"/>
        </w:rPr>
        <w:t>the Condamine and Balonne Water Management Protocol.</w:t>
      </w:r>
    </w:p>
    <w:p w14:paraId="11EFB6C0" w14:textId="6CCBF26B" w:rsidR="00D24F17" w:rsidRDefault="00D24F17" w:rsidP="002B6A25">
      <w:pPr>
        <w:pStyle w:val="Heading3"/>
        <w:spacing w:before="200"/>
      </w:pPr>
      <w:r w:rsidRPr="002D4E53">
        <w:t xml:space="preserve">Why </w:t>
      </w:r>
      <w:r w:rsidR="00A167A1" w:rsidRPr="002D4E53">
        <w:t>the</w:t>
      </w:r>
      <w:r w:rsidRPr="002D4E53">
        <w:t xml:space="preserve"> audit</w:t>
      </w:r>
      <w:r w:rsidR="00A167A1" w:rsidRPr="002D4E53">
        <w:t xml:space="preserve"> was </w:t>
      </w:r>
      <w:proofErr w:type="gramStart"/>
      <w:r w:rsidR="00A167A1" w:rsidRPr="002D4E53">
        <w:t>done</w:t>
      </w:r>
      <w:proofErr w:type="gramEnd"/>
    </w:p>
    <w:p w14:paraId="12D051BB" w14:textId="716BD6A3" w:rsidR="00850F40" w:rsidRPr="006F4CFF" w:rsidRDefault="00DB1BB7" w:rsidP="006F4CFF">
      <w:pPr>
        <w:spacing w:before="120" w:after="100" w:line="264" w:lineRule="auto"/>
        <w:rPr>
          <w:rStyle w:val="normaltextrun"/>
          <w:rFonts w:ascii="Verdana" w:hAnsi="Verdana"/>
          <w:color w:val="000000"/>
          <w:szCs w:val="20"/>
          <w:shd w:val="clear" w:color="auto" w:fill="FFFFFF"/>
        </w:rPr>
      </w:pPr>
      <w:r w:rsidRPr="00B4162B">
        <w:rPr>
          <w:rStyle w:val="normaltextrun"/>
          <w:rFonts w:ascii="Verdana" w:hAnsi="Verdana"/>
          <w:color w:val="000000"/>
          <w:szCs w:val="20"/>
          <w:shd w:val="clear" w:color="auto" w:fill="FFFFFF"/>
        </w:rPr>
        <w:t xml:space="preserve">Overland flow water is the water that runs across land after rainfall. </w:t>
      </w:r>
      <w:r w:rsidR="00BC07AE" w:rsidRPr="00B4162B">
        <w:rPr>
          <w:rStyle w:val="normaltextrun"/>
          <w:rFonts w:ascii="Verdana" w:hAnsi="Verdana"/>
          <w:color w:val="000000"/>
          <w:szCs w:val="20"/>
          <w:shd w:val="clear" w:color="auto" w:fill="FFFFFF"/>
        </w:rPr>
        <w:t xml:space="preserve">The Lower Balonne catchment has had </w:t>
      </w:r>
      <w:r w:rsidR="00BC07AE" w:rsidRPr="007A240D">
        <w:rPr>
          <w:rStyle w:val="normaltextrun"/>
          <w:rFonts w:ascii="Verdana" w:hAnsi="Verdana"/>
          <w:color w:val="000000"/>
          <w:szCs w:val="20"/>
          <w:shd w:val="clear" w:color="auto" w:fill="FFFFFF"/>
        </w:rPr>
        <w:t>full volumetric licensing of overland flow wate</w:t>
      </w:r>
      <w:r w:rsidR="00BC07AE" w:rsidRPr="00B4162B">
        <w:rPr>
          <w:rStyle w:val="normaltextrun"/>
          <w:rFonts w:ascii="Verdana" w:hAnsi="Verdana"/>
          <w:color w:val="000000"/>
          <w:szCs w:val="20"/>
          <w:shd w:val="clear" w:color="auto" w:fill="FFFFFF"/>
        </w:rPr>
        <w:t>r</w:t>
      </w:r>
      <w:r w:rsidR="00B2018D">
        <w:rPr>
          <w:rStyle w:val="normaltextrun"/>
          <w:rFonts w:ascii="Verdana" w:hAnsi="Verdana"/>
          <w:color w:val="000000"/>
          <w:szCs w:val="20"/>
          <w:shd w:val="clear" w:color="auto" w:fill="FFFFFF"/>
        </w:rPr>
        <w:t xml:space="preserve"> </w:t>
      </w:r>
      <w:r w:rsidR="00BC07AE" w:rsidRPr="00B4162B">
        <w:rPr>
          <w:rStyle w:val="normaltextrun"/>
          <w:rFonts w:ascii="Verdana" w:hAnsi="Verdana"/>
          <w:color w:val="000000"/>
          <w:szCs w:val="20"/>
          <w:shd w:val="clear" w:color="auto" w:fill="FFFFFF"/>
        </w:rPr>
        <w:t>since 2010</w:t>
      </w:r>
      <w:r w:rsidR="002D4E53">
        <w:rPr>
          <w:rStyle w:val="normaltextrun"/>
          <w:rFonts w:ascii="Verdana" w:hAnsi="Verdana"/>
          <w:color w:val="000000"/>
          <w:szCs w:val="20"/>
          <w:shd w:val="clear" w:color="auto" w:fill="FFFFFF"/>
        </w:rPr>
        <w:t>.</w:t>
      </w:r>
      <w:r w:rsidR="00FD7CE6">
        <w:rPr>
          <w:rStyle w:val="normaltextrun"/>
          <w:rFonts w:ascii="Verdana" w:hAnsi="Verdana"/>
          <w:color w:val="000000"/>
          <w:szCs w:val="20"/>
          <w:shd w:val="clear" w:color="auto" w:fill="FFFFFF"/>
        </w:rPr>
        <w:t xml:space="preserve"> </w:t>
      </w:r>
      <w:r w:rsidR="00456039">
        <w:rPr>
          <w:rStyle w:val="normaltextrun"/>
          <w:rFonts w:ascii="Verdana" w:hAnsi="Verdana"/>
          <w:color w:val="000000"/>
          <w:szCs w:val="20"/>
          <w:shd w:val="clear" w:color="auto" w:fill="FFFFFF"/>
        </w:rPr>
        <w:t xml:space="preserve">This means there is a </w:t>
      </w:r>
      <w:r w:rsidR="00EE692F">
        <w:rPr>
          <w:rStyle w:val="normaltextrun"/>
          <w:rFonts w:ascii="Verdana" w:hAnsi="Verdana"/>
          <w:color w:val="000000"/>
          <w:szCs w:val="20"/>
          <w:shd w:val="clear" w:color="auto" w:fill="FFFFFF"/>
        </w:rPr>
        <w:t>limit</w:t>
      </w:r>
      <w:r w:rsidR="002D4E53">
        <w:rPr>
          <w:rStyle w:val="normaltextrun"/>
          <w:rFonts w:ascii="Verdana" w:hAnsi="Verdana"/>
          <w:color w:val="000000"/>
          <w:szCs w:val="20"/>
          <w:shd w:val="clear" w:color="auto" w:fill="FFFFFF"/>
        </w:rPr>
        <w:t xml:space="preserve"> </w:t>
      </w:r>
      <w:r w:rsidR="00BD065C">
        <w:rPr>
          <w:rStyle w:val="normaltextrun"/>
          <w:rFonts w:ascii="Verdana" w:hAnsi="Verdana"/>
          <w:color w:val="000000"/>
          <w:szCs w:val="20"/>
          <w:shd w:val="clear" w:color="auto" w:fill="FFFFFF"/>
        </w:rPr>
        <w:t xml:space="preserve">on the </w:t>
      </w:r>
      <w:r w:rsidR="009058AF">
        <w:rPr>
          <w:rStyle w:val="normaltextrun"/>
          <w:rFonts w:ascii="Verdana" w:hAnsi="Verdana"/>
          <w:color w:val="000000"/>
          <w:szCs w:val="20"/>
          <w:shd w:val="clear" w:color="auto" w:fill="FFFFFF"/>
        </w:rPr>
        <w:t>volume</w:t>
      </w:r>
      <w:r w:rsidR="00BD065C">
        <w:rPr>
          <w:rStyle w:val="normaltextrun"/>
          <w:rFonts w:ascii="Verdana" w:hAnsi="Verdana"/>
          <w:color w:val="000000"/>
          <w:szCs w:val="20"/>
          <w:shd w:val="clear" w:color="auto" w:fill="FFFFFF"/>
        </w:rPr>
        <w:t xml:space="preserve"> of water </w:t>
      </w:r>
      <w:r w:rsidR="008C6D71">
        <w:rPr>
          <w:rStyle w:val="normaltextrun"/>
          <w:rFonts w:ascii="Verdana" w:hAnsi="Verdana"/>
          <w:color w:val="000000"/>
          <w:szCs w:val="20"/>
          <w:shd w:val="clear" w:color="auto" w:fill="FFFFFF"/>
        </w:rPr>
        <w:t xml:space="preserve">that can be </w:t>
      </w:r>
      <w:r w:rsidR="009058AF">
        <w:rPr>
          <w:rStyle w:val="normaltextrun"/>
          <w:rFonts w:ascii="Verdana" w:hAnsi="Verdana"/>
          <w:color w:val="000000"/>
          <w:szCs w:val="20"/>
          <w:shd w:val="clear" w:color="auto" w:fill="FFFFFF"/>
        </w:rPr>
        <w:t>take</w:t>
      </w:r>
      <w:r w:rsidR="008C6D71">
        <w:rPr>
          <w:rStyle w:val="normaltextrun"/>
          <w:rFonts w:ascii="Verdana" w:hAnsi="Verdana"/>
          <w:color w:val="000000"/>
          <w:szCs w:val="20"/>
          <w:shd w:val="clear" w:color="auto" w:fill="FFFFFF"/>
        </w:rPr>
        <w:t>n</w:t>
      </w:r>
      <w:r w:rsidR="00BD065C">
        <w:rPr>
          <w:rStyle w:val="normaltextrun"/>
          <w:rFonts w:ascii="Verdana" w:hAnsi="Verdana"/>
          <w:color w:val="000000"/>
          <w:szCs w:val="20"/>
          <w:shd w:val="clear" w:color="auto" w:fill="FFFFFF"/>
        </w:rPr>
        <w:t xml:space="preserve"> </w:t>
      </w:r>
      <w:r w:rsidR="00E54811">
        <w:rPr>
          <w:rStyle w:val="normaltextrun"/>
          <w:rFonts w:ascii="Verdana" w:hAnsi="Verdana"/>
          <w:color w:val="000000"/>
          <w:szCs w:val="20"/>
          <w:shd w:val="clear" w:color="auto" w:fill="FFFFFF"/>
        </w:rPr>
        <w:t>under a licen</w:t>
      </w:r>
      <w:r w:rsidR="00830F29">
        <w:rPr>
          <w:rStyle w:val="normaltextrun"/>
          <w:rFonts w:ascii="Verdana" w:hAnsi="Verdana"/>
          <w:color w:val="000000"/>
          <w:szCs w:val="20"/>
          <w:shd w:val="clear" w:color="auto" w:fill="FFFFFF"/>
        </w:rPr>
        <w:t xml:space="preserve">ce </w:t>
      </w:r>
      <w:r w:rsidR="008C6D71">
        <w:rPr>
          <w:rStyle w:val="normaltextrun"/>
          <w:rFonts w:ascii="Verdana" w:hAnsi="Verdana"/>
          <w:color w:val="000000"/>
          <w:szCs w:val="20"/>
          <w:shd w:val="clear" w:color="auto" w:fill="FFFFFF"/>
        </w:rPr>
        <w:t>with</w:t>
      </w:r>
      <w:r w:rsidR="00830F29">
        <w:rPr>
          <w:rStyle w:val="normaltextrun"/>
          <w:rFonts w:ascii="Verdana" w:hAnsi="Verdana"/>
          <w:color w:val="000000"/>
          <w:szCs w:val="20"/>
          <w:shd w:val="clear" w:color="auto" w:fill="FFFFFF"/>
        </w:rPr>
        <w:t>in a water year.</w:t>
      </w:r>
      <w:r w:rsidR="002D4E53">
        <w:rPr>
          <w:rStyle w:val="normaltextrun"/>
          <w:rFonts w:ascii="Verdana" w:hAnsi="Verdana"/>
          <w:color w:val="000000"/>
          <w:szCs w:val="20"/>
          <w:shd w:val="clear" w:color="auto" w:fill="FFFFFF"/>
        </w:rPr>
        <w:t xml:space="preserve"> </w:t>
      </w:r>
      <w:r w:rsidR="00850F40">
        <w:rPr>
          <w:rStyle w:val="normaltextrun"/>
          <w:rFonts w:ascii="Verdana" w:hAnsi="Verdana"/>
          <w:color w:val="000000"/>
          <w:szCs w:val="20"/>
          <w:shd w:val="clear" w:color="auto" w:fill="FFFFFF"/>
        </w:rPr>
        <w:t>The Lower Balonne arrangement is</w:t>
      </w:r>
      <w:r w:rsidR="00850F40" w:rsidRPr="00814E06">
        <w:rPr>
          <w:rStyle w:val="normaltextrun"/>
          <w:rFonts w:ascii="Verdana" w:hAnsi="Verdana"/>
          <w:color w:val="000000"/>
          <w:szCs w:val="20"/>
          <w:shd w:val="clear" w:color="auto" w:fill="FFFFFF"/>
        </w:rPr>
        <w:t xml:space="preserve"> the model for similar licensing being rolled out in other catchments of the Basin in Queensland</w:t>
      </w:r>
      <w:r w:rsidR="00850F40">
        <w:rPr>
          <w:rStyle w:val="normaltextrun"/>
          <w:rFonts w:ascii="Verdana" w:hAnsi="Verdana"/>
          <w:color w:val="000000"/>
          <w:szCs w:val="20"/>
          <w:shd w:val="clear" w:color="auto" w:fill="FFFFFF"/>
        </w:rPr>
        <w:t>.</w:t>
      </w:r>
    </w:p>
    <w:p w14:paraId="312FDC92" w14:textId="73987101" w:rsidR="00D24F17" w:rsidRPr="00B4162B" w:rsidRDefault="00F40A21" w:rsidP="006F4CFF">
      <w:pPr>
        <w:spacing w:before="120" w:after="100" w:line="264" w:lineRule="auto"/>
        <w:rPr>
          <w:rStyle w:val="normaltextrun"/>
          <w:rFonts w:ascii="Verdana" w:hAnsi="Verdana"/>
          <w:color w:val="000000"/>
          <w:szCs w:val="20"/>
          <w:shd w:val="clear" w:color="auto" w:fill="FFFFFF"/>
        </w:rPr>
      </w:pPr>
      <w:r w:rsidRPr="00B4162B">
        <w:rPr>
          <w:rStyle w:val="normaltextrun"/>
          <w:rFonts w:ascii="Verdana" w:hAnsi="Verdana"/>
          <w:color w:val="000000"/>
          <w:szCs w:val="20"/>
          <w:shd w:val="clear" w:color="auto" w:fill="FFFFFF"/>
        </w:rPr>
        <w:t>The regulation and licensing of overland flow water is critical to verifying that the take of this water is within legal and sustainable limits and by licence holders only</w:t>
      </w:r>
      <w:r w:rsidR="00850F40">
        <w:rPr>
          <w:rStyle w:val="normaltextrun"/>
          <w:rFonts w:ascii="Verdana" w:hAnsi="Verdana"/>
          <w:color w:val="000000"/>
          <w:szCs w:val="20"/>
          <w:shd w:val="clear" w:color="auto" w:fill="FFFFFF"/>
        </w:rPr>
        <w:t>.</w:t>
      </w:r>
    </w:p>
    <w:p w14:paraId="40361906" w14:textId="4380F279" w:rsidR="00F40A21" w:rsidRPr="00865C41" w:rsidRDefault="00EF501B" w:rsidP="00865C41">
      <w:pPr>
        <w:spacing w:before="100" w:after="0" w:line="264" w:lineRule="auto"/>
        <w:ind w:left="-11"/>
        <w:rPr>
          <w:rFonts w:ascii="Verdana" w:hAnsi="Verdana" w:cs="Segoe UI"/>
          <w:lang w:val="en-US"/>
        </w:rPr>
      </w:pPr>
      <w:r w:rsidRPr="00865C41">
        <w:rPr>
          <w:rFonts w:ascii="Verdana" w:hAnsi="Verdana" w:cs="Segoe UI"/>
          <w:lang w:val="en-US"/>
        </w:rPr>
        <w:t>Water measurement and accounting of overland flow is highly complex, and a relatively new area of water take measurement</w:t>
      </w:r>
      <w:r w:rsidR="0091563E" w:rsidRPr="00865C41">
        <w:rPr>
          <w:rFonts w:ascii="Verdana" w:hAnsi="Verdana" w:cs="Segoe UI"/>
          <w:lang w:val="en-US"/>
        </w:rPr>
        <w:t>.</w:t>
      </w:r>
    </w:p>
    <w:p w14:paraId="142DA515" w14:textId="405420EC" w:rsidR="00D24F17" w:rsidRDefault="00D24F17" w:rsidP="002B6A25">
      <w:pPr>
        <w:pStyle w:val="Heading3"/>
        <w:spacing w:before="200"/>
      </w:pPr>
      <w:r>
        <w:t>Key facts</w:t>
      </w:r>
    </w:p>
    <w:p w14:paraId="67470F23" w14:textId="56B21B6F" w:rsidR="007105C2" w:rsidRPr="00133640" w:rsidRDefault="007C46B2" w:rsidP="006F4CFF">
      <w:pPr>
        <w:spacing w:before="120" w:after="100" w:line="264" w:lineRule="auto"/>
        <w:ind w:left="-11"/>
        <w:rPr>
          <w:rFonts w:ascii="Verdana" w:hAnsi="Verdana" w:cs="Segoe UI"/>
          <w:szCs w:val="20"/>
          <w:lang w:val="en-US"/>
        </w:rPr>
      </w:pPr>
      <w:r w:rsidRPr="00133640">
        <w:rPr>
          <w:rFonts w:ascii="Verdana" w:hAnsi="Verdana" w:cs="Segoe UI"/>
          <w:szCs w:val="20"/>
          <w:lang w:val="en-US"/>
        </w:rPr>
        <w:t>There are 19 water licences that authorise the take of overland flow water from the Lower Balonne floodplain</w:t>
      </w:r>
      <w:r w:rsidR="00E4205E">
        <w:rPr>
          <w:rFonts w:ascii="Verdana" w:hAnsi="Verdana" w:cs="Segoe UI"/>
          <w:szCs w:val="20"/>
          <w:lang w:val="en-US"/>
        </w:rPr>
        <w:t>.</w:t>
      </w:r>
    </w:p>
    <w:p w14:paraId="2DBCC121" w14:textId="47ED54EF" w:rsidR="00D24F17" w:rsidRPr="00133640" w:rsidRDefault="008B6505" w:rsidP="006F4CFF">
      <w:pPr>
        <w:spacing w:before="120" w:after="100" w:line="264" w:lineRule="auto"/>
        <w:ind w:left="-11"/>
        <w:rPr>
          <w:rFonts w:ascii="Verdana" w:hAnsi="Verdana" w:cs="Segoe UI"/>
          <w:szCs w:val="20"/>
          <w:lang w:val="en-US"/>
        </w:rPr>
      </w:pPr>
      <w:r w:rsidRPr="00133640">
        <w:rPr>
          <w:rFonts w:ascii="Verdana" w:hAnsi="Verdana" w:cs="Segoe UI"/>
          <w:szCs w:val="20"/>
          <w:lang w:val="en-US"/>
        </w:rPr>
        <w:t>The take of water under the authority of an overland flow licence is permitted only during an announced period</w:t>
      </w:r>
      <w:r w:rsidR="00E4205E" w:rsidRPr="00133640">
        <w:rPr>
          <w:rFonts w:ascii="Verdana" w:hAnsi="Verdana" w:cs="Segoe UI"/>
          <w:szCs w:val="20"/>
          <w:lang w:val="en-US"/>
        </w:rPr>
        <w:t>.</w:t>
      </w:r>
    </w:p>
    <w:p w14:paraId="602AE0D9" w14:textId="799F2368" w:rsidR="007105C2" w:rsidRPr="00133640" w:rsidRDefault="00684D68" w:rsidP="00865C41">
      <w:pPr>
        <w:spacing w:before="100" w:after="0" w:line="264" w:lineRule="auto"/>
        <w:ind w:left="-11"/>
        <w:rPr>
          <w:rFonts w:ascii="Verdana" w:hAnsi="Verdana" w:cs="Segoe UI"/>
          <w:szCs w:val="20"/>
          <w:lang w:val="en-US"/>
        </w:rPr>
      </w:pPr>
      <w:r w:rsidRPr="00133640">
        <w:rPr>
          <w:rFonts w:ascii="Verdana" w:hAnsi="Verdana" w:cs="Segoe UI"/>
          <w:szCs w:val="20"/>
          <w:lang w:val="en-US"/>
        </w:rPr>
        <w:t xml:space="preserve">The audit covered </w:t>
      </w:r>
      <w:r w:rsidR="00E9748C" w:rsidRPr="00133640">
        <w:rPr>
          <w:rFonts w:ascii="Verdana" w:hAnsi="Verdana" w:cs="Segoe UI"/>
          <w:szCs w:val="20"/>
          <w:lang w:val="en-US"/>
        </w:rPr>
        <w:t>3</w:t>
      </w:r>
      <w:r w:rsidRPr="00133640">
        <w:rPr>
          <w:rFonts w:ascii="Verdana" w:hAnsi="Verdana" w:cs="Segoe UI"/>
          <w:szCs w:val="20"/>
          <w:lang w:val="en-US"/>
        </w:rPr>
        <w:t xml:space="preserve"> flow events between February 2020 and January 2022</w:t>
      </w:r>
      <w:r w:rsidR="005E53AC">
        <w:rPr>
          <w:rFonts w:ascii="Verdana" w:hAnsi="Verdana" w:cs="Segoe UI"/>
          <w:szCs w:val="20"/>
          <w:lang w:val="en-US"/>
        </w:rPr>
        <w:t>.</w:t>
      </w:r>
    </w:p>
    <w:p w14:paraId="30D22083" w14:textId="02942F4C" w:rsidR="00D24F17" w:rsidRDefault="00D24F17" w:rsidP="002B6A25">
      <w:pPr>
        <w:pStyle w:val="Heading3"/>
        <w:spacing w:before="200"/>
      </w:pPr>
      <w:r>
        <w:t xml:space="preserve">What </w:t>
      </w:r>
      <w:r w:rsidR="00C05B65">
        <w:t xml:space="preserve">the audit </w:t>
      </w:r>
      <w:r>
        <w:t>found</w:t>
      </w:r>
    </w:p>
    <w:p w14:paraId="02C19A14" w14:textId="7E45E201" w:rsidR="007105C2" w:rsidRPr="00133640" w:rsidRDefault="00091B19" w:rsidP="006F4CFF">
      <w:pPr>
        <w:spacing w:before="120" w:after="100" w:line="264" w:lineRule="auto"/>
        <w:ind w:left="-11"/>
        <w:rPr>
          <w:rFonts w:ascii="Verdana" w:hAnsi="Verdana" w:cs="Segoe UI"/>
          <w:szCs w:val="20"/>
          <w:lang w:val="en-US"/>
        </w:rPr>
      </w:pPr>
      <w:r w:rsidRPr="00133640">
        <w:rPr>
          <w:rFonts w:ascii="Verdana" w:hAnsi="Verdana" w:cs="Segoe UI"/>
          <w:szCs w:val="20"/>
          <w:lang w:val="en-US"/>
        </w:rPr>
        <w:t xml:space="preserve">DRDMW </w:t>
      </w:r>
      <w:r w:rsidR="00E4205E" w:rsidRPr="00133640">
        <w:rPr>
          <w:rFonts w:ascii="Verdana" w:hAnsi="Verdana" w:cs="Segoe UI"/>
          <w:szCs w:val="20"/>
          <w:lang w:val="en-US"/>
        </w:rPr>
        <w:t xml:space="preserve">is </w:t>
      </w:r>
      <w:r w:rsidRPr="00133640">
        <w:rPr>
          <w:rFonts w:ascii="Verdana" w:hAnsi="Verdana" w:cs="Segoe UI"/>
          <w:szCs w:val="20"/>
          <w:lang w:val="en-US"/>
        </w:rPr>
        <w:t xml:space="preserve">meeting </w:t>
      </w:r>
      <w:r w:rsidR="00B2018D" w:rsidRPr="00133640">
        <w:rPr>
          <w:rFonts w:ascii="Verdana" w:hAnsi="Verdana" w:cs="Segoe UI"/>
          <w:szCs w:val="20"/>
          <w:lang w:val="en-US"/>
        </w:rPr>
        <w:t xml:space="preserve">the </w:t>
      </w:r>
      <w:r w:rsidRPr="00133640">
        <w:rPr>
          <w:rFonts w:ascii="Verdana" w:hAnsi="Verdana" w:cs="Segoe UI"/>
          <w:szCs w:val="20"/>
          <w:lang w:val="en-US"/>
        </w:rPr>
        <w:t>requirements of the Condamine</w:t>
      </w:r>
      <w:r w:rsidR="006432FC">
        <w:rPr>
          <w:rFonts w:ascii="Verdana" w:hAnsi="Verdana" w:cs="Segoe UI"/>
          <w:szCs w:val="20"/>
          <w:lang w:val="en-US"/>
        </w:rPr>
        <w:t>–</w:t>
      </w:r>
      <w:r w:rsidRPr="00133640">
        <w:rPr>
          <w:rFonts w:ascii="Verdana" w:hAnsi="Verdana" w:cs="Segoe UI"/>
          <w:szCs w:val="20"/>
          <w:lang w:val="en-US"/>
        </w:rPr>
        <w:t xml:space="preserve">Balonne </w:t>
      </w:r>
      <w:r w:rsidR="00E4205E" w:rsidRPr="00133640">
        <w:rPr>
          <w:rFonts w:ascii="Verdana" w:hAnsi="Verdana" w:cs="Segoe UI"/>
          <w:szCs w:val="20"/>
          <w:lang w:val="en-US"/>
        </w:rPr>
        <w:t>water r</w:t>
      </w:r>
      <w:r w:rsidRPr="00133640">
        <w:rPr>
          <w:rFonts w:ascii="Verdana" w:hAnsi="Verdana" w:cs="Segoe UI"/>
          <w:szCs w:val="20"/>
          <w:lang w:val="en-US"/>
        </w:rPr>
        <w:t xml:space="preserve">esource </w:t>
      </w:r>
      <w:r w:rsidR="00E4205E" w:rsidRPr="00133640">
        <w:rPr>
          <w:rFonts w:ascii="Verdana" w:hAnsi="Verdana" w:cs="Segoe UI"/>
          <w:szCs w:val="20"/>
          <w:lang w:val="en-US"/>
        </w:rPr>
        <w:t>p</w:t>
      </w:r>
      <w:r w:rsidRPr="00133640">
        <w:rPr>
          <w:rFonts w:ascii="Verdana" w:hAnsi="Verdana" w:cs="Segoe UI"/>
          <w:szCs w:val="20"/>
          <w:lang w:val="en-US"/>
        </w:rPr>
        <w:t>lan in relation to overland flow licensing and the management of flow events during an announced period</w:t>
      </w:r>
      <w:r w:rsidR="00B2018D" w:rsidRPr="00133640">
        <w:rPr>
          <w:rFonts w:ascii="Verdana" w:hAnsi="Verdana" w:cs="Segoe UI"/>
          <w:szCs w:val="20"/>
          <w:lang w:val="en-US"/>
        </w:rPr>
        <w:t>.</w:t>
      </w:r>
    </w:p>
    <w:p w14:paraId="4316BD89" w14:textId="668AC405" w:rsidR="007105C2" w:rsidRPr="00133640" w:rsidRDefault="00B2018D" w:rsidP="00865C41">
      <w:pPr>
        <w:spacing w:before="100" w:after="0" w:line="264" w:lineRule="auto"/>
        <w:ind w:left="-11"/>
        <w:rPr>
          <w:rFonts w:ascii="Verdana" w:hAnsi="Verdana" w:cs="Segoe UI"/>
          <w:szCs w:val="20"/>
          <w:lang w:val="en-US"/>
        </w:rPr>
      </w:pPr>
      <w:r w:rsidRPr="00133640">
        <w:rPr>
          <w:rFonts w:ascii="Verdana" w:hAnsi="Verdana" w:cs="Segoe UI"/>
          <w:szCs w:val="20"/>
          <w:lang w:val="en-US"/>
        </w:rPr>
        <w:t>However</w:t>
      </w:r>
      <w:r w:rsidR="00AC0EB8" w:rsidRPr="00133640">
        <w:rPr>
          <w:rFonts w:ascii="Verdana" w:hAnsi="Verdana" w:cs="Segoe UI"/>
          <w:szCs w:val="20"/>
          <w:lang w:val="en-US"/>
        </w:rPr>
        <w:t>,</w:t>
      </w:r>
      <w:r w:rsidRPr="00133640">
        <w:rPr>
          <w:rFonts w:ascii="Verdana" w:hAnsi="Verdana" w:cs="Segoe UI"/>
          <w:szCs w:val="20"/>
          <w:lang w:val="en-US"/>
        </w:rPr>
        <w:t xml:space="preserve"> the audit report made</w:t>
      </w:r>
      <w:r w:rsidR="00AC0EB8" w:rsidRPr="00133640">
        <w:rPr>
          <w:rFonts w:ascii="Verdana" w:hAnsi="Verdana" w:cs="Segoe UI"/>
          <w:szCs w:val="20"/>
          <w:lang w:val="en-US"/>
        </w:rPr>
        <w:t xml:space="preserve"> </w:t>
      </w:r>
      <w:r w:rsidR="000D28B4">
        <w:rPr>
          <w:rFonts w:ascii="Verdana" w:hAnsi="Verdana" w:cs="Segoe UI"/>
          <w:szCs w:val="20"/>
          <w:lang w:val="en-US"/>
        </w:rPr>
        <w:t>several</w:t>
      </w:r>
      <w:r w:rsidR="00AC0EB8" w:rsidRPr="00133640">
        <w:rPr>
          <w:rFonts w:ascii="Verdana" w:hAnsi="Verdana" w:cs="Segoe UI"/>
          <w:szCs w:val="20"/>
          <w:lang w:val="en-US"/>
        </w:rPr>
        <w:t xml:space="preserve"> recommendations to improve the effectiveness of systems and processes that were reviewed</w:t>
      </w:r>
      <w:r w:rsidRPr="00133640">
        <w:rPr>
          <w:rFonts w:ascii="Verdana" w:hAnsi="Verdana" w:cs="Segoe UI"/>
          <w:szCs w:val="20"/>
          <w:lang w:val="en-US"/>
        </w:rPr>
        <w:t>.</w:t>
      </w:r>
    </w:p>
    <w:p w14:paraId="7531AABB" w14:textId="5840A56A" w:rsidR="00D24F17" w:rsidRDefault="00B4671A" w:rsidP="002B6A25">
      <w:pPr>
        <w:pStyle w:val="Heading3"/>
        <w:spacing w:before="200"/>
      </w:pPr>
      <w:r>
        <w:t>Key areas for improvement</w:t>
      </w:r>
    </w:p>
    <w:p w14:paraId="5FFF0476" w14:textId="76137978" w:rsidR="00903A79" w:rsidRPr="006F1F9A" w:rsidRDefault="00903A79" w:rsidP="003D5B08">
      <w:pPr>
        <w:pStyle w:val="ListParagraph"/>
        <w:numPr>
          <w:ilvl w:val="0"/>
          <w:numId w:val="31"/>
        </w:numPr>
        <w:spacing w:line="259" w:lineRule="auto"/>
        <w:ind w:left="426" w:hanging="437"/>
        <w:contextualSpacing w:val="0"/>
        <w:rPr>
          <w:rFonts w:ascii="Verdana" w:hAnsi="Verdana" w:cs="Segoe UI"/>
          <w:szCs w:val="20"/>
          <w:lang w:val="en-US"/>
        </w:rPr>
      </w:pPr>
      <w:r w:rsidRPr="006F1F9A">
        <w:rPr>
          <w:rFonts w:ascii="Verdana" w:hAnsi="Verdana" w:cs="Segoe UI"/>
          <w:szCs w:val="20"/>
          <w:lang w:val="en-US"/>
        </w:rPr>
        <w:t>DRDMW should commit to a minimum number of on</w:t>
      </w:r>
      <w:r w:rsidR="00FD7CE6" w:rsidRPr="006F1F9A">
        <w:rPr>
          <w:rFonts w:ascii="Verdana" w:hAnsi="Verdana" w:cs="Segoe UI"/>
          <w:szCs w:val="20"/>
          <w:lang w:val="en-US"/>
        </w:rPr>
        <w:t>-</w:t>
      </w:r>
      <w:r w:rsidRPr="006F1F9A">
        <w:rPr>
          <w:rFonts w:ascii="Verdana" w:hAnsi="Verdana" w:cs="Segoe UI"/>
          <w:szCs w:val="20"/>
          <w:lang w:val="en-US"/>
        </w:rPr>
        <w:t xml:space="preserve">site audits </w:t>
      </w:r>
      <w:r w:rsidR="00B2018D" w:rsidRPr="006F1F9A">
        <w:rPr>
          <w:rFonts w:ascii="Verdana" w:hAnsi="Verdana" w:cs="Segoe UI"/>
          <w:szCs w:val="20"/>
          <w:lang w:val="en-US"/>
        </w:rPr>
        <w:t>before and after</w:t>
      </w:r>
      <w:r w:rsidRPr="006F1F9A">
        <w:rPr>
          <w:rFonts w:ascii="Verdana" w:hAnsi="Verdana" w:cs="Segoe UI"/>
          <w:szCs w:val="20"/>
          <w:lang w:val="en-US"/>
        </w:rPr>
        <w:t xml:space="preserve"> a flow </w:t>
      </w:r>
      <w:proofErr w:type="gramStart"/>
      <w:r w:rsidRPr="006F1F9A">
        <w:rPr>
          <w:rFonts w:ascii="Verdana" w:hAnsi="Verdana" w:cs="Segoe UI"/>
          <w:szCs w:val="20"/>
          <w:lang w:val="en-US"/>
        </w:rPr>
        <w:t>event</w:t>
      </w:r>
      <w:proofErr w:type="gramEnd"/>
    </w:p>
    <w:p w14:paraId="1F41560E" w14:textId="6427EFBF" w:rsidR="00903A79" w:rsidRPr="006F1F9A" w:rsidRDefault="00903A79" w:rsidP="003D5B08">
      <w:pPr>
        <w:pStyle w:val="ListParagraph"/>
        <w:numPr>
          <w:ilvl w:val="0"/>
          <w:numId w:val="31"/>
        </w:numPr>
        <w:spacing w:line="259" w:lineRule="auto"/>
        <w:ind w:left="426" w:hanging="437"/>
        <w:contextualSpacing w:val="0"/>
        <w:rPr>
          <w:rFonts w:ascii="Verdana" w:hAnsi="Verdana" w:cs="Segoe UI"/>
          <w:szCs w:val="20"/>
          <w:lang w:val="en-US"/>
        </w:rPr>
      </w:pPr>
      <w:r w:rsidRPr="006F1F9A">
        <w:rPr>
          <w:rFonts w:ascii="Verdana" w:hAnsi="Verdana" w:cs="Segoe UI"/>
          <w:szCs w:val="20"/>
          <w:lang w:val="en-US"/>
        </w:rPr>
        <w:t>DRDMW should consider remote monitoring to ensure timely oversight where on</w:t>
      </w:r>
      <w:r w:rsidR="00FD7CE6" w:rsidRPr="006F1F9A">
        <w:rPr>
          <w:rFonts w:ascii="Verdana" w:hAnsi="Verdana" w:cs="Segoe UI"/>
          <w:szCs w:val="20"/>
          <w:lang w:val="en-US"/>
        </w:rPr>
        <w:t>-</w:t>
      </w:r>
      <w:r w:rsidRPr="006F1F9A">
        <w:rPr>
          <w:rFonts w:ascii="Verdana" w:hAnsi="Verdana" w:cs="Segoe UI"/>
          <w:szCs w:val="20"/>
          <w:lang w:val="en-US"/>
        </w:rPr>
        <w:t xml:space="preserve">site audits are not feasible or are </w:t>
      </w:r>
      <w:proofErr w:type="gramStart"/>
      <w:r w:rsidRPr="006F1F9A">
        <w:rPr>
          <w:rFonts w:ascii="Verdana" w:hAnsi="Verdana" w:cs="Segoe UI"/>
          <w:szCs w:val="20"/>
          <w:lang w:val="en-US"/>
        </w:rPr>
        <w:t>delayed</w:t>
      </w:r>
      <w:proofErr w:type="gramEnd"/>
    </w:p>
    <w:p w14:paraId="178E6EB2" w14:textId="6B2555AA" w:rsidR="00903A79" w:rsidRPr="006F1F9A" w:rsidRDefault="00903A79" w:rsidP="003D5B08">
      <w:pPr>
        <w:pStyle w:val="ListParagraph"/>
        <w:numPr>
          <w:ilvl w:val="0"/>
          <w:numId w:val="31"/>
        </w:numPr>
        <w:spacing w:line="259" w:lineRule="auto"/>
        <w:ind w:left="426" w:hanging="437"/>
        <w:contextualSpacing w:val="0"/>
        <w:rPr>
          <w:rFonts w:ascii="Verdana" w:hAnsi="Verdana" w:cs="Segoe UI"/>
          <w:szCs w:val="20"/>
          <w:lang w:val="en-US"/>
        </w:rPr>
      </w:pPr>
      <w:r w:rsidRPr="006F1F9A">
        <w:rPr>
          <w:rFonts w:ascii="Verdana" w:hAnsi="Verdana" w:cs="Segoe UI"/>
          <w:szCs w:val="20"/>
          <w:lang w:val="en-US"/>
        </w:rPr>
        <w:t xml:space="preserve">DRDMW should consider developing a capacity for licence holders to </w:t>
      </w:r>
      <w:r w:rsidR="008F5711" w:rsidRPr="006F1F9A">
        <w:rPr>
          <w:rFonts w:ascii="Verdana" w:hAnsi="Verdana" w:cs="Segoe UI"/>
          <w:szCs w:val="20"/>
          <w:lang w:val="en-US"/>
        </w:rPr>
        <w:t xml:space="preserve">provide </w:t>
      </w:r>
      <w:r w:rsidRPr="006F1F9A">
        <w:rPr>
          <w:rFonts w:ascii="Verdana" w:hAnsi="Verdana" w:cs="Segoe UI"/>
          <w:szCs w:val="20"/>
          <w:lang w:val="en-US"/>
        </w:rPr>
        <w:t xml:space="preserve">measured take data </w:t>
      </w:r>
      <w:r w:rsidR="008F5711" w:rsidRPr="006F1F9A">
        <w:rPr>
          <w:rFonts w:ascii="Verdana" w:hAnsi="Verdana" w:cs="Segoe UI"/>
          <w:szCs w:val="20"/>
          <w:lang w:val="en-US"/>
        </w:rPr>
        <w:t xml:space="preserve">to DRDMW </w:t>
      </w:r>
      <w:r w:rsidRPr="006F1F9A">
        <w:rPr>
          <w:rFonts w:ascii="Verdana" w:hAnsi="Verdana" w:cs="Segoe UI"/>
          <w:szCs w:val="20"/>
          <w:lang w:val="en-US"/>
        </w:rPr>
        <w:t xml:space="preserve">without the risk of </w:t>
      </w:r>
      <w:proofErr w:type="gramStart"/>
      <w:r w:rsidRPr="006F1F9A">
        <w:rPr>
          <w:rFonts w:ascii="Verdana" w:hAnsi="Verdana" w:cs="Segoe UI"/>
          <w:szCs w:val="20"/>
          <w:lang w:val="en-US"/>
        </w:rPr>
        <w:t>tampering</w:t>
      </w:r>
      <w:proofErr w:type="gramEnd"/>
    </w:p>
    <w:p w14:paraId="0AF7BA3E" w14:textId="12544E73" w:rsidR="00903A79" w:rsidRPr="006F1F9A" w:rsidRDefault="00903A79" w:rsidP="003D5B08">
      <w:pPr>
        <w:pStyle w:val="ListParagraph"/>
        <w:numPr>
          <w:ilvl w:val="0"/>
          <w:numId w:val="31"/>
        </w:numPr>
        <w:spacing w:line="259" w:lineRule="auto"/>
        <w:ind w:left="426" w:hanging="437"/>
        <w:contextualSpacing w:val="0"/>
        <w:rPr>
          <w:rFonts w:ascii="Verdana" w:hAnsi="Verdana" w:cs="Segoe UI"/>
          <w:szCs w:val="20"/>
          <w:lang w:val="en-US"/>
        </w:rPr>
      </w:pPr>
      <w:r w:rsidRPr="006F1F9A">
        <w:rPr>
          <w:rFonts w:ascii="Verdana" w:hAnsi="Verdana" w:cs="Segoe UI"/>
          <w:szCs w:val="20"/>
          <w:lang w:val="en-US"/>
        </w:rPr>
        <w:t>The level of information provided to entitlement holders should be reviewed to reinforce notification requirements in the Water Management Protocol</w:t>
      </w:r>
    </w:p>
    <w:p w14:paraId="5CB08EB9" w14:textId="475256A3" w:rsidR="00903A79" w:rsidRPr="006F1F9A" w:rsidRDefault="00903A79" w:rsidP="003D5B08">
      <w:pPr>
        <w:pStyle w:val="ListParagraph"/>
        <w:numPr>
          <w:ilvl w:val="0"/>
          <w:numId w:val="31"/>
        </w:numPr>
        <w:spacing w:line="259" w:lineRule="auto"/>
        <w:ind w:left="426" w:hanging="437"/>
        <w:contextualSpacing w:val="0"/>
        <w:rPr>
          <w:rFonts w:ascii="Verdana" w:hAnsi="Verdana" w:cs="Segoe UI"/>
          <w:szCs w:val="20"/>
          <w:lang w:val="en-US"/>
        </w:rPr>
      </w:pPr>
      <w:r w:rsidRPr="006F1F9A">
        <w:rPr>
          <w:rFonts w:ascii="Verdana" w:hAnsi="Verdana" w:cs="Segoe UI"/>
          <w:szCs w:val="20"/>
          <w:lang w:val="en-US"/>
        </w:rPr>
        <w:t xml:space="preserve">DRDMW should ensure that the requirement to report measured take within a specified period is consistent and </w:t>
      </w:r>
      <w:proofErr w:type="gramStart"/>
      <w:r w:rsidRPr="006F1F9A">
        <w:rPr>
          <w:rFonts w:ascii="Verdana" w:hAnsi="Verdana" w:cs="Segoe UI"/>
          <w:szCs w:val="20"/>
          <w:lang w:val="en-US"/>
        </w:rPr>
        <w:t>enforceable</w:t>
      </w:r>
      <w:proofErr w:type="gramEnd"/>
    </w:p>
    <w:p w14:paraId="12B64686" w14:textId="77777777" w:rsidR="005C3FB6" w:rsidRPr="006F1F9A" w:rsidRDefault="005C3FB6" w:rsidP="003D5B08">
      <w:pPr>
        <w:pStyle w:val="ListParagraph"/>
        <w:numPr>
          <w:ilvl w:val="0"/>
          <w:numId w:val="31"/>
        </w:numPr>
        <w:spacing w:line="264" w:lineRule="auto"/>
        <w:ind w:left="426" w:hanging="437"/>
        <w:contextualSpacing w:val="0"/>
        <w:rPr>
          <w:rFonts w:ascii="Verdana" w:hAnsi="Verdana" w:cs="Segoe UI"/>
          <w:szCs w:val="20"/>
        </w:rPr>
      </w:pPr>
      <w:r w:rsidRPr="006F1F9A">
        <w:rPr>
          <w:rFonts w:ascii="Verdana" w:hAnsi="Verdana" w:cs="Segoe UI"/>
          <w:szCs w:val="20"/>
          <w:lang w:val="en-US"/>
        </w:rPr>
        <w:t>DRDMW should consider developing documented guidance for key compliance activities. This would:</w:t>
      </w:r>
    </w:p>
    <w:p w14:paraId="1CA5EF09" w14:textId="6FD21FA0" w:rsidR="005C3FB6" w:rsidRPr="006F1F9A" w:rsidRDefault="005C3FB6" w:rsidP="003D5B08">
      <w:pPr>
        <w:pStyle w:val="ListParagraph"/>
        <w:numPr>
          <w:ilvl w:val="1"/>
          <w:numId w:val="32"/>
        </w:numPr>
        <w:spacing w:line="264" w:lineRule="auto"/>
        <w:ind w:left="851" w:hanging="284"/>
        <w:contextualSpacing w:val="0"/>
        <w:rPr>
          <w:rFonts w:ascii="Verdana" w:hAnsi="Verdana" w:cs="Segoe UI"/>
          <w:szCs w:val="20"/>
        </w:rPr>
      </w:pPr>
      <w:r w:rsidRPr="006F1F9A">
        <w:rPr>
          <w:rFonts w:ascii="Verdana" w:hAnsi="Verdana" w:cs="Segoe UI"/>
          <w:szCs w:val="20"/>
          <w:lang w:val="en-US"/>
        </w:rPr>
        <w:t>mitigate t</w:t>
      </w:r>
      <w:r w:rsidR="00903A79" w:rsidRPr="006F1F9A">
        <w:rPr>
          <w:rFonts w:ascii="Verdana" w:hAnsi="Verdana" w:cs="Segoe UI"/>
          <w:szCs w:val="20"/>
          <w:lang w:val="en-US"/>
        </w:rPr>
        <w:t xml:space="preserve">he risk of losing knowledge through staff </w:t>
      </w:r>
      <w:proofErr w:type="gramStart"/>
      <w:r w:rsidR="00903A79" w:rsidRPr="006F1F9A">
        <w:rPr>
          <w:rFonts w:ascii="Verdana" w:hAnsi="Verdana" w:cs="Segoe UI"/>
          <w:szCs w:val="20"/>
          <w:lang w:val="en-US"/>
        </w:rPr>
        <w:t>turnover</w:t>
      </w:r>
      <w:proofErr w:type="gramEnd"/>
    </w:p>
    <w:p w14:paraId="107068C3" w14:textId="3CD28248" w:rsidR="007B0E9C" w:rsidRPr="006F1F9A" w:rsidRDefault="005C3FB6" w:rsidP="003D5B08">
      <w:pPr>
        <w:pStyle w:val="ListParagraph"/>
        <w:numPr>
          <w:ilvl w:val="1"/>
          <w:numId w:val="32"/>
        </w:numPr>
        <w:spacing w:before="0" w:after="0" w:line="264" w:lineRule="auto"/>
        <w:ind w:left="851" w:hanging="284"/>
        <w:contextualSpacing w:val="0"/>
        <w:rPr>
          <w:rFonts w:ascii="Verdana" w:hAnsi="Verdana" w:cs="Segoe UI"/>
          <w:szCs w:val="20"/>
          <w:lang w:val="en-US"/>
        </w:rPr>
      </w:pPr>
      <w:r w:rsidRPr="006F1F9A">
        <w:rPr>
          <w:rFonts w:ascii="Verdana" w:hAnsi="Verdana" w:cs="Segoe UI"/>
          <w:szCs w:val="20"/>
          <w:lang w:val="en-US"/>
        </w:rPr>
        <w:t>promote more c</w:t>
      </w:r>
      <w:r w:rsidR="00903A79" w:rsidRPr="006F1F9A">
        <w:rPr>
          <w:rFonts w:ascii="Verdana" w:hAnsi="Verdana" w:cs="Segoe UI"/>
          <w:szCs w:val="20"/>
          <w:lang w:val="en-US"/>
        </w:rPr>
        <w:t>onsistent application of rules</w:t>
      </w:r>
      <w:r w:rsidR="007B0E9C" w:rsidRPr="006F1F9A">
        <w:rPr>
          <w:rFonts w:ascii="Verdana" w:hAnsi="Verdana" w:cs="Segoe UI"/>
          <w:szCs w:val="20"/>
          <w:lang w:val="en-US"/>
        </w:rPr>
        <w:br w:type="page"/>
      </w:r>
    </w:p>
    <w:p w14:paraId="56ECF095" w14:textId="77777777" w:rsidR="005757EC" w:rsidRDefault="005757EC" w:rsidP="00532D69">
      <w:pPr>
        <w:pStyle w:val="Heading2"/>
        <w:sectPr w:rsidR="005757EC" w:rsidSect="002B6A25">
          <w:type w:val="continuous"/>
          <w:pgSz w:w="11906" w:h="16838" w:code="9"/>
          <w:pgMar w:top="1440" w:right="991" w:bottom="1276" w:left="1077" w:header="720" w:footer="720" w:gutter="0"/>
          <w:cols w:num="2" w:space="566"/>
          <w:noEndnote/>
          <w:titlePg/>
          <w:docGrid w:linePitch="326"/>
        </w:sectPr>
      </w:pPr>
    </w:p>
    <w:p w14:paraId="21747AD2" w14:textId="3A83D4AC" w:rsidR="005C3FB6" w:rsidRDefault="005C3FB6" w:rsidP="002B6A25">
      <w:pPr>
        <w:pStyle w:val="Heading2"/>
        <w:spacing w:before="0" w:after="240"/>
      </w:pPr>
      <w:bookmarkStart w:id="57" w:name="_Toc145505347"/>
      <w:bookmarkStart w:id="58" w:name="_Toc139978310"/>
      <w:r>
        <w:t>Measuring water take</w:t>
      </w:r>
      <w:bookmarkEnd w:id="57"/>
    </w:p>
    <w:p w14:paraId="1D84D533" w14:textId="77777777" w:rsidR="00803C8A" w:rsidRDefault="005C3FB6" w:rsidP="00C645DE">
      <w:pPr>
        <w:spacing w:before="0" w:after="120" w:line="264" w:lineRule="auto"/>
        <w:rPr>
          <w:rFonts w:ascii="Verdana" w:hAnsi="Verdana"/>
        </w:rPr>
      </w:pPr>
      <w:r w:rsidRPr="00B4162B">
        <w:rPr>
          <w:rFonts w:ascii="Verdana" w:hAnsi="Verdana"/>
        </w:rPr>
        <w:t>Measuring how much water each licence holder takes from the river system</w:t>
      </w:r>
      <w:r w:rsidR="00D87B27" w:rsidRPr="00B4162B">
        <w:rPr>
          <w:rFonts w:ascii="Verdana" w:hAnsi="Verdana"/>
        </w:rPr>
        <w:t xml:space="preserve"> is fundamental to water management. Without accurate, consistent measurement at this level, it would be impossible to be sure that water use in the Basin remains under sustainable diversion limits.</w:t>
      </w:r>
    </w:p>
    <w:p w14:paraId="20F322B1" w14:textId="32F2A9C8" w:rsidR="00803C8A" w:rsidRDefault="00D87B27" w:rsidP="00C645DE">
      <w:pPr>
        <w:spacing w:before="120" w:after="120" w:line="264" w:lineRule="auto"/>
        <w:rPr>
          <w:rFonts w:ascii="Verdana" w:hAnsi="Verdana"/>
        </w:rPr>
      </w:pPr>
      <w:r w:rsidRPr="00B4162B">
        <w:rPr>
          <w:rFonts w:ascii="Verdana" w:hAnsi="Verdana"/>
        </w:rPr>
        <w:t>Water meters are used to measure licence holder water take</w:t>
      </w:r>
      <w:r w:rsidR="00794D90" w:rsidRPr="00B4162B">
        <w:rPr>
          <w:rFonts w:ascii="Verdana" w:hAnsi="Verdana"/>
        </w:rPr>
        <w:t xml:space="preserve"> throughout the Basin</w:t>
      </w:r>
      <w:r w:rsidRPr="00B4162B">
        <w:rPr>
          <w:rFonts w:ascii="Verdana" w:hAnsi="Verdana"/>
        </w:rPr>
        <w:t>.</w:t>
      </w:r>
      <w:r w:rsidR="00794D90" w:rsidRPr="00B4162B">
        <w:rPr>
          <w:rFonts w:ascii="Verdana" w:hAnsi="Verdana"/>
        </w:rPr>
        <w:t xml:space="preserve"> T</w:t>
      </w:r>
      <w:r w:rsidRPr="00B4162B">
        <w:rPr>
          <w:rFonts w:ascii="Verdana" w:hAnsi="Verdana"/>
        </w:rPr>
        <w:t>he quality of water me</w:t>
      </w:r>
      <w:r w:rsidR="00794D90" w:rsidRPr="00B4162B">
        <w:rPr>
          <w:rFonts w:ascii="Verdana" w:hAnsi="Verdana"/>
        </w:rPr>
        <w:t xml:space="preserve">tering is therefore a critical factor in the quality of Basin water management. The </w:t>
      </w:r>
      <w:r w:rsidR="009D4315">
        <w:rPr>
          <w:rFonts w:ascii="Verdana" w:hAnsi="Verdana"/>
        </w:rPr>
        <w:t>Inspector-General</w:t>
      </w:r>
      <w:r w:rsidR="00794D90" w:rsidRPr="00B4162B">
        <w:rPr>
          <w:rFonts w:ascii="Verdana" w:hAnsi="Verdana"/>
        </w:rPr>
        <w:t xml:space="preserve"> </w:t>
      </w:r>
      <w:r w:rsidR="0039158F" w:rsidRPr="00B4162B">
        <w:rPr>
          <w:rFonts w:ascii="Verdana" w:hAnsi="Verdana"/>
        </w:rPr>
        <w:t xml:space="preserve">recognises this by publishing </w:t>
      </w:r>
      <w:r w:rsidR="00C60A6B" w:rsidRPr="00B4162B">
        <w:rPr>
          <w:rFonts w:ascii="Verdana" w:hAnsi="Verdana"/>
        </w:rPr>
        <w:t>a</w:t>
      </w:r>
      <w:r w:rsidR="0039158F" w:rsidRPr="00B4162B">
        <w:rPr>
          <w:rFonts w:ascii="Verdana" w:hAnsi="Verdana"/>
        </w:rPr>
        <w:t xml:space="preserve"> </w:t>
      </w:r>
      <w:hyperlink r:id="rId50" w:history="1">
        <w:r w:rsidR="0039158F" w:rsidRPr="00B4162B">
          <w:rPr>
            <w:rStyle w:val="SmartLink"/>
            <w:rFonts w:ascii="Verdana" w:hAnsi="Verdana"/>
          </w:rPr>
          <w:t>Murray</w:t>
        </w:r>
        <w:r w:rsidR="006432FC">
          <w:rPr>
            <w:rStyle w:val="SmartLink"/>
            <w:rFonts w:ascii="Verdana" w:hAnsi="Verdana"/>
          </w:rPr>
          <w:t>–</w:t>
        </w:r>
        <w:r w:rsidR="0039158F" w:rsidRPr="00B4162B">
          <w:rPr>
            <w:rStyle w:val="SmartLink"/>
            <w:rFonts w:ascii="Verdana" w:hAnsi="Verdana"/>
          </w:rPr>
          <w:t>Darling Basin Metering and Measurement Report Card</w:t>
        </w:r>
      </w:hyperlink>
      <w:r w:rsidR="0039158F" w:rsidRPr="00B4162B">
        <w:rPr>
          <w:rFonts w:ascii="Verdana" w:hAnsi="Verdana"/>
        </w:rPr>
        <w:t xml:space="preserve"> each year. In effect, the metering report card assesses the </w:t>
      </w:r>
      <w:r w:rsidR="0086739B" w:rsidRPr="00B4162B">
        <w:rPr>
          <w:rFonts w:ascii="Verdana" w:hAnsi="Verdana"/>
        </w:rPr>
        <w:t>qualitative aspects of metering within each state and territory</w:t>
      </w:r>
      <w:r w:rsidR="0039158F" w:rsidRPr="00B4162B">
        <w:rPr>
          <w:rFonts w:ascii="Verdana" w:hAnsi="Verdana"/>
        </w:rPr>
        <w:t>.</w:t>
      </w:r>
    </w:p>
    <w:p w14:paraId="505ED9D2" w14:textId="0BF3BF00" w:rsidR="00532D69" w:rsidRDefault="00532D69" w:rsidP="00133640">
      <w:pPr>
        <w:pStyle w:val="Heading3"/>
        <w:rPr>
          <w:color w:val="47555E"/>
          <w:sz w:val="20"/>
          <w:szCs w:val="20"/>
        </w:rPr>
      </w:pPr>
      <w:r>
        <w:t xml:space="preserve">State of play </w:t>
      </w:r>
      <w:r w:rsidR="006432FC">
        <w:t>–</w:t>
      </w:r>
      <w:r>
        <w:t xml:space="preserve"> metering across the Basin</w:t>
      </w:r>
      <w:bookmarkEnd w:id="50"/>
      <w:bookmarkEnd w:id="58"/>
    </w:p>
    <w:p w14:paraId="5E781F6D" w14:textId="67040AC5" w:rsidR="00803C8A" w:rsidRDefault="00FE7EB5" w:rsidP="00C645DE">
      <w:pPr>
        <w:spacing w:before="120" w:after="120" w:line="264" w:lineRule="auto"/>
        <w:rPr>
          <w:rFonts w:ascii="Verdana" w:hAnsi="Verdana"/>
        </w:rPr>
      </w:pPr>
      <w:r>
        <w:rPr>
          <w:rFonts w:ascii="Verdana" w:hAnsi="Verdana"/>
        </w:rPr>
        <w:t>F</w:t>
      </w:r>
      <w:r w:rsidR="005A63FA" w:rsidRPr="00330A84">
        <w:rPr>
          <w:rFonts w:ascii="Verdana" w:hAnsi="Verdana"/>
        </w:rPr>
        <w:t>it</w:t>
      </w:r>
      <w:r w:rsidR="00FD7CE6">
        <w:rPr>
          <w:rFonts w:ascii="Verdana" w:hAnsi="Verdana"/>
        </w:rPr>
        <w:t>-</w:t>
      </w:r>
      <w:r w:rsidR="005A63FA" w:rsidRPr="00330A84">
        <w:rPr>
          <w:rFonts w:ascii="Verdana" w:hAnsi="Verdana"/>
        </w:rPr>
        <w:t>for</w:t>
      </w:r>
      <w:r w:rsidR="00FD7CE6">
        <w:rPr>
          <w:rFonts w:ascii="Verdana" w:hAnsi="Verdana"/>
        </w:rPr>
        <w:t>-</w:t>
      </w:r>
      <w:r w:rsidR="005A63FA" w:rsidRPr="00330A84">
        <w:rPr>
          <w:rFonts w:ascii="Verdana" w:hAnsi="Verdana"/>
        </w:rPr>
        <w:t>purpose metering of water take</w:t>
      </w:r>
      <w:r>
        <w:rPr>
          <w:rFonts w:ascii="Verdana" w:hAnsi="Verdana"/>
        </w:rPr>
        <w:t xml:space="preserve"> has</w:t>
      </w:r>
      <w:r w:rsidR="00E9748C">
        <w:rPr>
          <w:rFonts w:ascii="Verdana" w:hAnsi="Verdana"/>
        </w:rPr>
        <w:t xml:space="preserve"> 3 e</w:t>
      </w:r>
      <w:r>
        <w:rPr>
          <w:rFonts w:ascii="Verdana" w:hAnsi="Verdana"/>
        </w:rPr>
        <w:t>lements:</w:t>
      </w:r>
      <w:r w:rsidR="005A63FA" w:rsidRPr="00330A84">
        <w:rPr>
          <w:rFonts w:ascii="Verdana" w:hAnsi="Verdana"/>
        </w:rPr>
        <w:t xml:space="preserve"> coverage, </w:t>
      </w:r>
      <w:proofErr w:type="gramStart"/>
      <w:r w:rsidR="005A63FA" w:rsidRPr="00330A84">
        <w:rPr>
          <w:rFonts w:ascii="Verdana" w:hAnsi="Verdana"/>
        </w:rPr>
        <w:t>accuracy</w:t>
      </w:r>
      <w:proofErr w:type="gramEnd"/>
      <w:r w:rsidR="005A63FA" w:rsidRPr="00330A84">
        <w:rPr>
          <w:rFonts w:ascii="Verdana" w:hAnsi="Verdana"/>
        </w:rPr>
        <w:t xml:space="preserve"> and timeliness</w:t>
      </w:r>
      <w:r>
        <w:rPr>
          <w:rFonts w:ascii="Verdana" w:hAnsi="Verdana"/>
        </w:rPr>
        <w:t xml:space="preserve"> (Figure </w:t>
      </w:r>
      <w:r w:rsidR="00D6797A">
        <w:rPr>
          <w:rFonts w:ascii="Verdana" w:hAnsi="Verdana"/>
        </w:rPr>
        <w:t>2.3</w:t>
      </w:r>
      <w:r>
        <w:rPr>
          <w:rFonts w:ascii="Verdana" w:hAnsi="Verdana"/>
        </w:rPr>
        <w:t>).</w:t>
      </w:r>
    </w:p>
    <w:p w14:paraId="311DFA14" w14:textId="468103B5" w:rsidR="005A63FA" w:rsidRPr="005A63FA" w:rsidRDefault="005A63FA" w:rsidP="006415A9">
      <w:pPr>
        <w:suppressAutoHyphens w:val="0"/>
        <w:spacing w:before="0" w:after="0" w:line="240" w:lineRule="auto"/>
        <w:jc w:val="center"/>
      </w:pPr>
      <w:r w:rsidRPr="005A63FA">
        <w:rPr>
          <w:noProof/>
        </w:rPr>
        <w:drawing>
          <wp:inline distT="0" distB="0" distL="0" distR="0" wp14:anchorId="7162F08F" wp14:editId="552527EA">
            <wp:extent cx="5919946" cy="1381125"/>
            <wp:effectExtent l="0" t="0" r="0" b="0"/>
            <wp:docPr id="32" name="Picture 32" descr="Graphic, three boxes (coverage, accuracy, timeliness) staggered underneath each other with arrows flowing from one to the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 three boxes (coverage, accuracy, timeliness) staggered underneath each other with arrows flowing from one to the nex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22257" cy="1381664"/>
                    </a:xfrm>
                    <a:prstGeom prst="rect">
                      <a:avLst/>
                    </a:prstGeom>
                    <a:noFill/>
                    <a:ln>
                      <a:noFill/>
                    </a:ln>
                  </pic:spPr>
                </pic:pic>
              </a:graphicData>
            </a:graphic>
          </wp:inline>
        </w:drawing>
      </w:r>
    </w:p>
    <w:p w14:paraId="0B40A88B" w14:textId="652F2837" w:rsidR="00C60A6B" w:rsidRDefault="003D76AA">
      <w:pPr>
        <w:spacing w:before="0" w:line="240" w:lineRule="auto"/>
        <w:rPr>
          <w:rFonts w:ascii="Verdana" w:hAnsi="Verdana"/>
          <w:color w:val="595959" w:themeColor="text1" w:themeTint="A6"/>
          <w:sz w:val="18"/>
          <w:szCs w:val="20"/>
        </w:rPr>
      </w:pPr>
      <w:r w:rsidRPr="00152966">
        <w:rPr>
          <w:rFonts w:ascii="Verdana" w:hAnsi="Verdana"/>
          <w:b/>
          <w:bCs/>
          <w:color w:val="595959" w:themeColor="text1" w:themeTint="A6"/>
          <w:sz w:val="18"/>
          <w:szCs w:val="20"/>
        </w:rPr>
        <w:t>Figure</w:t>
      </w:r>
      <w:r w:rsidR="00D6797A">
        <w:rPr>
          <w:rFonts w:ascii="Verdana" w:hAnsi="Verdana"/>
          <w:b/>
          <w:bCs/>
          <w:color w:val="595959" w:themeColor="text1" w:themeTint="A6"/>
          <w:sz w:val="18"/>
          <w:szCs w:val="20"/>
        </w:rPr>
        <w:t xml:space="preserve"> 2.3</w:t>
      </w:r>
      <w:r w:rsidRPr="00152966">
        <w:rPr>
          <w:rFonts w:ascii="Verdana" w:hAnsi="Verdana"/>
          <w:b/>
          <w:bCs/>
          <w:color w:val="595959" w:themeColor="text1" w:themeTint="A6"/>
          <w:sz w:val="18"/>
          <w:szCs w:val="20"/>
        </w:rPr>
        <w:t>:</w:t>
      </w:r>
      <w:r w:rsidRPr="00152966">
        <w:rPr>
          <w:rFonts w:ascii="Verdana" w:hAnsi="Verdana"/>
          <w:color w:val="595959" w:themeColor="text1" w:themeTint="A6"/>
          <w:sz w:val="18"/>
          <w:szCs w:val="20"/>
        </w:rPr>
        <w:t xml:space="preserve"> </w:t>
      </w:r>
      <w:r w:rsidR="00C60A6B">
        <w:rPr>
          <w:rFonts w:ascii="Verdana" w:hAnsi="Verdana"/>
          <w:color w:val="595959" w:themeColor="text1" w:themeTint="A6"/>
          <w:sz w:val="18"/>
          <w:szCs w:val="20"/>
        </w:rPr>
        <w:t>Elements of fit</w:t>
      </w:r>
      <w:r w:rsidR="00F26C7E">
        <w:rPr>
          <w:rFonts w:ascii="Verdana" w:hAnsi="Verdana"/>
          <w:color w:val="595959" w:themeColor="text1" w:themeTint="A6"/>
          <w:sz w:val="18"/>
          <w:szCs w:val="20"/>
        </w:rPr>
        <w:t>-</w:t>
      </w:r>
      <w:r w:rsidR="00C60A6B">
        <w:rPr>
          <w:rFonts w:ascii="Verdana" w:hAnsi="Verdana"/>
          <w:color w:val="595959" w:themeColor="text1" w:themeTint="A6"/>
          <w:sz w:val="18"/>
          <w:szCs w:val="20"/>
        </w:rPr>
        <w:t>for</w:t>
      </w:r>
      <w:r w:rsidR="00F26C7E">
        <w:rPr>
          <w:rFonts w:ascii="Verdana" w:hAnsi="Verdana"/>
          <w:color w:val="595959" w:themeColor="text1" w:themeTint="A6"/>
          <w:sz w:val="18"/>
          <w:szCs w:val="20"/>
        </w:rPr>
        <w:t>-</w:t>
      </w:r>
      <w:r w:rsidR="00C60A6B">
        <w:rPr>
          <w:rFonts w:ascii="Verdana" w:hAnsi="Verdana"/>
          <w:color w:val="595959" w:themeColor="text1" w:themeTint="A6"/>
          <w:sz w:val="18"/>
          <w:szCs w:val="20"/>
        </w:rPr>
        <w:t>purpose water metering</w:t>
      </w:r>
    </w:p>
    <w:p w14:paraId="1C8FEC2E" w14:textId="00DD8996" w:rsidR="003D76AA" w:rsidRPr="00B4162B" w:rsidRDefault="00C60A6B" w:rsidP="00C645DE">
      <w:pPr>
        <w:spacing w:before="120" w:after="120" w:line="264" w:lineRule="auto"/>
        <w:rPr>
          <w:rFonts w:ascii="Verdana" w:hAnsi="Verdana"/>
          <w:sz w:val="18"/>
          <w:szCs w:val="22"/>
        </w:rPr>
      </w:pPr>
      <w:r w:rsidRPr="00B4162B">
        <w:rPr>
          <w:rFonts w:ascii="Verdana" w:hAnsi="Verdana"/>
          <w:sz w:val="18"/>
          <w:szCs w:val="22"/>
        </w:rPr>
        <w:t xml:space="preserve">Source: </w:t>
      </w:r>
      <w:r w:rsidR="009D4315">
        <w:rPr>
          <w:rFonts w:ascii="Verdana" w:hAnsi="Verdana"/>
          <w:sz w:val="18"/>
          <w:szCs w:val="22"/>
        </w:rPr>
        <w:t>Inspector-General</w:t>
      </w:r>
      <w:r w:rsidRPr="00B4162B">
        <w:rPr>
          <w:rFonts w:ascii="Verdana" w:hAnsi="Verdana"/>
          <w:sz w:val="18"/>
          <w:szCs w:val="22"/>
        </w:rPr>
        <w:t xml:space="preserve"> of Water Compliance, Murray</w:t>
      </w:r>
      <w:r w:rsidR="006432FC">
        <w:rPr>
          <w:rFonts w:ascii="Verdana" w:hAnsi="Verdana"/>
          <w:sz w:val="18"/>
          <w:szCs w:val="22"/>
        </w:rPr>
        <w:t>–</w:t>
      </w:r>
      <w:r w:rsidRPr="00B4162B">
        <w:rPr>
          <w:rFonts w:ascii="Verdana" w:hAnsi="Verdana"/>
          <w:sz w:val="18"/>
          <w:szCs w:val="22"/>
        </w:rPr>
        <w:t xml:space="preserve">Darling Basin Metering and Measurement Report Card </w:t>
      </w:r>
      <w:r w:rsidR="003D76AA" w:rsidRPr="00B4162B">
        <w:rPr>
          <w:rFonts w:ascii="Verdana" w:hAnsi="Verdana"/>
          <w:sz w:val="18"/>
          <w:szCs w:val="22"/>
        </w:rPr>
        <w:t>2021</w:t>
      </w:r>
      <w:r w:rsidR="00DE09A2">
        <w:rPr>
          <w:rFonts w:ascii="Verdana" w:hAnsi="Verdana"/>
        </w:rPr>
        <w:t>–</w:t>
      </w:r>
      <w:r w:rsidR="003D76AA" w:rsidRPr="00B4162B">
        <w:rPr>
          <w:rFonts w:ascii="Verdana" w:hAnsi="Verdana"/>
          <w:sz w:val="18"/>
          <w:szCs w:val="22"/>
        </w:rPr>
        <w:t>22</w:t>
      </w:r>
    </w:p>
    <w:p w14:paraId="624A9860" w14:textId="7653B647" w:rsidR="0039158F" w:rsidRDefault="0039158F" w:rsidP="00C645DE">
      <w:pPr>
        <w:spacing w:before="120" w:after="120" w:line="264" w:lineRule="auto"/>
        <w:rPr>
          <w:rFonts w:ascii="Verdana" w:hAnsi="Verdana"/>
        </w:rPr>
      </w:pPr>
      <w:r>
        <w:rPr>
          <w:rFonts w:ascii="Verdana" w:hAnsi="Verdana"/>
        </w:rPr>
        <w:t xml:space="preserve">The </w:t>
      </w:r>
      <w:r w:rsidR="009D4315">
        <w:rPr>
          <w:rFonts w:ascii="Verdana" w:hAnsi="Verdana"/>
        </w:rPr>
        <w:t>Inspector-General</w:t>
      </w:r>
      <w:r>
        <w:rPr>
          <w:rFonts w:ascii="Verdana" w:hAnsi="Verdana"/>
        </w:rPr>
        <w:t xml:space="preserve">’s metering </w:t>
      </w:r>
      <w:r w:rsidR="009F4D6D">
        <w:rPr>
          <w:rFonts w:ascii="Verdana" w:hAnsi="Verdana"/>
        </w:rPr>
        <w:t xml:space="preserve">and measurement </w:t>
      </w:r>
      <w:r>
        <w:rPr>
          <w:rFonts w:ascii="Verdana" w:hAnsi="Verdana"/>
        </w:rPr>
        <w:t>report card</w:t>
      </w:r>
      <w:r w:rsidRPr="0039158F">
        <w:rPr>
          <w:rFonts w:ascii="Verdana" w:hAnsi="Verdana"/>
        </w:rPr>
        <w:t xml:space="preserve"> provides comprehensive information on</w:t>
      </w:r>
      <w:r w:rsidR="00C60A6B">
        <w:rPr>
          <w:rFonts w:ascii="Verdana" w:hAnsi="Verdana"/>
        </w:rPr>
        <w:t xml:space="preserve"> all 3 elements </w:t>
      </w:r>
      <w:r w:rsidR="006432FC">
        <w:rPr>
          <w:rFonts w:ascii="Verdana" w:hAnsi="Verdana"/>
        </w:rPr>
        <w:t>–</w:t>
      </w:r>
      <w:r w:rsidRPr="0039158F">
        <w:rPr>
          <w:rFonts w:ascii="Verdana" w:hAnsi="Verdana"/>
        </w:rPr>
        <w:t xml:space="preserve"> coverage, </w:t>
      </w:r>
      <w:proofErr w:type="gramStart"/>
      <w:r w:rsidRPr="0039158F">
        <w:rPr>
          <w:rFonts w:ascii="Verdana" w:hAnsi="Verdana"/>
        </w:rPr>
        <w:t>accuracy</w:t>
      </w:r>
      <w:proofErr w:type="gramEnd"/>
      <w:r w:rsidRPr="0039158F">
        <w:rPr>
          <w:rFonts w:ascii="Verdana" w:hAnsi="Verdana"/>
        </w:rPr>
        <w:t xml:space="preserve"> and timeliness</w:t>
      </w:r>
      <w:r w:rsidR="00C60A6B">
        <w:rPr>
          <w:rFonts w:ascii="Verdana" w:hAnsi="Verdana"/>
        </w:rPr>
        <w:t xml:space="preserve"> </w:t>
      </w:r>
      <w:r w:rsidR="006432FC">
        <w:rPr>
          <w:rFonts w:ascii="Verdana" w:hAnsi="Verdana"/>
        </w:rPr>
        <w:t>–</w:t>
      </w:r>
      <w:r w:rsidR="00C60A6B">
        <w:rPr>
          <w:rFonts w:ascii="Verdana" w:hAnsi="Verdana"/>
        </w:rPr>
        <w:t xml:space="preserve"> for each Basin State.</w:t>
      </w:r>
    </w:p>
    <w:p w14:paraId="41708950" w14:textId="5AD3FA51" w:rsidR="007105C2" w:rsidRDefault="005A63FA" w:rsidP="00C645DE">
      <w:pPr>
        <w:spacing w:before="120" w:after="120" w:line="264" w:lineRule="auto"/>
        <w:rPr>
          <w:rFonts w:ascii="Verdana" w:hAnsi="Verdana"/>
        </w:rPr>
      </w:pPr>
      <w:r w:rsidRPr="00330A84">
        <w:rPr>
          <w:rFonts w:ascii="Verdana" w:hAnsi="Verdana"/>
        </w:rPr>
        <w:t xml:space="preserve">Meter </w:t>
      </w:r>
      <w:r w:rsidRPr="00133640">
        <w:rPr>
          <w:rFonts w:ascii="Verdana" w:hAnsi="Verdana"/>
          <w:b/>
          <w:bCs/>
        </w:rPr>
        <w:t>coverage</w:t>
      </w:r>
      <w:r w:rsidRPr="00330A84">
        <w:rPr>
          <w:rFonts w:ascii="Verdana" w:hAnsi="Verdana"/>
        </w:rPr>
        <w:t xml:space="preserve"> is the foundation of effective water measurement. While each Basin </w:t>
      </w:r>
      <w:r w:rsidR="00BE0373">
        <w:rPr>
          <w:rFonts w:ascii="Verdana" w:hAnsi="Verdana"/>
        </w:rPr>
        <w:t>S</w:t>
      </w:r>
      <w:r w:rsidRPr="00330A84">
        <w:rPr>
          <w:rFonts w:ascii="Verdana" w:hAnsi="Verdana"/>
        </w:rPr>
        <w:t>tate</w:t>
      </w:r>
      <w:r w:rsidR="00BE0373">
        <w:rPr>
          <w:rFonts w:ascii="Verdana" w:hAnsi="Verdana"/>
        </w:rPr>
        <w:t xml:space="preserve"> government</w:t>
      </w:r>
      <w:r w:rsidRPr="00330A84">
        <w:rPr>
          <w:rFonts w:ascii="Verdana" w:hAnsi="Verdana"/>
        </w:rPr>
        <w:t xml:space="preserve"> has generally taken a risk</w:t>
      </w:r>
      <w:r w:rsidR="00AB789A">
        <w:rPr>
          <w:rFonts w:ascii="Verdana" w:hAnsi="Verdana"/>
        </w:rPr>
        <w:t>-</w:t>
      </w:r>
      <w:r w:rsidRPr="00330A84">
        <w:rPr>
          <w:rFonts w:ascii="Verdana" w:hAnsi="Verdana"/>
        </w:rPr>
        <w:t xml:space="preserve">based approach to </w:t>
      </w:r>
      <w:r w:rsidR="00BE0373">
        <w:rPr>
          <w:rFonts w:ascii="Verdana" w:hAnsi="Verdana"/>
        </w:rPr>
        <w:t xml:space="preserve">deciding </w:t>
      </w:r>
      <w:r w:rsidRPr="00133640">
        <w:rPr>
          <w:rFonts w:ascii="Verdana" w:hAnsi="Verdana"/>
          <w:b/>
          <w:bCs/>
        </w:rPr>
        <w:t>when</w:t>
      </w:r>
      <w:r w:rsidRPr="00330A84">
        <w:rPr>
          <w:rFonts w:ascii="Verdana" w:hAnsi="Verdana"/>
        </w:rPr>
        <w:t xml:space="preserve"> a meter is required, the basis on which risk is assessed </w:t>
      </w:r>
      <w:r w:rsidR="00C05B65">
        <w:rPr>
          <w:rFonts w:ascii="Verdana" w:hAnsi="Verdana"/>
        </w:rPr>
        <w:t>varies</w:t>
      </w:r>
      <w:r w:rsidRPr="00330A84">
        <w:rPr>
          <w:rFonts w:ascii="Verdana" w:hAnsi="Verdana"/>
        </w:rPr>
        <w:t xml:space="preserve"> </w:t>
      </w:r>
      <w:r w:rsidR="00BE0373">
        <w:rPr>
          <w:rFonts w:ascii="Verdana" w:hAnsi="Verdana"/>
        </w:rPr>
        <w:t>between</w:t>
      </w:r>
      <w:r w:rsidRPr="00330A84">
        <w:rPr>
          <w:rFonts w:ascii="Verdana" w:hAnsi="Verdana"/>
        </w:rPr>
        <w:t xml:space="preserve"> jurisdiction</w:t>
      </w:r>
      <w:r w:rsidR="00BE0373">
        <w:rPr>
          <w:rFonts w:ascii="Verdana" w:hAnsi="Verdana"/>
        </w:rPr>
        <w:t>s</w:t>
      </w:r>
      <w:r w:rsidRPr="00330A84">
        <w:rPr>
          <w:rFonts w:ascii="Verdana" w:hAnsi="Verdana"/>
        </w:rPr>
        <w:t>.</w:t>
      </w:r>
    </w:p>
    <w:p w14:paraId="4D496351" w14:textId="3FEB277C" w:rsidR="007105C2" w:rsidRDefault="00486316" w:rsidP="00C645DE">
      <w:pPr>
        <w:spacing w:before="120" w:after="120" w:line="264" w:lineRule="auto"/>
        <w:rPr>
          <w:rFonts w:ascii="Verdana" w:hAnsi="Verdana"/>
        </w:rPr>
      </w:pPr>
      <w:r>
        <w:rPr>
          <w:rFonts w:ascii="Verdana" w:hAnsi="Verdana"/>
        </w:rPr>
        <w:t>Figure</w:t>
      </w:r>
      <w:r w:rsidR="00D6797A">
        <w:rPr>
          <w:rFonts w:ascii="Verdana" w:hAnsi="Verdana"/>
        </w:rPr>
        <w:t xml:space="preserve"> 2.4</w:t>
      </w:r>
      <w:r w:rsidR="005A63FA" w:rsidRPr="00330A84">
        <w:rPr>
          <w:rFonts w:ascii="Verdana" w:hAnsi="Verdana"/>
        </w:rPr>
        <w:t xml:space="preserve"> demonstrates the different levels of </w:t>
      </w:r>
      <w:r w:rsidR="005A63FA" w:rsidRPr="00133640">
        <w:rPr>
          <w:rFonts w:ascii="Verdana" w:hAnsi="Verdana"/>
          <w:bCs/>
        </w:rPr>
        <w:t>coverage</w:t>
      </w:r>
      <w:r w:rsidR="005A63FA" w:rsidRPr="00330A84">
        <w:rPr>
          <w:rFonts w:ascii="Verdana" w:hAnsi="Verdana"/>
        </w:rPr>
        <w:t xml:space="preserve"> across the Basin </w:t>
      </w:r>
      <w:r w:rsidR="00BE0373">
        <w:rPr>
          <w:rFonts w:ascii="Verdana" w:hAnsi="Verdana"/>
        </w:rPr>
        <w:t>S</w:t>
      </w:r>
      <w:r w:rsidR="005A63FA" w:rsidRPr="00330A84">
        <w:rPr>
          <w:rFonts w:ascii="Verdana" w:hAnsi="Verdana"/>
        </w:rPr>
        <w:t>tates</w:t>
      </w:r>
      <w:r w:rsidR="000407DF">
        <w:rPr>
          <w:rFonts w:ascii="Verdana" w:hAnsi="Verdana"/>
        </w:rPr>
        <w:t>.</w:t>
      </w:r>
      <w:r w:rsidR="007105C2">
        <w:rPr>
          <w:rFonts w:ascii="Verdana" w:hAnsi="Verdana"/>
        </w:rPr>
        <w:t xml:space="preserve"> </w:t>
      </w:r>
      <w:r w:rsidR="000407DF" w:rsidRPr="00330A84">
        <w:rPr>
          <w:rFonts w:ascii="Verdana" w:hAnsi="Verdana"/>
        </w:rPr>
        <w:t>These numbers are based on ‘meterable take’ from the 2021</w:t>
      </w:r>
      <w:r w:rsidR="00DE09A2">
        <w:rPr>
          <w:rFonts w:ascii="Verdana" w:hAnsi="Verdana"/>
        </w:rPr>
        <w:t>–</w:t>
      </w:r>
      <w:r w:rsidR="000407DF" w:rsidRPr="00330A84">
        <w:rPr>
          <w:rFonts w:ascii="Verdana" w:hAnsi="Verdana"/>
        </w:rPr>
        <w:t>22 water year.</w:t>
      </w:r>
      <w:r w:rsidR="000407DF">
        <w:rPr>
          <w:rFonts w:ascii="Verdana" w:hAnsi="Verdana"/>
        </w:rPr>
        <w:t xml:space="preserve"> </w:t>
      </w:r>
      <w:r w:rsidR="00D13C5A" w:rsidRPr="00486316">
        <w:rPr>
          <w:rFonts w:ascii="Verdana" w:hAnsi="Verdana"/>
        </w:rPr>
        <w:t>T</w:t>
      </w:r>
      <w:r w:rsidR="000407DF" w:rsidRPr="00486316">
        <w:rPr>
          <w:rFonts w:ascii="Verdana" w:hAnsi="Verdana"/>
        </w:rPr>
        <w:t>able</w:t>
      </w:r>
      <w:r w:rsidR="00761399">
        <w:rPr>
          <w:rFonts w:ascii="Verdana" w:hAnsi="Verdana"/>
        </w:rPr>
        <w:t> </w:t>
      </w:r>
      <w:r w:rsidR="00D6797A">
        <w:rPr>
          <w:rFonts w:ascii="Verdana" w:hAnsi="Verdana"/>
        </w:rPr>
        <w:t>2.</w:t>
      </w:r>
      <w:r w:rsidRPr="00486316">
        <w:rPr>
          <w:rFonts w:ascii="Verdana" w:hAnsi="Verdana"/>
        </w:rPr>
        <w:t>1</w:t>
      </w:r>
      <w:r w:rsidR="000407DF" w:rsidRPr="00486316">
        <w:rPr>
          <w:rFonts w:ascii="Verdana" w:hAnsi="Verdana"/>
        </w:rPr>
        <w:t xml:space="preserve"> </w:t>
      </w:r>
      <w:r w:rsidR="00C05B65">
        <w:rPr>
          <w:rFonts w:ascii="Verdana" w:hAnsi="Verdana"/>
        </w:rPr>
        <w:t xml:space="preserve">shows </w:t>
      </w:r>
      <w:r w:rsidR="000407DF">
        <w:rPr>
          <w:rFonts w:ascii="Verdana" w:hAnsi="Verdana"/>
        </w:rPr>
        <w:t xml:space="preserve">the changes </w:t>
      </w:r>
      <w:r w:rsidR="00D13C5A">
        <w:rPr>
          <w:rFonts w:ascii="Verdana" w:hAnsi="Verdana"/>
        </w:rPr>
        <w:t xml:space="preserve">in meter coverage </w:t>
      </w:r>
      <w:r w:rsidR="00C05B65">
        <w:rPr>
          <w:rFonts w:ascii="Verdana" w:hAnsi="Verdana"/>
        </w:rPr>
        <w:t>in each Basin S</w:t>
      </w:r>
      <w:r w:rsidR="00D13C5A">
        <w:rPr>
          <w:rFonts w:ascii="Verdana" w:hAnsi="Verdana"/>
        </w:rPr>
        <w:t xml:space="preserve">tate </w:t>
      </w:r>
      <w:r w:rsidR="000407DF">
        <w:rPr>
          <w:rFonts w:ascii="Verdana" w:hAnsi="Verdana"/>
        </w:rPr>
        <w:t>between years</w:t>
      </w:r>
      <w:r w:rsidR="005A63FA" w:rsidRPr="00330A84">
        <w:rPr>
          <w:rFonts w:ascii="Verdana" w:hAnsi="Verdana"/>
        </w:rPr>
        <w:t>.</w:t>
      </w:r>
    </w:p>
    <w:p w14:paraId="60442C67" w14:textId="3568A2E2" w:rsidR="000A718B" w:rsidRDefault="00E56B92" w:rsidP="00011039">
      <w:pPr>
        <w:suppressAutoHyphens w:val="0"/>
        <w:spacing w:before="0" w:after="0" w:line="240" w:lineRule="auto"/>
        <w:jc w:val="center"/>
      </w:pPr>
      <w:r>
        <w:rPr>
          <w:noProof/>
        </w:rPr>
        <w:drawing>
          <wp:inline distT="0" distB="0" distL="0" distR="0" wp14:anchorId="0232745A" wp14:editId="59D0D6A5">
            <wp:extent cx="5286220" cy="3388371"/>
            <wp:effectExtent l="0" t="0" r="0" b="2540"/>
            <wp:docPr id="36" name="Picture 36" descr="Graphic, five circles denoting the states of Victoria, Qld, SA, NSW and ACT with the percentage of water take for each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 five circles denoting the states of Victoria, Qld, SA, NSW and ACT with the percentage of water take for each stat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21806" cy="3411181"/>
                    </a:xfrm>
                    <a:prstGeom prst="rect">
                      <a:avLst/>
                    </a:prstGeom>
                    <a:noFill/>
                  </pic:spPr>
                </pic:pic>
              </a:graphicData>
            </a:graphic>
          </wp:inline>
        </w:drawing>
      </w:r>
    </w:p>
    <w:p w14:paraId="7E1AFEE8" w14:textId="61A6EE28" w:rsidR="00C60A6B" w:rsidRDefault="00FA6CED" w:rsidP="00FA6CED">
      <w:pPr>
        <w:spacing w:before="0" w:line="240" w:lineRule="auto"/>
        <w:rPr>
          <w:rFonts w:ascii="Verdana" w:hAnsi="Verdana"/>
          <w:color w:val="595959" w:themeColor="text1" w:themeTint="A6"/>
          <w:sz w:val="18"/>
          <w:szCs w:val="20"/>
        </w:rPr>
      </w:pPr>
      <w:r w:rsidRPr="00152966">
        <w:rPr>
          <w:rFonts w:ascii="Verdana" w:hAnsi="Verdana"/>
          <w:b/>
          <w:bCs/>
          <w:color w:val="595959" w:themeColor="text1" w:themeTint="A6"/>
          <w:sz w:val="18"/>
          <w:szCs w:val="20"/>
        </w:rPr>
        <w:t>Figure</w:t>
      </w:r>
      <w:r w:rsidR="00D6797A">
        <w:rPr>
          <w:rFonts w:ascii="Verdana" w:hAnsi="Verdana"/>
          <w:b/>
          <w:bCs/>
          <w:color w:val="595959" w:themeColor="text1" w:themeTint="A6"/>
          <w:sz w:val="18"/>
          <w:szCs w:val="20"/>
        </w:rPr>
        <w:t xml:space="preserve"> 2.4</w:t>
      </w:r>
      <w:r w:rsidRPr="00152966">
        <w:rPr>
          <w:rFonts w:ascii="Verdana" w:hAnsi="Verdana"/>
          <w:b/>
          <w:bCs/>
          <w:color w:val="595959" w:themeColor="text1" w:themeTint="A6"/>
          <w:sz w:val="18"/>
          <w:szCs w:val="20"/>
        </w:rPr>
        <w:t>:</w:t>
      </w:r>
      <w:r w:rsidRPr="00152966">
        <w:rPr>
          <w:rFonts w:ascii="Verdana" w:hAnsi="Verdana"/>
          <w:color w:val="595959" w:themeColor="text1" w:themeTint="A6"/>
          <w:sz w:val="18"/>
          <w:szCs w:val="20"/>
        </w:rPr>
        <w:t xml:space="preserve"> </w:t>
      </w:r>
      <w:r w:rsidR="008949B9">
        <w:rPr>
          <w:rFonts w:ascii="Verdana" w:hAnsi="Verdana"/>
          <w:color w:val="595959" w:themeColor="text1" w:themeTint="A6"/>
          <w:sz w:val="18"/>
          <w:szCs w:val="20"/>
        </w:rPr>
        <w:t>Water take metered in each Basin State</w:t>
      </w:r>
    </w:p>
    <w:p w14:paraId="5990B857" w14:textId="4E27C985" w:rsidR="00FA6CED" w:rsidRPr="00B4162B" w:rsidRDefault="00C60A6B" w:rsidP="00C645DE">
      <w:pPr>
        <w:spacing w:before="120" w:after="120" w:line="264" w:lineRule="auto"/>
        <w:rPr>
          <w:rFonts w:ascii="Verdana" w:hAnsi="Verdana"/>
          <w:sz w:val="18"/>
          <w:szCs w:val="22"/>
        </w:rPr>
      </w:pPr>
      <w:r w:rsidRPr="00B4162B">
        <w:rPr>
          <w:rFonts w:ascii="Verdana" w:hAnsi="Verdana"/>
          <w:sz w:val="18"/>
          <w:szCs w:val="22"/>
        </w:rPr>
        <w:t xml:space="preserve">Source: </w:t>
      </w:r>
      <w:r w:rsidR="009D4315">
        <w:rPr>
          <w:rFonts w:ascii="Verdana" w:hAnsi="Verdana"/>
          <w:sz w:val="18"/>
          <w:szCs w:val="22"/>
        </w:rPr>
        <w:t>Inspector-General</w:t>
      </w:r>
      <w:r w:rsidRPr="00B4162B">
        <w:rPr>
          <w:rFonts w:ascii="Verdana" w:hAnsi="Verdana"/>
          <w:sz w:val="18"/>
          <w:szCs w:val="22"/>
        </w:rPr>
        <w:t xml:space="preserve"> of Water Compliance, Murray</w:t>
      </w:r>
      <w:r w:rsidR="006432FC">
        <w:rPr>
          <w:rFonts w:ascii="Verdana" w:hAnsi="Verdana"/>
          <w:sz w:val="18"/>
          <w:szCs w:val="22"/>
        </w:rPr>
        <w:t>–</w:t>
      </w:r>
      <w:r w:rsidRPr="00B4162B">
        <w:rPr>
          <w:rFonts w:ascii="Verdana" w:hAnsi="Verdana"/>
          <w:sz w:val="18"/>
          <w:szCs w:val="22"/>
        </w:rPr>
        <w:t>Darling Basin Metering and Measurement Report Card 2021</w:t>
      </w:r>
      <w:r w:rsidR="00DE09A2">
        <w:rPr>
          <w:rFonts w:ascii="Verdana" w:hAnsi="Verdana"/>
        </w:rPr>
        <w:t>–</w:t>
      </w:r>
      <w:r w:rsidRPr="00B4162B">
        <w:rPr>
          <w:rFonts w:ascii="Verdana" w:hAnsi="Verdana"/>
          <w:sz w:val="18"/>
          <w:szCs w:val="22"/>
        </w:rPr>
        <w:t>22</w:t>
      </w:r>
    </w:p>
    <w:p w14:paraId="308E3F67" w14:textId="29B29633" w:rsidR="002B25DB" w:rsidRDefault="002B25DB" w:rsidP="00486316">
      <w:pPr>
        <w:spacing w:before="0" w:line="240" w:lineRule="auto"/>
        <w:rPr>
          <w:rFonts w:ascii="Verdana" w:hAnsi="Verdana"/>
          <w:color w:val="595959" w:themeColor="text1" w:themeTint="A6"/>
          <w:sz w:val="18"/>
          <w:szCs w:val="20"/>
        </w:rPr>
      </w:pPr>
      <w:r w:rsidRPr="00486316">
        <w:rPr>
          <w:rFonts w:ascii="Verdana" w:hAnsi="Verdana"/>
          <w:b/>
          <w:bCs/>
          <w:color w:val="595959" w:themeColor="text1" w:themeTint="A6"/>
          <w:sz w:val="18"/>
          <w:szCs w:val="20"/>
        </w:rPr>
        <w:t xml:space="preserve">Table </w:t>
      </w:r>
      <w:r w:rsidR="005D2641">
        <w:rPr>
          <w:rFonts w:ascii="Verdana" w:hAnsi="Verdana"/>
          <w:b/>
          <w:bCs/>
          <w:color w:val="595959" w:themeColor="text1" w:themeTint="A6"/>
          <w:sz w:val="18"/>
          <w:szCs w:val="20"/>
        </w:rPr>
        <w:t>2.</w:t>
      </w:r>
      <w:r w:rsidR="00486316">
        <w:rPr>
          <w:rFonts w:ascii="Verdana" w:hAnsi="Verdana"/>
          <w:b/>
          <w:bCs/>
          <w:color w:val="595959" w:themeColor="text1" w:themeTint="A6"/>
          <w:sz w:val="18"/>
          <w:szCs w:val="20"/>
        </w:rPr>
        <w:t>1</w:t>
      </w:r>
      <w:r w:rsidRPr="00486316">
        <w:rPr>
          <w:rFonts w:ascii="Verdana" w:hAnsi="Verdana"/>
          <w:b/>
          <w:bCs/>
          <w:color w:val="595959" w:themeColor="text1" w:themeTint="A6"/>
          <w:sz w:val="18"/>
          <w:szCs w:val="20"/>
        </w:rPr>
        <w:t xml:space="preserve">: </w:t>
      </w:r>
      <w:r w:rsidRPr="00486316">
        <w:rPr>
          <w:rFonts w:ascii="Verdana" w:hAnsi="Verdana"/>
          <w:color w:val="595959" w:themeColor="text1" w:themeTint="A6"/>
          <w:sz w:val="18"/>
          <w:szCs w:val="20"/>
        </w:rPr>
        <w:t xml:space="preserve">Changes between years in Basin </w:t>
      </w:r>
      <w:r w:rsidR="00BE0373">
        <w:rPr>
          <w:rFonts w:ascii="Verdana" w:hAnsi="Verdana"/>
          <w:color w:val="595959" w:themeColor="text1" w:themeTint="A6"/>
          <w:sz w:val="18"/>
          <w:szCs w:val="20"/>
        </w:rPr>
        <w:t>S</w:t>
      </w:r>
      <w:r w:rsidRPr="00486316">
        <w:rPr>
          <w:rFonts w:ascii="Verdana" w:hAnsi="Verdana"/>
          <w:color w:val="595959" w:themeColor="text1" w:themeTint="A6"/>
          <w:sz w:val="18"/>
          <w:szCs w:val="20"/>
        </w:rPr>
        <w:t>tate meter coverage</w:t>
      </w:r>
    </w:p>
    <w:p w14:paraId="4BD27977" w14:textId="77777777" w:rsidR="00486316" w:rsidRPr="00486316" w:rsidRDefault="00486316" w:rsidP="00486316">
      <w:pPr>
        <w:spacing w:before="0" w:line="240" w:lineRule="auto"/>
        <w:rPr>
          <w:rFonts w:ascii="Verdana" w:hAnsi="Verdana"/>
          <w:b/>
          <w:bCs/>
          <w:color w:val="595959" w:themeColor="text1" w:themeTint="A6"/>
          <w:sz w:val="18"/>
          <w:szCs w:val="20"/>
        </w:rPr>
      </w:pPr>
    </w:p>
    <w:tbl>
      <w:tblPr>
        <w:tblW w:w="0" w:type="auto"/>
        <w:jc w:val="center"/>
        <w:tblBorders>
          <w:bottom w:val="single" w:sz="4" w:space="0" w:color="43545C"/>
          <w:insideH w:val="single" w:sz="4" w:space="0" w:color="43545C"/>
          <w:insideV w:val="single" w:sz="8" w:space="0" w:color="auto"/>
        </w:tblBorders>
        <w:tblCellMar>
          <w:top w:w="57" w:type="dxa"/>
          <w:left w:w="0" w:type="dxa"/>
          <w:bottom w:w="57" w:type="dxa"/>
          <w:right w:w="0" w:type="dxa"/>
        </w:tblCellMar>
        <w:tblLook w:val="04A0" w:firstRow="1" w:lastRow="0" w:firstColumn="1" w:lastColumn="0" w:noHBand="0" w:noVBand="1"/>
        <w:tblDescription w:val="Table showing the changes of metered water take of each of the 5 states in the years 2020-21 and 2021-22"/>
      </w:tblPr>
      <w:tblGrid>
        <w:gridCol w:w="1560"/>
        <w:gridCol w:w="2551"/>
        <w:gridCol w:w="2835"/>
      </w:tblGrid>
      <w:tr w:rsidR="00C544C4" w:rsidRPr="00C544C4" w14:paraId="29B3EBF6" w14:textId="77777777" w:rsidTr="006415A9">
        <w:trPr>
          <w:cantSplit/>
          <w:trHeight w:val="571"/>
          <w:jc w:val="center"/>
        </w:trPr>
        <w:tc>
          <w:tcPr>
            <w:tcW w:w="6946" w:type="dxa"/>
            <w:gridSpan w:val="3"/>
            <w:tcBorders>
              <w:top w:val="nil"/>
              <w:bottom w:val="single" w:sz="4" w:space="0" w:color="43545C"/>
            </w:tcBorders>
            <w:shd w:val="clear" w:color="auto" w:fill="486865"/>
            <w:tcMar>
              <w:top w:w="0" w:type="dxa"/>
              <w:left w:w="108" w:type="dxa"/>
              <w:bottom w:w="0" w:type="dxa"/>
              <w:right w:w="108" w:type="dxa"/>
            </w:tcMar>
            <w:vAlign w:val="center"/>
            <w:hideMark/>
          </w:tcPr>
          <w:p w14:paraId="7C7DEF6E" w14:textId="518542D7" w:rsidR="0047083E" w:rsidRPr="00486316" w:rsidRDefault="001B577C" w:rsidP="0047083E">
            <w:pPr>
              <w:suppressAutoHyphens w:val="0"/>
              <w:spacing w:before="0" w:after="0" w:line="240" w:lineRule="auto"/>
              <w:jc w:val="center"/>
              <w:rPr>
                <w:rFonts w:ascii="Verdana" w:eastAsia="Calibri" w:hAnsi="Verdana" w:cs="Calibri"/>
                <w:b/>
                <w:bCs/>
                <w:color w:val="FFFFFF" w:themeColor="background1"/>
                <w:sz w:val="22"/>
                <w:szCs w:val="22"/>
                <w:lang w:eastAsia="en-US"/>
                <w14:ligatures w14:val="standardContextual"/>
              </w:rPr>
            </w:pPr>
            <w:r w:rsidRPr="00486316">
              <w:rPr>
                <w:rFonts w:ascii="Verdana" w:eastAsia="Calibri" w:hAnsi="Verdana" w:cs="Calibri"/>
                <w:b/>
                <w:bCs/>
                <w:color w:val="FFFFFF" w:themeColor="background1"/>
                <w:sz w:val="22"/>
                <w:szCs w:val="22"/>
                <w:lang w:eastAsia="en-US"/>
                <w14:ligatures w14:val="standardContextual"/>
              </w:rPr>
              <w:t xml:space="preserve">Metered water </w:t>
            </w:r>
            <w:proofErr w:type="gramStart"/>
            <w:r w:rsidRPr="00486316">
              <w:rPr>
                <w:rFonts w:ascii="Verdana" w:eastAsia="Calibri" w:hAnsi="Verdana" w:cs="Calibri"/>
                <w:b/>
                <w:bCs/>
                <w:color w:val="FFFFFF" w:themeColor="background1"/>
                <w:sz w:val="22"/>
                <w:szCs w:val="22"/>
                <w:lang w:eastAsia="en-US"/>
                <w14:ligatures w14:val="standardContextual"/>
              </w:rPr>
              <w:t>take</w:t>
            </w:r>
            <w:proofErr w:type="gramEnd"/>
          </w:p>
          <w:p w14:paraId="7BC75925" w14:textId="42C7685A" w:rsidR="001B577C" w:rsidRPr="00486316" w:rsidRDefault="001B577C" w:rsidP="0047083E">
            <w:pPr>
              <w:suppressAutoHyphens w:val="0"/>
              <w:spacing w:before="0" w:after="0" w:line="240" w:lineRule="auto"/>
              <w:jc w:val="center"/>
              <w:rPr>
                <w:rFonts w:ascii="Verdana" w:eastAsia="Calibri" w:hAnsi="Verdana" w:cs="Calibri"/>
                <w:color w:val="FFFFFF" w:themeColor="background1"/>
                <w:szCs w:val="20"/>
                <w:lang w:eastAsia="en-US"/>
                <w14:ligatures w14:val="standardContextual"/>
              </w:rPr>
            </w:pPr>
            <w:r w:rsidRPr="00486316">
              <w:rPr>
                <w:rFonts w:ascii="Verdana" w:eastAsia="Calibri" w:hAnsi="Verdana" w:cs="Calibri"/>
                <w:color w:val="FFFFFF" w:themeColor="background1"/>
                <w:szCs w:val="20"/>
                <w:lang w:eastAsia="en-US"/>
                <w14:ligatures w14:val="standardContextual"/>
              </w:rPr>
              <w:t xml:space="preserve">as reported by Basin </w:t>
            </w:r>
            <w:r w:rsidR="00BE0373">
              <w:rPr>
                <w:rFonts w:ascii="Verdana" w:eastAsia="Calibri" w:hAnsi="Verdana" w:cs="Calibri"/>
                <w:color w:val="FFFFFF" w:themeColor="background1"/>
                <w:szCs w:val="20"/>
                <w:lang w:eastAsia="en-US"/>
                <w14:ligatures w14:val="standardContextual"/>
              </w:rPr>
              <w:t>S</w:t>
            </w:r>
            <w:r w:rsidRPr="00486316">
              <w:rPr>
                <w:rFonts w:ascii="Verdana" w:eastAsia="Calibri" w:hAnsi="Verdana" w:cs="Calibri"/>
                <w:color w:val="FFFFFF" w:themeColor="background1"/>
                <w:szCs w:val="20"/>
                <w:lang w:eastAsia="en-US"/>
                <w14:ligatures w14:val="standardContextual"/>
              </w:rPr>
              <w:t>tate</w:t>
            </w:r>
            <w:r w:rsidR="00BE0373">
              <w:rPr>
                <w:rFonts w:ascii="Verdana" w:eastAsia="Calibri" w:hAnsi="Verdana" w:cs="Calibri"/>
                <w:color w:val="FFFFFF" w:themeColor="background1"/>
                <w:szCs w:val="20"/>
                <w:lang w:eastAsia="en-US"/>
                <w14:ligatures w14:val="standardContextual"/>
              </w:rPr>
              <w:t xml:space="preserve"> governments</w:t>
            </w:r>
            <w:r w:rsidRPr="00486316">
              <w:rPr>
                <w:rFonts w:ascii="Verdana" w:eastAsia="Calibri" w:hAnsi="Verdana" w:cs="Calibri"/>
                <w:color w:val="FFFFFF" w:themeColor="background1"/>
                <w:szCs w:val="20"/>
                <w:lang w:eastAsia="en-US"/>
                <w14:ligatures w14:val="standardContextual"/>
              </w:rPr>
              <w:t xml:space="preserve"> in metering report cards</w:t>
            </w:r>
          </w:p>
        </w:tc>
      </w:tr>
      <w:tr w:rsidR="00646D5E" w:rsidRPr="00646D5E" w14:paraId="256CA614" w14:textId="77777777" w:rsidTr="00486316">
        <w:trPr>
          <w:cantSplit/>
          <w:trHeight w:val="397"/>
          <w:jc w:val="center"/>
        </w:trPr>
        <w:tc>
          <w:tcPr>
            <w:tcW w:w="1560" w:type="dxa"/>
            <w:tcBorders>
              <w:top w:val="single" w:sz="4" w:space="0" w:color="43545C"/>
              <w:right w:val="nil"/>
            </w:tcBorders>
            <w:tcMar>
              <w:top w:w="0" w:type="dxa"/>
              <w:left w:w="108" w:type="dxa"/>
              <w:bottom w:w="0" w:type="dxa"/>
              <w:right w:w="108" w:type="dxa"/>
            </w:tcMar>
            <w:vAlign w:val="center"/>
          </w:tcPr>
          <w:p w14:paraId="766FF83B" w14:textId="77777777" w:rsidR="001B577C" w:rsidRPr="005C4D6F" w:rsidRDefault="001B577C" w:rsidP="00C544C4">
            <w:pPr>
              <w:suppressAutoHyphens w:val="0"/>
              <w:spacing w:before="0" w:after="0" w:line="240" w:lineRule="auto"/>
              <w:rPr>
                <w:rFonts w:ascii="Verdana" w:eastAsia="Calibri" w:hAnsi="Verdana" w:cs="Calibri"/>
                <w:b/>
                <w:bCs/>
                <w:color w:val="43545C"/>
                <w:sz w:val="22"/>
                <w:szCs w:val="22"/>
                <w:lang w:eastAsia="en-US"/>
                <w14:ligatures w14:val="standardContextual"/>
              </w:rPr>
            </w:pPr>
          </w:p>
        </w:tc>
        <w:tc>
          <w:tcPr>
            <w:tcW w:w="2551" w:type="dxa"/>
            <w:tcBorders>
              <w:top w:val="single" w:sz="4" w:space="0" w:color="43545C"/>
              <w:left w:val="nil"/>
              <w:right w:val="nil"/>
            </w:tcBorders>
            <w:tcMar>
              <w:top w:w="0" w:type="dxa"/>
              <w:left w:w="108" w:type="dxa"/>
              <w:bottom w:w="0" w:type="dxa"/>
              <w:right w:w="108" w:type="dxa"/>
            </w:tcMar>
            <w:vAlign w:val="center"/>
            <w:hideMark/>
          </w:tcPr>
          <w:p w14:paraId="4092F4A8" w14:textId="4593B6DD" w:rsidR="001B577C" w:rsidRPr="005C4D6F" w:rsidRDefault="001B577C" w:rsidP="006415A9">
            <w:pPr>
              <w:suppressAutoHyphens w:val="0"/>
              <w:spacing w:before="0" w:after="0" w:line="240" w:lineRule="auto"/>
              <w:jc w:val="center"/>
              <w:rPr>
                <w:rFonts w:ascii="Verdana" w:eastAsia="Calibri" w:hAnsi="Verdana" w:cs="Calibri"/>
                <w:b/>
                <w:bCs/>
                <w:color w:val="43545C"/>
                <w:sz w:val="22"/>
                <w:szCs w:val="22"/>
                <w:lang w:eastAsia="en-US"/>
                <w14:ligatures w14:val="standardContextual"/>
              </w:rPr>
            </w:pPr>
            <w:r w:rsidRPr="005C4D6F">
              <w:rPr>
                <w:rFonts w:ascii="Verdana" w:eastAsia="Calibri" w:hAnsi="Verdana" w:cs="Calibri"/>
                <w:b/>
                <w:bCs/>
                <w:color w:val="43545C"/>
                <w:sz w:val="22"/>
                <w:szCs w:val="22"/>
                <w:lang w:eastAsia="en-US"/>
                <w14:ligatures w14:val="standardContextual"/>
              </w:rPr>
              <w:t>2020</w:t>
            </w:r>
            <w:r w:rsidR="00DE09A2">
              <w:rPr>
                <w:rFonts w:ascii="Verdana" w:hAnsi="Verdana"/>
              </w:rPr>
              <w:t>–</w:t>
            </w:r>
            <w:r w:rsidRPr="005C4D6F">
              <w:rPr>
                <w:rFonts w:ascii="Verdana" w:eastAsia="Calibri" w:hAnsi="Verdana" w:cs="Calibri"/>
                <w:b/>
                <w:bCs/>
                <w:color w:val="43545C"/>
                <w:sz w:val="22"/>
                <w:szCs w:val="22"/>
                <w:lang w:eastAsia="en-US"/>
                <w14:ligatures w14:val="standardContextual"/>
              </w:rPr>
              <w:t>21</w:t>
            </w:r>
          </w:p>
        </w:tc>
        <w:tc>
          <w:tcPr>
            <w:tcW w:w="2835" w:type="dxa"/>
            <w:tcBorders>
              <w:top w:val="single" w:sz="4" w:space="0" w:color="43545C"/>
              <w:left w:val="nil"/>
            </w:tcBorders>
            <w:tcMar>
              <w:top w:w="0" w:type="dxa"/>
              <w:left w:w="108" w:type="dxa"/>
              <w:bottom w:w="0" w:type="dxa"/>
              <w:right w:w="108" w:type="dxa"/>
            </w:tcMar>
            <w:vAlign w:val="center"/>
            <w:hideMark/>
          </w:tcPr>
          <w:p w14:paraId="60C0A95F" w14:textId="0BED98FB" w:rsidR="001B577C" w:rsidRPr="005C4D6F" w:rsidRDefault="001B577C" w:rsidP="006415A9">
            <w:pPr>
              <w:suppressAutoHyphens w:val="0"/>
              <w:spacing w:before="0" w:after="0" w:line="240" w:lineRule="auto"/>
              <w:jc w:val="center"/>
              <w:rPr>
                <w:rFonts w:ascii="Verdana" w:eastAsia="Calibri" w:hAnsi="Verdana" w:cs="Calibri"/>
                <w:b/>
                <w:bCs/>
                <w:color w:val="43545C"/>
                <w:sz w:val="22"/>
                <w:szCs w:val="22"/>
                <w:lang w:eastAsia="en-US"/>
                <w14:ligatures w14:val="standardContextual"/>
              </w:rPr>
            </w:pPr>
            <w:r w:rsidRPr="005C4D6F">
              <w:rPr>
                <w:rFonts w:ascii="Verdana" w:eastAsia="Calibri" w:hAnsi="Verdana" w:cs="Calibri"/>
                <w:b/>
                <w:bCs/>
                <w:color w:val="43545C"/>
                <w:sz w:val="22"/>
                <w:szCs w:val="22"/>
                <w:lang w:eastAsia="en-US"/>
                <w14:ligatures w14:val="standardContextual"/>
              </w:rPr>
              <w:t>2021</w:t>
            </w:r>
            <w:r w:rsidR="00DE09A2">
              <w:rPr>
                <w:rFonts w:ascii="Verdana" w:hAnsi="Verdana"/>
              </w:rPr>
              <w:t>–</w:t>
            </w:r>
            <w:r w:rsidRPr="005C4D6F">
              <w:rPr>
                <w:rFonts w:ascii="Verdana" w:eastAsia="Calibri" w:hAnsi="Verdana" w:cs="Calibri"/>
                <w:b/>
                <w:bCs/>
                <w:color w:val="43545C"/>
                <w:sz w:val="22"/>
                <w:szCs w:val="22"/>
                <w:lang w:eastAsia="en-US"/>
                <w14:ligatures w14:val="standardContextual"/>
              </w:rPr>
              <w:t>22</w:t>
            </w:r>
          </w:p>
        </w:tc>
      </w:tr>
      <w:tr w:rsidR="00C544C4" w:rsidRPr="001B577C" w14:paraId="4509BD1E" w14:textId="77777777" w:rsidTr="00486316">
        <w:trPr>
          <w:cantSplit/>
          <w:trHeight w:val="397"/>
          <w:jc w:val="center"/>
        </w:trPr>
        <w:tc>
          <w:tcPr>
            <w:tcW w:w="1560" w:type="dxa"/>
            <w:tcBorders>
              <w:top w:val="single" w:sz="4" w:space="0" w:color="43545C"/>
              <w:right w:val="nil"/>
            </w:tcBorders>
            <w:tcMar>
              <w:top w:w="0" w:type="dxa"/>
              <w:left w:w="108" w:type="dxa"/>
              <w:bottom w:w="0" w:type="dxa"/>
              <w:right w:w="108" w:type="dxa"/>
            </w:tcMar>
            <w:vAlign w:val="center"/>
            <w:hideMark/>
          </w:tcPr>
          <w:p w14:paraId="45221327" w14:textId="77777777" w:rsidR="001B577C" w:rsidRPr="005C4D6F" w:rsidRDefault="001B577C" w:rsidP="006415A9">
            <w:pPr>
              <w:suppressAutoHyphens w:val="0"/>
              <w:spacing w:before="0" w:after="0" w:line="240" w:lineRule="auto"/>
              <w:jc w:val="right"/>
              <w:rPr>
                <w:rFonts w:ascii="Verdana" w:eastAsia="Calibri" w:hAnsi="Verdana" w:cs="Calibri"/>
                <w:sz w:val="22"/>
                <w:szCs w:val="22"/>
                <w:lang w:eastAsia="en-US"/>
                <w14:ligatures w14:val="standardContextual"/>
              </w:rPr>
            </w:pPr>
            <w:r w:rsidRPr="005C4D6F">
              <w:rPr>
                <w:rFonts w:ascii="Verdana" w:eastAsia="Calibri" w:hAnsi="Verdana" w:cs="Calibri"/>
                <w:sz w:val="22"/>
                <w:szCs w:val="22"/>
                <w:lang w:eastAsia="en-US"/>
                <w14:ligatures w14:val="standardContextual"/>
              </w:rPr>
              <w:t>ACT</w:t>
            </w:r>
          </w:p>
        </w:tc>
        <w:tc>
          <w:tcPr>
            <w:tcW w:w="2551" w:type="dxa"/>
            <w:tcBorders>
              <w:top w:val="single" w:sz="4" w:space="0" w:color="43545C"/>
              <w:left w:val="nil"/>
              <w:right w:val="nil"/>
            </w:tcBorders>
            <w:tcMar>
              <w:top w:w="0" w:type="dxa"/>
              <w:left w:w="108" w:type="dxa"/>
              <w:bottom w:w="0" w:type="dxa"/>
              <w:right w:w="108" w:type="dxa"/>
            </w:tcMar>
            <w:vAlign w:val="center"/>
            <w:hideMark/>
          </w:tcPr>
          <w:p w14:paraId="474585E6" w14:textId="77777777" w:rsidR="001B577C" w:rsidRPr="005C4D6F" w:rsidRDefault="001B577C" w:rsidP="006415A9">
            <w:pPr>
              <w:suppressAutoHyphens w:val="0"/>
              <w:spacing w:before="0" w:after="0" w:line="240" w:lineRule="auto"/>
              <w:jc w:val="center"/>
              <w:rPr>
                <w:rFonts w:ascii="Verdana" w:eastAsia="Calibri" w:hAnsi="Verdana" w:cs="Calibri"/>
                <w:sz w:val="22"/>
                <w:szCs w:val="22"/>
                <w:lang w:eastAsia="en-US"/>
                <w14:ligatures w14:val="standardContextual"/>
              </w:rPr>
            </w:pPr>
            <w:r w:rsidRPr="005C4D6F">
              <w:rPr>
                <w:rFonts w:ascii="Verdana" w:eastAsia="Calibri" w:hAnsi="Verdana" w:cs="Calibri"/>
                <w:sz w:val="22"/>
                <w:szCs w:val="22"/>
                <w:lang w:eastAsia="en-US"/>
                <w14:ligatures w14:val="standardContextual"/>
              </w:rPr>
              <w:t>100%</w:t>
            </w:r>
          </w:p>
        </w:tc>
        <w:tc>
          <w:tcPr>
            <w:tcW w:w="2835" w:type="dxa"/>
            <w:tcBorders>
              <w:top w:val="single" w:sz="4" w:space="0" w:color="43545C"/>
              <w:left w:val="nil"/>
            </w:tcBorders>
            <w:tcMar>
              <w:top w:w="0" w:type="dxa"/>
              <w:left w:w="108" w:type="dxa"/>
              <w:bottom w:w="0" w:type="dxa"/>
              <w:right w:w="108" w:type="dxa"/>
            </w:tcMar>
            <w:vAlign w:val="center"/>
            <w:hideMark/>
          </w:tcPr>
          <w:p w14:paraId="512EB460" w14:textId="77777777" w:rsidR="001B577C" w:rsidRPr="005C4D6F" w:rsidRDefault="001B577C" w:rsidP="006415A9">
            <w:pPr>
              <w:suppressAutoHyphens w:val="0"/>
              <w:spacing w:before="0" w:after="0" w:line="240" w:lineRule="auto"/>
              <w:jc w:val="center"/>
              <w:rPr>
                <w:rFonts w:ascii="Verdana" w:eastAsia="Calibri" w:hAnsi="Verdana" w:cs="Calibri"/>
                <w:sz w:val="22"/>
                <w:szCs w:val="22"/>
                <w:lang w:eastAsia="en-US"/>
                <w14:ligatures w14:val="standardContextual"/>
              </w:rPr>
            </w:pPr>
            <w:r w:rsidRPr="005C4D6F">
              <w:rPr>
                <w:rFonts w:ascii="Verdana" w:eastAsia="Calibri" w:hAnsi="Verdana" w:cs="Calibri"/>
                <w:sz w:val="22"/>
                <w:szCs w:val="22"/>
                <w:lang w:eastAsia="en-US"/>
                <w14:ligatures w14:val="standardContextual"/>
              </w:rPr>
              <w:t>100%</w:t>
            </w:r>
          </w:p>
        </w:tc>
      </w:tr>
      <w:tr w:rsidR="00C544C4" w:rsidRPr="001B577C" w14:paraId="40137AF7" w14:textId="77777777" w:rsidTr="00486316">
        <w:trPr>
          <w:cantSplit/>
          <w:trHeight w:val="397"/>
          <w:jc w:val="center"/>
        </w:trPr>
        <w:tc>
          <w:tcPr>
            <w:tcW w:w="1560" w:type="dxa"/>
            <w:tcBorders>
              <w:top w:val="single" w:sz="4" w:space="0" w:color="43545C"/>
              <w:right w:val="nil"/>
            </w:tcBorders>
            <w:tcMar>
              <w:top w:w="0" w:type="dxa"/>
              <w:left w:w="108" w:type="dxa"/>
              <w:bottom w:w="0" w:type="dxa"/>
              <w:right w:w="108" w:type="dxa"/>
            </w:tcMar>
            <w:vAlign w:val="center"/>
            <w:hideMark/>
          </w:tcPr>
          <w:p w14:paraId="05B4E4F0" w14:textId="77777777" w:rsidR="001B577C" w:rsidRPr="005C4D6F" w:rsidRDefault="001B577C" w:rsidP="006415A9">
            <w:pPr>
              <w:suppressAutoHyphens w:val="0"/>
              <w:spacing w:before="0" w:after="0" w:line="240" w:lineRule="auto"/>
              <w:jc w:val="right"/>
              <w:rPr>
                <w:rFonts w:ascii="Verdana" w:eastAsia="Calibri" w:hAnsi="Verdana" w:cs="Calibri"/>
                <w:sz w:val="22"/>
                <w:szCs w:val="22"/>
                <w:lang w:eastAsia="en-US"/>
                <w14:ligatures w14:val="standardContextual"/>
              </w:rPr>
            </w:pPr>
            <w:r w:rsidRPr="005C4D6F">
              <w:rPr>
                <w:rFonts w:ascii="Verdana" w:eastAsia="Calibri" w:hAnsi="Verdana" w:cs="Calibri"/>
                <w:sz w:val="22"/>
                <w:szCs w:val="22"/>
                <w:lang w:eastAsia="en-US"/>
                <w14:ligatures w14:val="standardContextual"/>
              </w:rPr>
              <w:t>NSW</w:t>
            </w:r>
          </w:p>
        </w:tc>
        <w:tc>
          <w:tcPr>
            <w:tcW w:w="2551" w:type="dxa"/>
            <w:tcBorders>
              <w:top w:val="single" w:sz="4" w:space="0" w:color="43545C"/>
              <w:left w:val="nil"/>
              <w:right w:val="nil"/>
            </w:tcBorders>
            <w:tcMar>
              <w:top w:w="0" w:type="dxa"/>
              <w:left w:w="108" w:type="dxa"/>
              <w:bottom w:w="0" w:type="dxa"/>
              <w:right w:w="108" w:type="dxa"/>
            </w:tcMar>
            <w:vAlign w:val="center"/>
            <w:hideMark/>
          </w:tcPr>
          <w:p w14:paraId="07BF803E" w14:textId="77777777" w:rsidR="001B577C" w:rsidRPr="005C4D6F" w:rsidRDefault="001B577C" w:rsidP="006415A9">
            <w:pPr>
              <w:suppressAutoHyphens w:val="0"/>
              <w:spacing w:before="0" w:after="0" w:line="240" w:lineRule="auto"/>
              <w:jc w:val="center"/>
              <w:rPr>
                <w:rFonts w:ascii="Verdana" w:eastAsia="Calibri" w:hAnsi="Verdana" w:cs="Calibri"/>
                <w:sz w:val="22"/>
                <w:szCs w:val="22"/>
                <w:lang w:eastAsia="en-US"/>
                <w14:ligatures w14:val="standardContextual"/>
              </w:rPr>
            </w:pPr>
            <w:r w:rsidRPr="005C4D6F">
              <w:rPr>
                <w:rFonts w:ascii="Verdana" w:eastAsia="Calibri" w:hAnsi="Verdana" w:cs="Calibri"/>
                <w:sz w:val="22"/>
                <w:szCs w:val="22"/>
                <w:lang w:eastAsia="en-US"/>
                <w14:ligatures w14:val="standardContextual"/>
              </w:rPr>
              <w:t>78.4%</w:t>
            </w:r>
          </w:p>
        </w:tc>
        <w:tc>
          <w:tcPr>
            <w:tcW w:w="2835" w:type="dxa"/>
            <w:tcBorders>
              <w:top w:val="single" w:sz="4" w:space="0" w:color="43545C"/>
              <w:left w:val="nil"/>
            </w:tcBorders>
            <w:tcMar>
              <w:top w:w="0" w:type="dxa"/>
              <w:left w:w="108" w:type="dxa"/>
              <w:bottom w:w="0" w:type="dxa"/>
              <w:right w:w="108" w:type="dxa"/>
            </w:tcMar>
            <w:vAlign w:val="center"/>
            <w:hideMark/>
          </w:tcPr>
          <w:p w14:paraId="58A76EB6" w14:textId="77777777" w:rsidR="001B577C" w:rsidRPr="005C4D6F" w:rsidRDefault="001B577C" w:rsidP="006415A9">
            <w:pPr>
              <w:suppressAutoHyphens w:val="0"/>
              <w:spacing w:before="0" w:after="0" w:line="240" w:lineRule="auto"/>
              <w:jc w:val="center"/>
              <w:rPr>
                <w:rFonts w:ascii="Verdana" w:eastAsia="Calibri" w:hAnsi="Verdana" w:cs="Calibri"/>
                <w:sz w:val="22"/>
                <w:szCs w:val="22"/>
                <w:lang w:eastAsia="en-US"/>
                <w14:ligatures w14:val="standardContextual"/>
              </w:rPr>
            </w:pPr>
            <w:r w:rsidRPr="005C4D6F">
              <w:rPr>
                <w:rFonts w:ascii="Verdana" w:eastAsia="Calibri" w:hAnsi="Verdana" w:cs="Calibri"/>
                <w:sz w:val="22"/>
                <w:szCs w:val="22"/>
                <w:lang w:eastAsia="en-US"/>
                <w14:ligatures w14:val="standardContextual"/>
              </w:rPr>
              <w:t>81.8%</w:t>
            </w:r>
          </w:p>
        </w:tc>
      </w:tr>
      <w:tr w:rsidR="00C544C4" w:rsidRPr="001B577C" w14:paraId="0AE01EBF" w14:textId="77777777" w:rsidTr="00486316">
        <w:trPr>
          <w:cantSplit/>
          <w:trHeight w:val="397"/>
          <w:jc w:val="center"/>
        </w:trPr>
        <w:tc>
          <w:tcPr>
            <w:tcW w:w="1560" w:type="dxa"/>
            <w:tcBorders>
              <w:top w:val="single" w:sz="4" w:space="0" w:color="43545C"/>
              <w:right w:val="nil"/>
            </w:tcBorders>
            <w:tcMar>
              <w:top w:w="0" w:type="dxa"/>
              <w:left w:w="108" w:type="dxa"/>
              <w:bottom w:w="0" w:type="dxa"/>
              <w:right w:w="108" w:type="dxa"/>
            </w:tcMar>
            <w:vAlign w:val="center"/>
            <w:hideMark/>
          </w:tcPr>
          <w:p w14:paraId="3B40192E" w14:textId="7AB1D7B6" w:rsidR="001B577C" w:rsidRPr="005C4D6F" w:rsidRDefault="001B577C" w:rsidP="006415A9">
            <w:pPr>
              <w:suppressAutoHyphens w:val="0"/>
              <w:spacing w:before="0" w:after="0" w:line="240" w:lineRule="auto"/>
              <w:jc w:val="right"/>
              <w:rPr>
                <w:rFonts w:ascii="Verdana" w:eastAsia="Calibri" w:hAnsi="Verdana" w:cs="Calibri"/>
                <w:sz w:val="22"/>
                <w:szCs w:val="22"/>
                <w:lang w:eastAsia="en-US"/>
                <w14:ligatures w14:val="standardContextual"/>
              </w:rPr>
            </w:pPr>
            <w:r w:rsidRPr="005C4D6F">
              <w:rPr>
                <w:rFonts w:ascii="Verdana" w:eastAsia="Calibri" w:hAnsi="Verdana" w:cs="Calibri"/>
                <w:sz w:val="22"/>
                <w:szCs w:val="22"/>
                <w:lang w:eastAsia="en-US"/>
                <w14:ligatures w14:val="standardContextual"/>
              </w:rPr>
              <w:t>Q</w:t>
            </w:r>
            <w:r w:rsidR="00AC1BFD" w:rsidRPr="005C4D6F">
              <w:rPr>
                <w:rFonts w:ascii="Verdana" w:eastAsia="Calibri" w:hAnsi="Verdana" w:cs="Calibri"/>
                <w:sz w:val="22"/>
                <w:szCs w:val="22"/>
                <w:lang w:eastAsia="en-US"/>
                <w14:ligatures w14:val="standardContextual"/>
              </w:rPr>
              <w:t>ld</w:t>
            </w:r>
          </w:p>
        </w:tc>
        <w:tc>
          <w:tcPr>
            <w:tcW w:w="2551" w:type="dxa"/>
            <w:tcBorders>
              <w:top w:val="single" w:sz="4" w:space="0" w:color="43545C"/>
              <w:left w:val="nil"/>
              <w:right w:val="nil"/>
            </w:tcBorders>
            <w:tcMar>
              <w:top w:w="0" w:type="dxa"/>
              <w:left w:w="108" w:type="dxa"/>
              <w:bottom w:w="0" w:type="dxa"/>
              <w:right w:w="108" w:type="dxa"/>
            </w:tcMar>
            <w:vAlign w:val="center"/>
            <w:hideMark/>
          </w:tcPr>
          <w:p w14:paraId="2512C83D" w14:textId="77777777" w:rsidR="001B577C" w:rsidRPr="005C4D6F" w:rsidRDefault="001B577C" w:rsidP="006415A9">
            <w:pPr>
              <w:suppressAutoHyphens w:val="0"/>
              <w:spacing w:before="0" w:after="0" w:line="240" w:lineRule="auto"/>
              <w:jc w:val="center"/>
              <w:rPr>
                <w:rFonts w:ascii="Verdana" w:eastAsia="Calibri" w:hAnsi="Verdana" w:cs="Calibri"/>
                <w:sz w:val="22"/>
                <w:szCs w:val="22"/>
                <w:lang w:eastAsia="en-US"/>
                <w14:ligatures w14:val="standardContextual"/>
              </w:rPr>
            </w:pPr>
            <w:r w:rsidRPr="005C4D6F">
              <w:rPr>
                <w:rFonts w:ascii="Verdana" w:eastAsia="Calibri" w:hAnsi="Verdana" w:cs="Calibri"/>
                <w:sz w:val="22"/>
                <w:szCs w:val="22"/>
                <w:lang w:eastAsia="en-US"/>
                <w14:ligatures w14:val="standardContextual"/>
              </w:rPr>
              <w:t>Data not available</w:t>
            </w:r>
          </w:p>
        </w:tc>
        <w:tc>
          <w:tcPr>
            <w:tcW w:w="2835" w:type="dxa"/>
            <w:tcBorders>
              <w:top w:val="single" w:sz="4" w:space="0" w:color="43545C"/>
              <w:left w:val="nil"/>
            </w:tcBorders>
            <w:tcMar>
              <w:top w:w="0" w:type="dxa"/>
              <w:left w:w="108" w:type="dxa"/>
              <w:bottom w:w="0" w:type="dxa"/>
              <w:right w:w="108" w:type="dxa"/>
            </w:tcMar>
            <w:vAlign w:val="center"/>
            <w:hideMark/>
          </w:tcPr>
          <w:p w14:paraId="5C988D6C" w14:textId="77777777" w:rsidR="001B577C" w:rsidRPr="005C4D6F" w:rsidRDefault="001B577C" w:rsidP="006415A9">
            <w:pPr>
              <w:suppressAutoHyphens w:val="0"/>
              <w:spacing w:before="0" w:after="0" w:line="240" w:lineRule="auto"/>
              <w:jc w:val="center"/>
              <w:rPr>
                <w:rFonts w:ascii="Verdana" w:eastAsia="Calibri" w:hAnsi="Verdana" w:cs="Calibri"/>
                <w:sz w:val="22"/>
                <w:szCs w:val="22"/>
                <w:lang w:eastAsia="en-US"/>
                <w14:ligatures w14:val="standardContextual"/>
              </w:rPr>
            </w:pPr>
            <w:r w:rsidRPr="005C4D6F">
              <w:rPr>
                <w:rFonts w:ascii="Verdana" w:eastAsia="Calibri" w:hAnsi="Verdana" w:cs="Calibri"/>
                <w:sz w:val="22"/>
                <w:szCs w:val="22"/>
                <w:lang w:eastAsia="en-US"/>
                <w14:ligatures w14:val="standardContextual"/>
              </w:rPr>
              <w:t>Data not available</w:t>
            </w:r>
          </w:p>
        </w:tc>
      </w:tr>
      <w:tr w:rsidR="00C544C4" w:rsidRPr="001B577C" w14:paraId="15515F97" w14:textId="77777777" w:rsidTr="00486316">
        <w:trPr>
          <w:cantSplit/>
          <w:trHeight w:val="397"/>
          <w:jc w:val="center"/>
        </w:trPr>
        <w:tc>
          <w:tcPr>
            <w:tcW w:w="1560" w:type="dxa"/>
            <w:tcBorders>
              <w:top w:val="single" w:sz="4" w:space="0" w:color="43545C"/>
              <w:right w:val="nil"/>
            </w:tcBorders>
            <w:tcMar>
              <w:top w:w="0" w:type="dxa"/>
              <w:left w:w="108" w:type="dxa"/>
              <w:bottom w:w="0" w:type="dxa"/>
              <w:right w:w="108" w:type="dxa"/>
            </w:tcMar>
            <w:vAlign w:val="center"/>
            <w:hideMark/>
          </w:tcPr>
          <w:p w14:paraId="4C0536BC" w14:textId="77777777" w:rsidR="001B577C" w:rsidRPr="005C4D6F" w:rsidRDefault="001B577C" w:rsidP="006415A9">
            <w:pPr>
              <w:suppressAutoHyphens w:val="0"/>
              <w:spacing w:before="0" w:after="0" w:line="240" w:lineRule="auto"/>
              <w:jc w:val="right"/>
              <w:rPr>
                <w:rFonts w:ascii="Verdana" w:eastAsia="Calibri" w:hAnsi="Verdana" w:cs="Calibri"/>
                <w:sz w:val="22"/>
                <w:szCs w:val="22"/>
                <w:lang w:eastAsia="en-US"/>
                <w14:ligatures w14:val="standardContextual"/>
              </w:rPr>
            </w:pPr>
            <w:r w:rsidRPr="005C4D6F">
              <w:rPr>
                <w:rFonts w:ascii="Verdana" w:eastAsia="Calibri" w:hAnsi="Verdana" w:cs="Calibri"/>
                <w:sz w:val="22"/>
                <w:szCs w:val="22"/>
                <w:lang w:eastAsia="en-US"/>
                <w14:ligatures w14:val="standardContextual"/>
              </w:rPr>
              <w:t>SA</w:t>
            </w:r>
          </w:p>
        </w:tc>
        <w:tc>
          <w:tcPr>
            <w:tcW w:w="2551" w:type="dxa"/>
            <w:tcBorders>
              <w:top w:val="single" w:sz="4" w:space="0" w:color="43545C"/>
              <w:left w:val="nil"/>
              <w:right w:val="nil"/>
            </w:tcBorders>
            <w:tcMar>
              <w:top w:w="0" w:type="dxa"/>
              <w:left w:w="108" w:type="dxa"/>
              <w:bottom w:w="0" w:type="dxa"/>
              <w:right w:w="108" w:type="dxa"/>
            </w:tcMar>
            <w:vAlign w:val="center"/>
            <w:hideMark/>
          </w:tcPr>
          <w:p w14:paraId="7F11B717" w14:textId="77777777" w:rsidR="001B577C" w:rsidRPr="005C4D6F" w:rsidRDefault="001B577C" w:rsidP="006415A9">
            <w:pPr>
              <w:suppressAutoHyphens w:val="0"/>
              <w:spacing w:before="0" w:after="0" w:line="240" w:lineRule="auto"/>
              <w:jc w:val="center"/>
              <w:rPr>
                <w:rFonts w:ascii="Verdana" w:eastAsia="Calibri" w:hAnsi="Verdana" w:cs="Calibri"/>
                <w:sz w:val="22"/>
                <w:szCs w:val="22"/>
                <w:lang w:eastAsia="en-US"/>
                <w14:ligatures w14:val="standardContextual"/>
              </w:rPr>
            </w:pPr>
            <w:r w:rsidRPr="005C4D6F">
              <w:rPr>
                <w:rFonts w:ascii="Verdana" w:eastAsia="Calibri" w:hAnsi="Verdana" w:cs="Calibri"/>
                <w:sz w:val="22"/>
                <w:szCs w:val="22"/>
                <w:lang w:eastAsia="en-US"/>
                <w14:ligatures w14:val="standardContextual"/>
              </w:rPr>
              <w:t>98.2%</w:t>
            </w:r>
          </w:p>
        </w:tc>
        <w:tc>
          <w:tcPr>
            <w:tcW w:w="2835" w:type="dxa"/>
            <w:tcBorders>
              <w:top w:val="single" w:sz="4" w:space="0" w:color="43545C"/>
              <w:left w:val="nil"/>
            </w:tcBorders>
            <w:tcMar>
              <w:top w:w="0" w:type="dxa"/>
              <w:left w:w="108" w:type="dxa"/>
              <w:bottom w:w="0" w:type="dxa"/>
              <w:right w:w="108" w:type="dxa"/>
            </w:tcMar>
            <w:vAlign w:val="center"/>
            <w:hideMark/>
          </w:tcPr>
          <w:p w14:paraId="65A9E3AA" w14:textId="77777777" w:rsidR="001B577C" w:rsidRPr="005C4D6F" w:rsidRDefault="001B577C" w:rsidP="006415A9">
            <w:pPr>
              <w:suppressAutoHyphens w:val="0"/>
              <w:spacing w:before="0" w:after="0" w:line="240" w:lineRule="auto"/>
              <w:jc w:val="center"/>
              <w:rPr>
                <w:rFonts w:ascii="Verdana" w:eastAsia="Calibri" w:hAnsi="Verdana" w:cs="Calibri"/>
                <w:sz w:val="22"/>
                <w:szCs w:val="22"/>
                <w:lang w:eastAsia="en-US"/>
                <w14:ligatures w14:val="standardContextual"/>
              </w:rPr>
            </w:pPr>
            <w:r w:rsidRPr="005C4D6F">
              <w:rPr>
                <w:rFonts w:ascii="Verdana" w:eastAsia="Calibri" w:hAnsi="Verdana" w:cs="Calibri"/>
                <w:sz w:val="22"/>
                <w:szCs w:val="22"/>
                <w:lang w:eastAsia="en-US"/>
                <w14:ligatures w14:val="standardContextual"/>
              </w:rPr>
              <w:t>98%</w:t>
            </w:r>
          </w:p>
        </w:tc>
      </w:tr>
      <w:tr w:rsidR="00C544C4" w:rsidRPr="001B577C" w14:paraId="7A7C9800" w14:textId="77777777" w:rsidTr="00486316">
        <w:trPr>
          <w:cantSplit/>
          <w:trHeight w:val="397"/>
          <w:jc w:val="center"/>
        </w:trPr>
        <w:tc>
          <w:tcPr>
            <w:tcW w:w="1560" w:type="dxa"/>
            <w:tcBorders>
              <w:top w:val="single" w:sz="4" w:space="0" w:color="43545C"/>
              <w:right w:val="nil"/>
            </w:tcBorders>
            <w:tcMar>
              <w:top w:w="0" w:type="dxa"/>
              <w:left w:w="108" w:type="dxa"/>
              <w:bottom w:w="0" w:type="dxa"/>
              <w:right w:w="108" w:type="dxa"/>
            </w:tcMar>
            <w:vAlign w:val="center"/>
            <w:hideMark/>
          </w:tcPr>
          <w:p w14:paraId="4907EB74" w14:textId="13AD4F44" w:rsidR="001B577C" w:rsidRPr="005C4D6F" w:rsidRDefault="001B577C" w:rsidP="006415A9">
            <w:pPr>
              <w:suppressAutoHyphens w:val="0"/>
              <w:spacing w:before="0" w:after="0" w:line="240" w:lineRule="auto"/>
              <w:jc w:val="right"/>
              <w:rPr>
                <w:rFonts w:ascii="Verdana" w:eastAsia="Calibri" w:hAnsi="Verdana" w:cs="Calibri"/>
                <w:sz w:val="22"/>
                <w:szCs w:val="22"/>
                <w:lang w:eastAsia="en-US"/>
                <w14:ligatures w14:val="standardContextual"/>
              </w:rPr>
            </w:pPr>
            <w:r w:rsidRPr="005C4D6F">
              <w:rPr>
                <w:rFonts w:ascii="Verdana" w:eastAsia="Calibri" w:hAnsi="Verdana" w:cs="Calibri"/>
                <w:sz w:val="22"/>
                <w:szCs w:val="22"/>
                <w:lang w:eastAsia="en-US"/>
                <w14:ligatures w14:val="standardContextual"/>
              </w:rPr>
              <w:t>Vic</w:t>
            </w:r>
          </w:p>
        </w:tc>
        <w:tc>
          <w:tcPr>
            <w:tcW w:w="2551" w:type="dxa"/>
            <w:tcBorders>
              <w:top w:val="single" w:sz="4" w:space="0" w:color="43545C"/>
              <w:left w:val="nil"/>
              <w:right w:val="nil"/>
            </w:tcBorders>
            <w:tcMar>
              <w:top w:w="0" w:type="dxa"/>
              <w:left w:w="108" w:type="dxa"/>
              <w:bottom w:w="0" w:type="dxa"/>
              <w:right w:w="108" w:type="dxa"/>
            </w:tcMar>
            <w:vAlign w:val="center"/>
            <w:hideMark/>
          </w:tcPr>
          <w:p w14:paraId="4FE0A685" w14:textId="77777777" w:rsidR="001B577C" w:rsidRPr="005C4D6F" w:rsidRDefault="001B577C" w:rsidP="006415A9">
            <w:pPr>
              <w:suppressAutoHyphens w:val="0"/>
              <w:spacing w:before="0" w:after="0" w:line="240" w:lineRule="auto"/>
              <w:jc w:val="center"/>
              <w:rPr>
                <w:rFonts w:ascii="Verdana" w:eastAsia="Calibri" w:hAnsi="Verdana" w:cs="Calibri"/>
                <w:sz w:val="22"/>
                <w:szCs w:val="22"/>
                <w:lang w:eastAsia="en-US"/>
                <w14:ligatures w14:val="standardContextual"/>
              </w:rPr>
            </w:pPr>
            <w:r w:rsidRPr="005C4D6F">
              <w:rPr>
                <w:rFonts w:ascii="Verdana" w:eastAsia="Calibri" w:hAnsi="Verdana" w:cs="Calibri"/>
                <w:sz w:val="22"/>
                <w:szCs w:val="22"/>
                <w:lang w:eastAsia="en-US"/>
                <w14:ligatures w14:val="standardContextual"/>
              </w:rPr>
              <w:t>96%</w:t>
            </w:r>
          </w:p>
        </w:tc>
        <w:tc>
          <w:tcPr>
            <w:tcW w:w="2835" w:type="dxa"/>
            <w:tcBorders>
              <w:top w:val="single" w:sz="4" w:space="0" w:color="43545C"/>
              <w:left w:val="nil"/>
            </w:tcBorders>
            <w:tcMar>
              <w:top w:w="0" w:type="dxa"/>
              <w:left w:w="108" w:type="dxa"/>
              <w:bottom w:w="0" w:type="dxa"/>
              <w:right w:w="108" w:type="dxa"/>
            </w:tcMar>
            <w:vAlign w:val="center"/>
            <w:hideMark/>
          </w:tcPr>
          <w:p w14:paraId="78610CF0" w14:textId="77777777" w:rsidR="001B577C" w:rsidRPr="005C4D6F" w:rsidRDefault="001B577C" w:rsidP="006415A9">
            <w:pPr>
              <w:suppressAutoHyphens w:val="0"/>
              <w:spacing w:before="0" w:after="0" w:line="240" w:lineRule="auto"/>
              <w:jc w:val="center"/>
              <w:rPr>
                <w:rFonts w:ascii="Verdana" w:eastAsia="Calibri" w:hAnsi="Verdana" w:cs="Calibri"/>
                <w:sz w:val="22"/>
                <w:szCs w:val="22"/>
                <w:lang w:eastAsia="en-US"/>
                <w14:ligatures w14:val="standardContextual"/>
              </w:rPr>
            </w:pPr>
            <w:r w:rsidRPr="005C4D6F">
              <w:rPr>
                <w:rFonts w:ascii="Verdana" w:eastAsia="Calibri" w:hAnsi="Verdana" w:cs="Calibri"/>
                <w:sz w:val="22"/>
                <w:szCs w:val="22"/>
                <w:lang w:eastAsia="en-US"/>
                <w14:ligatures w14:val="standardContextual"/>
              </w:rPr>
              <w:t>98%</w:t>
            </w:r>
          </w:p>
        </w:tc>
      </w:tr>
    </w:tbl>
    <w:p w14:paraId="41B23C6B" w14:textId="77777777" w:rsidR="00E56B92" w:rsidRDefault="00E56B92" w:rsidP="00C544C4">
      <w:pPr>
        <w:suppressAutoHyphens w:val="0"/>
        <w:spacing w:before="0" w:after="0" w:line="240" w:lineRule="auto"/>
      </w:pPr>
    </w:p>
    <w:p w14:paraId="6548C586" w14:textId="77777777" w:rsidR="007105C2" w:rsidRDefault="000A718B" w:rsidP="000A718B">
      <w:pPr>
        <w:suppressAutoHyphens w:val="0"/>
        <w:spacing w:before="0" w:after="0" w:line="240" w:lineRule="auto"/>
        <w:rPr>
          <w:rFonts w:ascii="Verdana" w:hAnsi="Verdana"/>
        </w:rPr>
      </w:pPr>
      <w:r w:rsidRPr="00330A84">
        <w:rPr>
          <w:rFonts w:ascii="Verdana" w:hAnsi="Verdana"/>
          <w:b/>
        </w:rPr>
        <w:t>Notes</w:t>
      </w:r>
    </w:p>
    <w:p w14:paraId="2F2F7357" w14:textId="4B9E4DE3" w:rsidR="000A718B" w:rsidRPr="00330A84" w:rsidRDefault="000A718B" w:rsidP="003D5B08">
      <w:pPr>
        <w:pStyle w:val="ListParagraph"/>
        <w:numPr>
          <w:ilvl w:val="0"/>
          <w:numId w:val="7"/>
        </w:numPr>
        <w:spacing w:before="0" w:after="120" w:line="264" w:lineRule="auto"/>
        <w:ind w:left="714" w:hanging="357"/>
        <w:contextualSpacing w:val="0"/>
        <w:rPr>
          <w:rFonts w:ascii="Verdana" w:hAnsi="Verdana"/>
          <w:sz w:val="18"/>
          <w:szCs w:val="22"/>
        </w:rPr>
      </w:pPr>
      <w:r w:rsidRPr="00330A84">
        <w:rPr>
          <w:rFonts w:ascii="Verdana" w:hAnsi="Verdana"/>
          <w:sz w:val="18"/>
          <w:szCs w:val="22"/>
        </w:rPr>
        <w:t>These figures are based on licensed water take from the 2021</w:t>
      </w:r>
      <w:r w:rsidR="00DE09A2">
        <w:rPr>
          <w:rFonts w:ascii="Verdana" w:hAnsi="Verdana"/>
        </w:rPr>
        <w:t>–</w:t>
      </w:r>
      <w:r w:rsidRPr="00330A84">
        <w:rPr>
          <w:rFonts w:ascii="Verdana" w:hAnsi="Verdana"/>
          <w:sz w:val="18"/>
          <w:szCs w:val="22"/>
        </w:rPr>
        <w:t>22</w:t>
      </w:r>
      <w:r w:rsidR="007D2C89">
        <w:rPr>
          <w:rFonts w:ascii="Verdana" w:hAnsi="Verdana"/>
          <w:sz w:val="18"/>
          <w:szCs w:val="22"/>
        </w:rPr>
        <w:t xml:space="preserve"> </w:t>
      </w:r>
      <w:r w:rsidRPr="00330A84">
        <w:rPr>
          <w:rFonts w:ascii="Verdana" w:hAnsi="Verdana"/>
          <w:sz w:val="18"/>
          <w:szCs w:val="22"/>
        </w:rPr>
        <w:t xml:space="preserve">water year. The </w:t>
      </w:r>
      <w:r w:rsidR="009D4315">
        <w:rPr>
          <w:rFonts w:ascii="Verdana" w:hAnsi="Verdana"/>
          <w:sz w:val="18"/>
          <w:szCs w:val="22"/>
        </w:rPr>
        <w:t>Inspector-General</w:t>
      </w:r>
      <w:r w:rsidRPr="00330A84">
        <w:rPr>
          <w:rFonts w:ascii="Verdana" w:hAnsi="Verdana"/>
          <w:sz w:val="18"/>
          <w:szCs w:val="22"/>
        </w:rPr>
        <w:t xml:space="preserve"> has published metering report cards for both the 2020</w:t>
      </w:r>
      <w:r w:rsidR="00DE09A2">
        <w:rPr>
          <w:rFonts w:ascii="Verdana" w:hAnsi="Verdana"/>
        </w:rPr>
        <w:t>–</w:t>
      </w:r>
      <w:r w:rsidRPr="00330A84">
        <w:rPr>
          <w:rFonts w:ascii="Verdana" w:hAnsi="Verdana"/>
          <w:sz w:val="18"/>
          <w:szCs w:val="22"/>
        </w:rPr>
        <w:t>21 and 2021</w:t>
      </w:r>
      <w:r w:rsidR="00DE09A2">
        <w:rPr>
          <w:rFonts w:ascii="Verdana" w:hAnsi="Verdana"/>
        </w:rPr>
        <w:t>–</w:t>
      </w:r>
      <w:r w:rsidRPr="00330A84">
        <w:rPr>
          <w:rFonts w:ascii="Verdana" w:hAnsi="Verdana"/>
          <w:sz w:val="18"/>
          <w:szCs w:val="22"/>
        </w:rPr>
        <w:t>22 water years.</w:t>
      </w:r>
    </w:p>
    <w:p w14:paraId="4A68A413" w14:textId="715E8E00" w:rsidR="000A718B" w:rsidRPr="00330A84" w:rsidRDefault="000A718B" w:rsidP="003D5B08">
      <w:pPr>
        <w:pStyle w:val="ListParagraph"/>
        <w:numPr>
          <w:ilvl w:val="0"/>
          <w:numId w:val="7"/>
        </w:numPr>
        <w:spacing w:before="0" w:after="120" w:line="264" w:lineRule="auto"/>
        <w:ind w:left="714" w:hanging="357"/>
        <w:contextualSpacing w:val="0"/>
        <w:rPr>
          <w:rFonts w:ascii="Verdana" w:hAnsi="Verdana"/>
          <w:sz w:val="18"/>
          <w:szCs w:val="22"/>
        </w:rPr>
      </w:pPr>
      <w:r w:rsidRPr="00330A84">
        <w:rPr>
          <w:rFonts w:ascii="Verdana" w:hAnsi="Verdana"/>
          <w:sz w:val="18"/>
          <w:szCs w:val="22"/>
        </w:rPr>
        <w:t xml:space="preserve">This data has been provided directly by the Basin </w:t>
      </w:r>
      <w:r w:rsidR="00BE0373">
        <w:rPr>
          <w:rFonts w:ascii="Verdana" w:hAnsi="Verdana"/>
          <w:sz w:val="18"/>
          <w:szCs w:val="22"/>
        </w:rPr>
        <w:t>S</w:t>
      </w:r>
      <w:r w:rsidRPr="00330A84">
        <w:rPr>
          <w:rFonts w:ascii="Verdana" w:hAnsi="Verdana"/>
          <w:sz w:val="18"/>
          <w:szCs w:val="22"/>
        </w:rPr>
        <w:t>tate</w:t>
      </w:r>
      <w:r w:rsidR="00BE0373">
        <w:rPr>
          <w:rFonts w:ascii="Verdana" w:hAnsi="Verdana"/>
          <w:sz w:val="18"/>
          <w:szCs w:val="22"/>
        </w:rPr>
        <w:t xml:space="preserve"> governments. N</w:t>
      </w:r>
      <w:r w:rsidRPr="00330A84">
        <w:rPr>
          <w:rFonts w:ascii="Verdana" w:hAnsi="Verdana"/>
          <w:sz w:val="18"/>
          <w:szCs w:val="22"/>
        </w:rPr>
        <w:t xml:space="preserve">o assurance check has been undertaken by the </w:t>
      </w:r>
      <w:r w:rsidR="009D4315">
        <w:rPr>
          <w:rFonts w:ascii="Verdana" w:hAnsi="Verdana"/>
          <w:sz w:val="18"/>
          <w:szCs w:val="22"/>
        </w:rPr>
        <w:t>Inspector-General</w:t>
      </w:r>
      <w:r w:rsidRPr="00330A84">
        <w:rPr>
          <w:rFonts w:ascii="Verdana" w:hAnsi="Verdana"/>
          <w:sz w:val="18"/>
          <w:szCs w:val="22"/>
        </w:rPr>
        <w:t xml:space="preserve"> to attest to the validity of these figures.</w:t>
      </w:r>
    </w:p>
    <w:p w14:paraId="1809B46F" w14:textId="1BCF05C9" w:rsidR="007105C2" w:rsidRDefault="000A718B" w:rsidP="003D5B08">
      <w:pPr>
        <w:pStyle w:val="ListParagraph"/>
        <w:numPr>
          <w:ilvl w:val="0"/>
          <w:numId w:val="7"/>
        </w:numPr>
        <w:spacing w:before="0" w:after="120" w:line="264" w:lineRule="auto"/>
        <w:ind w:left="714" w:hanging="357"/>
        <w:contextualSpacing w:val="0"/>
        <w:rPr>
          <w:rFonts w:ascii="Verdana" w:hAnsi="Verdana"/>
          <w:sz w:val="18"/>
          <w:szCs w:val="22"/>
        </w:rPr>
      </w:pPr>
      <w:r w:rsidRPr="00330A84">
        <w:rPr>
          <w:rFonts w:ascii="Verdana" w:hAnsi="Verdana"/>
          <w:sz w:val="18"/>
          <w:szCs w:val="22"/>
        </w:rPr>
        <w:t>In NSW and SA some categories of water take are exempt from the requirement to be metered.</w:t>
      </w:r>
    </w:p>
    <w:p w14:paraId="2B6B5415" w14:textId="3E4D7A20" w:rsidR="000A718B" w:rsidRPr="00330A84" w:rsidRDefault="00C51FE4" w:rsidP="003D5B08">
      <w:pPr>
        <w:pStyle w:val="ListParagraph"/>
        <w:numPr>
          <w:ilvl w:val="0"/>
          <w:numId w:val="7"/>
        </w:numPr>
        <w:spacing w:before="0" w:after="120" w:line="264" w:lineRule="auto"/>
        <w:ind w:left="714" w:hanging="357"/>
        <w:contextualSpacing w:val="0"/>
        <w:rPr>
          <w:rFonts w:ascii="Verdana" w:hAnsi="Verdana"/>
          <w:sz w:val="18"/>
          <w:szCs w:val="22"/>
        </w:rPr>
      </w:pPr>
      <w:r>
        <w:rPr>
          <w:rFonts w:ascii="Verdana" w:hAnsi="Verdana"/>
          <w:sz w:val="18"/>
          <w:szCs w:val="22"/>
        </w:rPr>
        <w:t xml:space="preserve">The 0.2% </w:t>
      </w:r>
      <w:r w:rsidR="00B83810">
        <w:rPr>
          <w:rFonts w:ascii="Verdana" w:hAnsi="Verdana"/>
          <w:sz w:val="18"/>
          <w:szCs w:val="22"/>
        </w:rPr>
        <w:t xml:space="preserve">change </w:t>
      </w:r>
      <w:r>
        <w:rPr>
          <w:rFonts w:ascii="Verdana" w:hAnsi="Verdana"/>
          <w:sz w:val="18"/>
          <w:szCs w:val="22"/>
        </w:rPr>
        <w:t xml:space="preserve">in </w:t>
      </w:r>
      <w:r w:rsidR="00B83810">
        <w:rPr>
          <w:rFonts w:ascii="Verdana" w:hAnsi="Verdana"/>
          <w:sz w:val="18"/>
          <w:szCs w:val="22"/>
        </w:rPr>
        <w:t>SA</w:t>
      </w:r>
      <w:r>
        <w:rPr>
          <w:rFonts w:ascii="Verdana" w:hAnsi="Verdana"/>
          <w:sz w:val="18"/>
          <w:szCs w:val="22"/>
        </w:rPr>
        <w:t xml:space="preserve"> reflect</w:t>
      </w:r>
      <w:r w:rsidR="00B83810">
        <w:rPr>
          <w:rFonts w:ascii="Verdana" w:hAnsi="Verdana"/>
          <w:sz w:val="18"/>
          <w:szCs w:val="22"/>
        </w:rPr>
        <w:t>s</w:t>
      </w:r>
      <w:r>
        <w:rPr>
          <w:rFonts w:ascii="Verdana" w:hAnsi="Verdana"/>
          <w:sz w:val="18"/>
          <w:szCs w:val="22"/>
        </w:rPr>
        <w:t xml:space="preserve"> water user behaviour rather than a </w:t>
      </w:r>
      <w:r w:rsidR="00B83810">
        <w:rPr>
          <w:rFonts w:ascii="Verdana" w:hAnsi="Verdana"/>
          <w:sz w:val="18"/>
          <w:szCs w:val="22"/>
        </w:rPr>
        <w:t xml:space="preserve">reduction </w:t>
      </w:r>
      <w:r>
        <w:rPr>
          <w:rFonts w:ascii="Verdana" w:hAnsi="Verdana"/>
          <w:sz w:val="18"/>
          <w:szCs w:val="22"/>
        </w:rPr>
        <w:t>in metered coverage.</w:t>
      </w:r>
    </w:p>
    <w:p w14:paraId="217F92B0" w14:textId="38EA4DCF" w:rsidR="00C60A6B" w:rsidRPr="00330A84" w:rsidRDefault="000A718B" w:rsidP="003D5B08">
      <w:pPr>
        <w:pStyle w:val="ListParagraph"/>
        <w:numPr>
          <w:ilvl w:val="0"/>
          <w:numId w:val="7"/>
        </w:numPr>
        <w:spacing w:before="0" w:after="120" w:line="264" w:lineRule="auto"/>
        <w:ind w:left="714" w:hanging="357"/>
        <w:contextualSpacing w:val="0"/>
        <w:rPr>
          <w:rFonts w:ascii="Verdana" w:hAnsi="Verdana"/>
          <w:sz w:val="18"/>
          <w:szCs w:val="22"/>
        </w:rPr>
      </w:pPr>
      <w:r w:rsidRPr="0039158F">
        <w:rPr>
          <w:rFonts w:ascii="Verdana" w:hAnsi="Verdana"/>
          <w:sz w:val="18"/>
          <w:szCs w:val="22"/>
        </w:rPr>
        <w:t>Due to the upcoming implementation of a strengthened measurement policy, Q</w:t>
      </w:r>
      <w:r w:rsidR="00B83810" w:rsidRPr="0039158F">
        <w:rPr>
          <w:rFonts w:ascii="Verdana" w:hAnsi="Verdana"/>
          <w:sz w:val="18"/>
          <w:szCs w:val="22"/>
        </w:rPr>
        <w:t>ueensland</w:t>
      </w:r>
      <w:r w:rsidRPr="0039158F">
        <w:rPr>
          <w:rFonts w:ascii="Verdana" w:hAnsi="Verdana"/>
          <w:sz w:val="18"/>
          <w:szCs w:val="22"/>
        </w:rPr>
        <w:t xml:space="preserve"> could not supply a metering figure based on water take.</w:t>
      </w:r>
    </w:p>
    <w:p w14:paraId="4FA6378C" w14:textId="01E966C0" w:rsidR="00F90DC1" w:rsidRDefault="00C60A6B" w:rsidP="00C645DE">
      <w:pPr>
        <w:spacing w:before="120" w:after="120" w:line="264" w:lineRule="auto"/>
      </w:pPr>
      <w:r w:rsidRPr="00195310">
        <w:rPr>
          <w:rFonts w:ascii="Verdana" w:hAnsi="Verdana"/>
          <w:sz w:val="18"/>
          <w:szCs w:val="22"/>
        </w:rPr>
        <w:t xml:space="preserve">Source: </w:t>
      </w:r>
      <w:r w:rsidR="009D4315">
        <w:rPr>
          <w:rFonts w:ascii="Verdana" w:hAnsi="Verdana"/>
          <w:sz w:val="18"/>
          <w:szCs w:val="22"/>
        </w:rPr>
        <w:t>Inspector-General</w:t>
      </w:r>
      <w:r w:rsidRPr="00195310">
        <w:rPr>
          <w:rFonts w:ascii="Verdana" w:hAnsi="Verdana"/>
          <w:sz w:val="18"/>
          <w:szCs w:val="22"/>
        </w:rPr>
        <w:t xml:space="preserve"> of Water Compliance, Murray</w:t>
      </w:r>
      <w:r w:rsidR="006432FC">
        <w:rPr>
          <w:rFonts w:ascii="Verdana" w:hAnsi="Verdana"/>
          <w:sz w:val="18"/>
          <w:szCs w:val="22"/>
        </w:rPr>
        <w:t>–</w:t>
      </w:r>
      <w:r w:rsidRPr="00195310">
        <w:rPr>
          <w:rFonts w:ascii="Verdana" w:hAnsi="Verdana"/>
          <w:sz w:val="18"/>
          <w:szCs w:val="22"/>
        </w:rPr>
        <w:t>Darling Basin Metering and Measurement Report Card 2021</w:t>
      </w:r>
      <w:r w:rsidR="00DE09A2">
        <w:rPr>
          <w:rFonts w:ascii="Verdana" w:hAnsi="Verdana"/>
        </w:rPr>
        <w:t>–</w:t>
      </w:r>
      <w:r w:rsidRPr="00195310">
        <w:rPr>
          <w:rFonts w:ascii="Verdana" w:hAnsi="Verdana"/>
          <w:sz w:val="18"/>
          <w:szCs w:val="22"/>
        </w:rPr>
        <w:t>22</w:t>
      </w:r>
      <w:r w:rsidR="00F90DC1">
        <w:br w:type="page"/>
      </w:r>
    </w:p>
    <w:p w14:paraId="26C56A32" w14:textId="1055C63B" w:rsidR="007105C2" w:rsidRDefault="00532D69" w:rsidP="00C52CD7">
      <w:pPr>
        <w:pStyle w:val="Heading2"/>
        <w:spacing w:after="240" w:line="240" w:lineRule="auto"/>
      </w:pPr>
      <w:bookmarkStart w:id="59" w:name="_Toc120110431"/>
      <w:bookmarkStart w:id="60" w:name="_Toc139978311"/>
      <w:bookmarkStart w:id="61" w:name="_Toc145505348"/>
      <w:r>
        <w:t>Compliance with sustainable diversion limits</w:t>
      </w:r>
      <w:bookmarkEnd w:id="59"/>
      <w:bookmarkEnd w:id="60"/>
      <w:bookmarkEnd w:id="61"/>
    </w:p>
    <w:p w14:paraId="448F9227" w14:textId="475BC5F0" w:rsidR="00C52CD7" w:rsidRDefault="00C52CD7" w:rsidP="00C52CD7">
      <w:pPr>
        <w:pStyle w:val="Heading3"/>
        <w:spacing w:after="240" w:line="240" w:lineRule="auto"/>
        <w:sectPr w:rsidR="00C52CD7" w:rsidSect="005C4D6F">
          <w:type w:val="continuous"/>
          <w:pgSz w:w="11906" w:h="16838" w:code="9"/>
          <w:pgMar w:top="1440" w:right="1077" w:bottom="1276" w:left="1077" w:header="720" w:footer="720" w:gutter="0"/>
          <w:cols w:space="720"/>
          <w:noEndnote/>
          <w:titlePg/>
          <w:docGrid w:linePitch="326"/>
        </w:sectPr>
      </w:pPr>
    </w:p>
    <w:p w14:paraId="64504C8C" w14:textId="77777777" w:rsidR="00532D69" w:rsidRDefault="00532D69" w:rsidP="00C52CD7">
      <w:pPr>
        <w:pStyle w:val="Heading3"/>
        <w:spacing w:before="0" w:after="120"/>
      </w:pPr>
      <w:r>
        <w:t>Background</w:t>
      </w:r>
    </w:p>
    <w:p w14:paraId="7795720B" w14:textId="16F48745" w:rsidR="00532D69" w:rsidRPr="00133640" w:rsidRDefault="00532D69" w:rsidP="00C645DE">
      <w:pPr>
        <w:spacing w:before="120" w:after="120" w:line="264" w:lineRule="auto"/>
      </w:pPr>
      <w:r w:rsidRPr="00C45F5F">
        <w:rPr>
          <w:rFonts w:ascii="Verdana" w:hAnsi="Verdana"/>
        </w:rPr>
        <w:t xml:space="preserve">The </w:t>
      </w:r>
      <w:r w:rsidR="009D4315">
        <w:rPr>
          <w:rFonts w:ascii="Verdana" w:hAnsi="Verdana"/>
        </w:rPr>
        <w:t>Inspector-General</w:t>
      </w:r>
      <w:r w:rsidRPr="00C45F5F">
        <w:rPr>
          <w:rFonts w:ascii="Verdana" w:hAnsi="Verdana"/>
        </w:rPr>
        <w:t xml:space="preserve"> of Water Compliance is responsible for monitoring Basin </w:t>
      </w:r>
      <w:r w:rsidR="00BE0373">
        <w:rPr>
          <w:rFonts w:ascii="Verdana" w:hAnsi="Verdana"/>
        </w:rPr>
        <w:t>S</w:t>
      </w:r>
      <w:r w:rsidRPr="00C45F5F">
        <w:rPr>
          <w:rFonts w:ascii="Verdana" w:hAnsi="Verdana"/>
        </w:rPr>
        <w:t>tate</w:t>
      </w:r>
      <w:r w:rsidR="00BE0373">
        <w:rPr>
          <w:rFonts w:ascii="Verdana" w:hAnsi="Verdana"/>
        </w:rPr>
        <w:t xml:space="preserve"> governments’</w:t>
      </w:r>
      <w:r w:rsidRPr="00C45F5F">
        <w:rPr>
          <w:rFonts w:ascii="Verdana" w:hAnsi="Verdana"/>
        </w:rPr>
        <w:t xml:space="preserve"> compliance with the sustainable diversion limits (SDLs). </w:t>
      </w:r>
      <w:r w:rsidR="00C24733" w:rsidRPr="00C45F5F">
        <w:rPr>
          <w:rFonts w:ascii="Verdana" w:hAnsi="Verdana"/>
        </w:rPr>
        <w:t xml:space="preserve">Each </w:t>
      </w:r>
      <w:r w:rsidRPr="00C45F5F">
        <w:rPr>
          <w:rFonts w:ascii="Verdana" w:hAnsi="Verdana"/>
        </w:rPr>
        <w:t xml:space="preserve">year the </w:t>
      </w:r>
      <w:r w:rsidR="009D4315">
        <w:rPr>
          <w:rFonts w:ascii="Verdana" w:hAnsi="Verdana"/>
        </w:rPr>
        <w:t>Inspector-General</w:t>
      </w:r>
      <w:r w:rsidRPr="00C45F5F">
        <w:rPr>
          <w:rFonts w:ascii="Verdana" w:hAnsi="Verdana"/>
        </w:rPr>
        <w:t xml:space="preserve"> </w:t>
      </w:r>
      <w:r w:rsidR="00C24733" w:rsidRPr="00C45F5F">
        <w:rPr>
          <w:rFonts w:ascii="Verdana" w:hAnsi="Verdana"/>
        </w:rPr>
        <w:t>releases a</w:t>
      </w:r>
      <w:r w:rsidRPr="00C45F5F" w:rsidDel="00C24733">
        <w:rPr>
          <w:rFonts w:ascii="Verdana" w:hAnsi="Verdana"/>
        </w:rPr>
        <w:t xml:space="preserve"> </w:t>
      </w:r>
      <w:hyperlink r:id="rId53" w:history="1">
        <w:r w:rsidRPr="006603F9">
          <w:rPr>
            <w:rStyle w:val="SmartLink"/>
            <w:rFonts w:ascii="Verdana" w:hAnsi="Verdana"/>
          </w:rPr>
          <w:t>sustainable diversion limit compliance statement</w:t>
        </w:r>
      </w:hyperlink>
      <w:r w:rsidR="000947B3" w:rsidRPr="002E535D">
        <w:rPr>
          <w:color w:val="4472C4" w:themeColor="accent1"/>
        </w:rPr>
        <w:t>.</w:t>
      </w:r>
    </w:p>
    <w:p w14:paraId="4A37B292" w14:textId="66F6B22F" w:rsidR="00803C8A" w:rsidRDefault="000947B3" w:rsidP="00C645DE">
      <w:pPr>
        <w:spacing w:before="120" w:after="120" w:line="264" w:lineRule="auto"/>
        <w:rPr>
          <w:rFonts w:ascii="Verdana" w:hAnsi="Verdana"/>
        </w:rPr>
      </w:pPr>
      <w:r>
        <w:rPr>
          <w:rFonts w:ascii="Verdana" w:hAnsi="Verdana"/>
        </w:rPr>
        <w:t>SDLs</w:t>
      </w:r>
      <w:r w:rsidR="00532D69" w:rsidRPr="00C45F5F">
        <w:rPr>
          <w:rFonts w:ascii="Verdana" w:hAnsi="Verdana"/>
        </w:rPr>
        <w:t xml:space="preserve"> are a key element of the Basin Plan. Under s</w:t>
      </w:r>
      <w:r w:rsidR="00376AD0">
        <w:rPr>
          <w:rFonts w:ascii="Verdana" w:hAnsi="Verdana"/>
        </w:rPr>
        <w:t>. </w:t>
      </w:r>
      <w:r w:rsidR="00532D69" w:rsidRPr="00C45F5F">
        <w:rPr>
          <w:rFonts w:ascii="Verdana" w:hAnsi="Verdana"/>
        </w:rPr>
        <w:t xml:space="preserve">20(b) of the Water Act, the Basin Plan is to provide for </w:t>
      </w:r>
      <w:r w:rsidR="00532D69" w:rsidRPr="00C60A6B">
        <w:rPr>
          <w:rFonts w:ascii="Verdana" w:hAnsi="Verdana"/>
        </w:rPr>
        <w:t>‘</w:t>
      </w:r>
      <w:r w:rsidR="00532D69" w:rsidRPr="00133640">
        <w:rPr>
          <w:rStyle w:val="Italic"/>
          <w:rFonts w:ascii="Verdana" w:hAnsi="Verdana"/>
          <w:i w:val="0"/>
          <w:iCs/>
        </w:rPr>
        <w:t>the establishment and enforcement of environmentally sustainable limits on the quantities of surface water and groundwater that may be taken from Basin water resources</w:t>
      </w:r>
      <w:r w:rsidR="001B5D36">
        <w:rPr>
          <w:rStyle w:val="Italic"/>
          <w:rFonts w:ascii="Verdana" w:hAnsi="Verdana"/>
          <w:i w:val="0"/>
          <w:iCs/>
        </w:rPr>
        <w:t>.</w:t>
      </w:r>
      <w:r w:rsidR="00532D69" w:rsidRPr="00C60A6B">
        <w:rPr>
          <w:rFonts w:ascii="Verdana" w:hAnsi="Verdana"/>
        </w:rPr>
        <w:t>’</w:t>
      </w:r>
    </w:p>
    <w:p w14:paraId="3B45125F" w14:textId="415A8F49" w:rsidR="00532D69" w:rsidRPr="00C52CD7" w:rsidRDefault="00532D69" w:rsidP="00C645DE">
      <w:pPr>
        <w:spacing w:before="120" w:after="120" w:line="264" w:lineRule="auto"/>
        <w:rPr>
          <w:rFonts w:ascii="Verdana" w:hAnsi="Verdana"/>
          <w:b/>
          <w:bCs/>
        </w:rPr>
      </w:pPr>
      <w:r w:rsidRPr="00C52CD7">
        <w:rPr>
          <w:rFonts w:ascii="Verdana" w:hAnsi="Verdana"/>
          <w:b/>
          <w:bCs/>
        </w:rPr>
        <w:t xml:space="preserve">In effect, SDLs limit the amount of water that can be taken from rivers and aquifers for towns, </w:t>
      </w:r>
      <w:proofErr w:type="gramStart"/>
      <w:r w:rsidRPr="00C52CD7">
        <w:rPr>
          <w:rFonts w:ascii="Verdana" w:hAnsi="Verdana"/>
          <w:b/>
          <w:bCs/>
        </w:rPr>
        <w:t>industry</w:t>
      </w:r>
      <w:proofErr w:type="gramEnd"/>
      <w:r w:rsidRPr="00C52CD7">
        <w:rPr>
          <w:rFonts w:ascii="Verdana" w:hAnsi="Verdana"/>
          <w:b/>
          <w:bCs/>
        </w:rPr>
        <w:t xml:space="preserve"> and farmers.</w:t>
      </w:r>
    </w:p>
    <w:p w14:paraId="3A61C574" w14:textId="04FECB9A" w:rsidR="007105C2" w:rsidRDefault="00532D69" w:rsidP="00C645DE">
      <w:pPr>
        <w:spacing w:before="120" w:after="120" w:line="264" w:lineRule="auto"/>
        <w:rPr>
          <w:rFonts w:ascii="Verdana" w:hAnsi="Verdana"/>
        </w:rPr>
      </w:pPr>
      <w:r w:rsidRPr="00C45F5F">
        <w:rPr>
          <w:rFonts w:ascii="Verdana" w:hAnsi="Verdana"/>
        </w:rPr>
        <w:t xml:space="preserve">Under the Basin Plan, </w:t>
      </w:r>
      <w:r w:rsidR="00D6797A">
        <w:rPr>
          <w:rFonts w:ascii="Verdana" w:hAnsi="Verdana"/>
        </w:rPr>
        <w:t>SDLs</w:t>
      </w:r>
      <w:r w:rsidRPr="00C45F5F">
        <w:rPr>
          <w:rFonts w:ascii="Verdana" w:hAnsi="Verdana"/>
        </w:rPr>
        <w:t xml:space="preserve"> are set for 29 surface water areas and 80 groundwater areas across the Basin (these</w:t>
      </w:r>
      <w:r w:rsidR="00C60FFF">
        <w:rPr>
          <w:rFonts w:ascii="Verdana" w:hAnsi="Verdana"/>
        </w:rPr>
        <w:t xml:space="preserve"> 109</w:t>
      </w:r>
      <w:r w:rsidRPr="00C45F5F">
        <w:rPr>
          <w:rFonts w:ascii="Verdana" w:hAnsi="Verdana"/>
        </w:rPr>
        <w:t xml:space="preserve"> areas are referred to as</w:t>
      </w:r>
      <w:r w:rsidR="00C60FFF">
        <w:rPr>
          <w:rFonts w:ascii="Verdana" w:hAnsi="Verdana"/>
        </w:rPr>
        <w:t xml:space="preserve"> the</w:t>
      </w:r>
      <w:r w:rsidRPr="00C45F5F">
        <w:rPr>
          <w:rFonts w:ascii="Verdana" w:hAnsi="Verdana"/>
        </w:rPr>
        <w:t xml:space="preserve"> </w:t>
      </w:r>
      <w:r w:rsidRPr="00133640">
        <w:rPr>
          <w:rStyle w:val="Italic"/>
          <w:rFonts w:ascii="Verdana" w:hAnsi="Verdana"/>
          <w:b/>
          <w:bCs/>
          <w:i w:val="0"/>
          <w:iCs/>
        </w:rPr>
        <w:t>SDL resource units</w:t>
      </w:r>
      <w:r w:rsidRPr="00C45F5F">
        <w:rPr>
          <w:rFonts w:ascii="Verdana" w:hAnsi="Verdana"/>
        </w:rPr>
        <w:t xml:space="preserve">). SDLs cover all forms of water take defined in the Basin Plan </w:t>
      </w:r>
      <w:r w:rsidR="006432FC">
        <w:rPr>
          <w:rFonts w:ascii="Verdana" w:hAnsi="Verdana"/>
        </w:rPr>
        <w:t>–</w:t>
      </w:r>
      <w:r w:rsidRPr="00C45F5F">
        <w:rPr>
          <w:rFonts w:ascii="Verdana" w:hAnsi="Verdana"/>
        </w:rPr>
        <w:t xml:space="preserve"> including take from watercourses and regulated rivers, groundwater, floodplain harvesting, runoff dams</w:t>
      </w:r>
      <w:r w:rsidR="00C60A6B">
        <w:rPr>
          <w:rFonts w:ascii="Verdana" w:hAnsi="Verdana"/>
        </w:rPr>
        <w:t xml:space="preserve"> and</w:t>
      </w:r>
      <w:r w:rsidRPr="00C45F5F">
        <w:rPr>
          <w:rFonts w:ascii="Verdana" w:hAnsi="Verdana"/>
        </w:rPr>
        <w:t xml:space="preserve"> commercial plantations</w:t>
      </w:r>
      <w:r w:rsidR="00C60A6B">
        <w:rPr>
          <w:rFonts w:ascii="Verdana" w:hAnsi="Verdana"/>
        </w:rPr>
        <w:t>;</w:t>
      </w:r>
      <w:r w:rsidRPr="00C45F5F">
        <w:rPr>
          <w:rFonts w:ascii="Verdana" w:hAnsi="Verdana"/>
        </w:rPr>
        <w:t xml:space="preserve"> and take under basic rights</w:t>
      </w:r>
      <w:r w:rsidR="00C60FFF">
        <w:rPr>
          <w:rFonts w:ascii="Verdana" w:hAnsi="Verdana"/>
        </w:rPr>
        <w:t xml:space="preserve"> (</w:t>
      </w:r>
      <w:proofErr w:type="gramStart"/>
      <w:r w:rsidR="00C60FFF">
        <w:rPr>
          <w:rFonts w:ascii="Verdana" w:hAnsi="Verdana"/>
        </w:rPr>
        <w:t>e.g.</w:t>
      </w:r>
      <w:proofErr w:type="gramEnd"/>
      <w:r w:rsidR="00C60FFF">
        <w:rPr>
          <w:rFonts w:ascii="Verdana" w:hAnsi="Verdana"/>
        </w:rPr>
        <w:t xml:space="preserve"> for stock and domestic use)</w:t>
      </w:r>
      <w:r w:rsidRPr="00C45F5F">
        <w:rPr>
          <w:rFonts w:ascii="Verdana" w:hAnsi="Verdana"/>
        </w:rPr>
        <w:t>.</w:t>
      </w:r>
    </w:p>
    <w:p w14:paraId="14541A82" w14:textId="77777777" w:rsidR="00113FA2" w:rsidRDefault="00532D69" w:rsidP="00C645DE">
      <w:pPr>
        <w:spacing w:before="120" w:after="120" w:line="264" w:lineRule="auto"/>
        <w:rPr>
          <w:rFonts w:ascii="Verdana" w:hAnsi="Verdana"/>
        </w:rPr>
      </w:pPr>
      <w:r w:rsidRPr="00C45F5F">
        <w:rPr>
          <w:rFonts w:ascii="Verdana" w:hAnsi="Verdana"/>
        </w:rPr>
        <w:t xml:space="preserve">The Water Act requires Basin </w:t>
      </w:r>
      <w:r w:rsidR="00BE0373">
        <w:rPr>
          <w:rFonts w:ascii="Verdana" w:hAnsi="Verdana"/>
        </w:rPr>
        <w:t>S</w:t>
      </w:r>
      <w:r w:rsidRPr="00C45F5F">
        <w:rPr>
          <w:rFonts w:ascii="Verdana" w:hAnsi="Verdana"/>
        </w:rPr>
        <w:t xml:space="preserve">tate governments to provide an annual report to the MDBA on the volumes of water take for each SDL resource unit. </w:t>
      </w:r>
      <w:r w:rsidR="00C60FFF">
        <w:rPr>
          <w:rFonts w:ascii="Verdana" w:hAnsi="Verdana"/>
        </w:rPr>
        <w:t>T</w:t>
      </w:r>
      <w:r w:rsidRPr="00C45F5F">
        <w:rPr>
          <w:rFonts w:ascii="Verdana" w:hAnsi="Verdana"/>
        </w:rPr>
        <w:t xml:space="preserve">he </w:t>
      </w:r>
      <w:r w:rsidR="00C60FFF">
        <w:rPr>
          <w:rFonts w:ascii="Verdana" w:hAnsi="Verdana"/>
        </w:rPr>
        <w:t>MDBA then</w:t>
      </w:r>
      <w:r w:rsidRPr="00C45F5F">
        <w:rPr>
          <w:rFonts w:ascii="Verdana" w:hAnsi="Verdana"/>
        </w:rPr>
        <w:t xml:space="preserve"> performs a quality assurance check on the data before passing </w:t>
      </w:r>
      <w:r w:rsidR="00C60FFF">
        <w:rPr>
          <w:rFonts w:ascii="Verdana" w:hAnsi="Verdana"/>
        </w:rPr>
        <w:t>it</w:t>
      </w:r>
      <w:r w:rsidRPr="00C45F5F">
        <w:rPr>
          <w:rFonts w:ascii="Verdana" w:hAnsi="Verdana"/>
        </w:rPr>
        <w:t xml:space="preserve"> on to the </w:t>
      </w:r>
      <w:r w:rsidR="009D4315">
        <w:rPr>
          <w:rFonts w:ascii="Verdana" w:hAnsi="Verdana"/>
        </w:rPr>
        <w:t>Inspector-General</w:t>
      </w:r>
      <w:r w:rsidR="00C60FFF">
        <w:rPr>
          <w:rFonts w:ascii="Verdana" w:hAnsi="Verdana"/>
        </w:rPr>
        <w:t>. This data is</w:t>
      </w:r>
      <w:r w:rsidRPr="00C45F5F">
        <w:rPr>
          <w:rFonts w:ascii="Verdana" w:hAnsi="Verdana"/>
        </w:rPr>
        <w:t xml:space="preserve"> the</w:t>
      </w:r>
      <w:r w:rsidR="00C60FFF">
        <w:rPr>
          <w:rFonts w:ascii="Verdana" w:hAnsi="Verdana"/>
        </w:rPr>
        <w:t xml:space="preserve"> official</w:t>
      </w:r>
      <w:r w:rsidRPr="00C45F5F">
        <w:rPr>
          <w:rFonts w:ascii="Verdana" w:hAnsi="Verdana"/>
        </w:rPr>
        <w:t xml:space="preserve"> </w:t>
      </w:r>
      <w:r w:rsidR="00C60FFF" w:rsidRPr="00133640">
        <w:rPr>
          <w:rFonts w:ascii="Verdana" w:hAnsi="Verdana"/>
          <w:b/>
          <w:bCs/>
        </w:rPr>
        <w:t>r</w:t>
      </w:r>
      <w:r w:rsidRPr="00133640">
        <w:rPr>
          <w:rFonts w:ascii="Verdana" w:hAnsi="Verdana"/>
          <w:b/>
          <w:bCs/>
        </w:rPr>
        <w:t xml:space="preserve">egister of </w:t>
      </w:r>
      <w:r w:rsidR="00C60FFF" w:rsidRPr="00133640">
        <w:rPr>
          <w:rFonts w:ascii="Verdana" w:hAnsi="Verdana"/>
          <w:b/>
          <w:bCs/>
        </w:rPr>
        <w:t>t</w:t>
      </w:r>
      <w:r w:rsidRPr="00133640">
        <w:rPr>
          <w:rFonts w:ascii="Verdana" w:hAnsi="Verdana"/>
          <w:b/>
          <w:bCs/>
        </w:rPr>
        <w:t>ake</w:t>
      </w:r>
      <w:r w:rsidRPr="00C45F5F">
        <w:rPr>
          <w:rFonts w:ascii="Verdana" w:hAnsi="Verdana"/>
        </w:rPr>
        <w:t xml:space="preserve"> for the purposes of determining SDL compliance.</w:t>
      </w:r>
    </w:p>
    <w:p w14:paraId="10DC7A7B" w14:textId="20771B04" w:rsidR="00532D69" w:rsidRPr="00C52CD7" w:rsidRDefault="00C52CD7" w:rsidP="00A449C7">
      <w:pPr>
        <w:pStyle w:val="Heading3"/>
        <w:spacing w:before="0" w:after="120"/>
      </w:pPr>
      <w:r>
        <w:br w:type="column"/>
      </w:r>
      <w:r w:rsidR="00532D69" w:rsidRPr="008825D8">
        <w:t>Sustainable diversion limit compliance</w:t>
      </w:r>
      <w:r w:rsidR="008735D1" w:rsidRPr="008825D8">
        <w:t xml:space="preserve"> assessment</w:t>
      </w:r>
      <w:r w:rsidR="00532D69" w:rsidRPr="008825D8">
        <w:t xml:space="preserve"> 202</w:t>
      </w:r>
      <w:r w:rsidR="00360915" w:rsidRPr="008825D8">
        <w:t>1</w:t>
      </w:r>
      <w:r w:rsidR="00DE09A2" w:rsidRPr="00DE09A2">
        <w:t>–</w:t>
      </w:r>
      <w:r w:rsidR="00532D69" w:rsidRPr="008825D8">
        <w:t>2</w:t>
      </w:r>
      <w:r w:rsidR="00360915" w:rsidRPr="008825D8">
        <w:t>2</w:t>
      </w:r>
    </w:p>
    <w:p w14:paraId="70CB9A5F" w14:textId="591DC59F" w:rsidR="007105C2" w:rsidRDefault="00C60FFF" w:rsidP="00C645DE">
      <w:pPr>
        <w:spacing w:before="120" w:after="120" w:line="264" w:lineRule="auto"/>
        <w:rPr>
          <w:rFonts w:ascii="Verdana" w:hAnsi="Verdana"/>
        </w:rPr>
      </w:pPr>
      <w:r>
        <w:rPr>
          <w:rFonts w:ascii="Verdana" w:hAnsi="Verdana"/>
        </w:rPr>
        <w:t>In 2021</w:t>
      </w:r>
      <w:r w:rsidR="00DE09A2">
        <w:rPr>
          <w:rFonts w:ascii="Verdana" w:hAnsi="Verdana"/>
        </w:rPr>
        <w:t>–</w:t>
      </w:r>
      <w:r>
        <w:rPr>
          <w:rFonts w:ascii="Verdana" w:hAnsi="Verdana"/>
        </w:rPr>
        <w:t>22, a</w:t>
      </w:r>
      <w:r w:rsidR="00584641" w:rsidRPr="00C45F5F">
        <w:rPr>
          <w:rFonts w:ascii="Verdana" w:hAnsi="Verdana"/>
        </w:rPr>
        <w:t xml:space="preserve">s </w:t>
      </w:r>
      <w:r w:rsidR="007D2C89">
        <w:rPr>
          <w:rFonts w:ascii="Verdana" w:hAnsi="Verdana"/>
        </w:rPr>
        <w:t>in</w:t>
      </w:r>
      <w:r w:rsidR="007D2C89" w:rsidRPr="00C45F5F">
        <w:rPr>
          <w:rFonts w:ascii="Verdana" w:hAnsi="Verdana"/>
        </w:rPr>
        <w:t xml:space="preserve"> </w:t>
      </w:r>
      <w:r w:rsidR="00584641" w:rsidRPr="00C45F5F">
        <w:rPr>
          <w:rFonts w:ascii="Verdana" w:hAnsi="Verdana"/>
        </w:rPr>
        <w:t>2020</w:t>
      </w:r>
      <w:r w:rsidR="00DE09A2">
        <w:rPr>
          <w:rFonts w:ascii="Verdana" w:hAnsi="Verdana"/>
        </w:rPr>
        <w:t>–</w:t>
      </w:r>
      <w:r w:rsidR="00584641" w:rsidRPr="00C45F5F">
        <w:rPr>
          <w:rFonts w:ascii="Verdana" w:hAnsi="Verdana"/>
        </w:rPr>
        <w:t>21,</w:t>
      </w:r>
      <w:r>
        <w:rPr>
          <w:rFonts w:ascii="Verdana" w:hAnsi="Verdana"/>
        </w:rPr>
        <w:t xml:space="preserve"> there were registers of take for</w:t>
      </w:r>
      <w:r w:rsidR="00584641" w:rsidRPr="00C45F5F">
        <w:rPr>
          <w:rFonts w:ascii="Verdana" w:hAnsi="Verdana"/>
        </w:rPr>
        <w:t xml:space="preserve"> 55 (19 surface water and 36 groundwater) SDL resource units. There were no SDL exceedances, and all</w:t>
      </w:r>
      <w:r>
        <w:rPr>
          <w:rFonts w:ascii="Verdana" w:hAnsi="Verdana"/>
        </w:rPr>
        <w:t xml:space="preserve"> the</w:t>
      </w:r>
      <w:r w:rsidR="00584641" w:rsidRPr="00C45F5F">
        <w:rPr>
          <w:rFonts w:ascii="Verdana" w:hAnsi="Verdana"/>
        </w:rPr>
        <w:t xml:space="preserve"> 55 SDL resource units were found to be compliant</w:t>
      </w:r>
      <w:r w:rsidR="00617A9A">
        <w:rPr>
          <w:rFonts w:ascii="Verdana" w:hAnsi="Verdana"/>
        </w:rPr>
        <w:t xml:space="preserve"> (Figures 2.5 and 2.6)</w:t>
      </w:r>
      <w:r w:rsidR="00584641" w:rsidRPr="00C45F5F">
        <w:rPr>
          <w:rFonts w:ascii="Verdana" w:hAnsi="Verdana"/>
        </w:rPr>
        <w:t>.</w:t>
      </w:r>
    </w:p>
    <w:p w14:paraId="44D0BC3F" w14:textId="07EE5C8E" w:rsidR="007105C2" w:rsidRDefault="00584641" w:rsidP="00C645DE">
      <w:pPr>
        <w:spacing w:before="120" w:after="120" w:line="264" w:lineRule="auto"/>
        <w:rPr>
          <w:rFonts w:ascii="Verdana" w:hAnsi="Verdana"/>
        </w:rPr>
      </w:pPr>
      <w:r w:rsidRPr="00C45F5F">
        <w:rPr>
          <w:rFonts w:ascii="Verdana" w:hAnsi="Verdana"/>
        </w:rPr>
        <w:t xml:space="preserve">The 55 compliant SDL resource units are managed through the 13 </w:t>
      </w:r>
      <w:r w:rsidR="00E4205E">
        <w:rPr>
          <w:rFonts w:ascii="Verdana" w:hAnsi="Verdana"/>
        </w:rPr>
        <w:t>w</w:t>
      </w:r>
      <w:r w:rsidRPr="00C45F5F">
        <w:rPr>
          <w:rFonts w:ascii="Verdana" w:hAnsi="Verdana"/>
        </w:rPr>
        <w:t xml:space="preserve">ater </w:t>
      </w:r>
      <w:r w:rsidR="00E4205E">
        <w:rPr>
          <w:rFonts w:ascii="Verdana" w:hAnsi="Verdana"/>
        </w:rPr>
        <w:t>r</w:t>
      </w:r>
      <w:r w:rsidRPr="00C45F5F">
        <w:rPr>
          <w:rFonts w:ascii="Verdana" w:hAnsi="Verdana"/>
        </w:rPr>
        <w:t xml:space="preserve">esource </w:t>
      </w:r>
      <w:r w:rsidR="00E4205E">
        <w:rPr>
          <w:rFonts w:ascii="Verdana" w:hAnsi="Verdana"/>
        </w:rPr>
        <w:t>p</w:t>
      </w:r>
      <w:r w:rsidRPr="00C45F5F">
        <w:rPr>
          <w:rFonts w:ascii="Verdana" w:hAnsi="Verdana"/>
        </w:rPr>
        <w:t xml:space="preserve">lans </w:t>
      </w:r>
      <w:r w:rsidR="00E4205E">
        <w:rPr>
          <w:rFonts w:ascii="Verdana" w:hAnsi="Verdana"/>
        </w:rPr>
        <w:t xml:space="preserve">operating </w:t>
      </w:r>
      <w:r w:rsidRPr="00C45F5F">
        <w:rPr>
          <w:rFonts w:ascii="Verdana" w:hAnsi="Verdana"/>
        </w:rPr>
        <w:t xml:space="preserve">across Queensland, South Australia, </w:t>
      </w:r>
      <w:proofErr w:type="gramStart"/>
      <w:r w:rsidRPr="00C45F5F">
        <w:rPr>
          <w:rFonts w:ascii="Verdana" w:hAnsi="Verdana"/>
        </w:rPr>
        <w:t>Victoria</w:t>
      </w:r>
      <w:proofErr w:type="gramEnd"/>
      <w:r w:rsidRPr="00C45F5F">
        <w:rPr>
          <w:rFonts w:ascii="Verdana" w:hAnsi="Verdana"/>
        </w:rPr>
        <w:t xml:space="preserve"> and the </w:t>
      </w:r>
      <w:r w:rsidRPr="008949B9">
        <w:rPr>
          <w:rFonts w:ascii="Verdana" w:hAnsi="Verdana"/>
        </w:rPr>
        <w:t>Australian Capital Territory</w:t>
      </w:r>
      <w:r w:rsidRPr="00C45F5F">
        <w:rPr>
          <w:rFonts w:ascii="Verdana" w:hAnsi="Verdana"/>
        </w:rPr>
        <w:t>.</w:t>
      </w:r>
    </w:p>
    <w:p w14:paraId="26F31A7F" w14:textId="5C4FC98A" w:rsidR="007105C2" w:rsidRDefault="00584641" w:rsidP="00C645DE">
      <w:pPr>
        <w:spacing w:before="120" w:after="120" w:line="264" w:lineRule="auto"/>
        <w:rPr>
          <w:rFonts w:ascii="Verdana" w:hAnsi="Verdana"/>
        </w:rPr>
      </w:pPr>
      <w:r w:rsidRPr="00C45F5F">
        <w:rPr>
          <w:rFonts w:ascii="Verdana" w:hAnsi="Verdana"/>
        </w:rPr>
        <w:t xml:space="preserve">As no SDL resource units </w:t>
      </w:r>
      <w:r w:rsidR="00C60FFF">
        <w:rPr>
          <w:rFonts w:ascii="Verdana" w:hAnsi="Verdana"/>
        </w:rPr>
        <w:t>exceeded</w:t>
      </w:r>
      <w:r w:rsidRPr="00C45F5F">
        <w:rPr>
          <w:rFonts w:ascii="Verdana" w:hAnsi="Verdana"/>
        </w:rPr>
        <w:t xml:space="preserve"> the SDL compliance threshold, there were no reports of a reasonable excuse or action plans provided by Basin </w:t>
      </w:r>
      <w:r w:rsidR="00BE0373">
        <w:rPr>
          <w:rFonts w:ascii="Verdana" w:hAnsi="Verdana"/>
        </w:rPr>
        <w:t>S</w:t>
      </w:r>
      <w:r w:rsidRPr="00C45F5F">
        <w:rPr>
          <w:rFonts w:ascii="Verdana" w:hAnsi="Verdana"/>
        </w:rPr>
        <w:t>tate</w:t>
      </w:r>
      <w:r w:rsidR="00BE0373">
        <w:rPr>
          <w:rFonts w:ascii="Verdana" w:hAnsi="Verdana"/>
        </w:rPr>
        <w:t xml:space="preserve"> governments</w:t>
      </w:r>
      <w:r w:rsidRPr="00C45F5F">
        <w:rPr>
          <w:rFonts w:ascii="Verdana" w:hAnsi="Verdana"/>
        </w:rPr>
        <w:t>.</w:t>
      </w:r>
    </w:p>
    <w:p w14:paraId="226A3B98" w14:textId="5CCB1719" w:rsidR="007105C2" w:rsidRDefault="00584641" w:rsidP="00C645DE">
      <w:pPr>
        <w:spacing w:before="120" w:after="120" w:line="264" w:lineRule="auto"/>
        <w:rPr>
          <w:rFonts w:ascii="Verdana" w:hAnsi="Verdana"/>
        </w:rPr>
      </w:pPr>
      <w:r w:rsidRPr="00C45F5F">
        <w:rPr>
          <w:rFonts w:ascii="Verdana" w:hAnsi="Verdana"/>
        </w:rPr>
        <w:t>The 2021</w:t>
      </w:r>
      <w:r w:rsidR="00DE09A2">
        <w:rPr>
          <w:rFonts w:ascii="Verdana" w:hAnsi="Verdana"/>
        </w:rPr>
        <w:t>–</w:t>
      </w:r>
      <w:r w:rsidRPr="00C45F5F">
        <w:rPr>
          <w:rFonts w:ascii="Verdana" w:hAnsi="Verdana"/>
        </w:rPr>
        <w:t xml:space="preserve">22 SDL </w:t>
      </w:r>
      <w:r w:rsidR="007D2C89">
        <w:rPr>
          <w:rFonts w:ascii="Verdana" w:hAnsi="Verdana"/>
        </w:rPr>
        <w:t>c</w:t>
      </w:r>
      <w:r w:rsidRPr="00C45F5F">
        <w:rPr>
          <w:rFonts w:ascii="Verdana" w:hAnsi="Verdana"/>
        </w:rPr>
        <w:t xml:space="preserve">ompliance assessment does not include the 54 SDL resource units (10 surface water and 44 groundwater) in New South Wales, as none of the 20 </w:t>
      </w:r>
      <w:r w:rsidR="00E4205E">
        <w:rPr>
          <w:rFonts w:ascii="Verdana" w:hAnsi="Verdana"/>
        </w:rPr>
        <w:t>w</w:t>
      </w:r>
      <w:r w:rsidRPr="00C45F5F">
        <w:rPr>
          <w:rFonts w:ascii="Verdana" w:hAnsi="Verdana"/>
        </w:rPr>
        <w:t xml:space="preserve">ater </w:t>
      </w:r>
      <w:r w:rsidR="00E4205E">
        <w:rPr>
          <w:rFonts w:ascii="Verdana" w:hAnsi="Verdana"/>
        </w:rPr>
        <w:t>r</w:t>
      </w:r>
      <w:r w:rsidRPr="00C45F5F">
        <w:rPr>
          <w:rFonts w:ascii="Verdana" w:hAnsi="Verdana"/>
        </w:rPr>
        <w:t xml:space="preserve">esource </w:t>
      </w:r>
      <w:r w:rsidR="00E4205E">
        <w:rPr>
          <w:rFonts w:ascii="Verdana" w:hAnsi="Verdana"/>
        </w:rPr>
        <w:t>p</w:t>
      </w:r>
      <w:r w:rsidRPr="00C45F5F">
        <w:rPr>
          <w:rFonts w:ascii="Verdana" w:hAnsi="Verdana"/>
        </w:rPr>
        <w:t>lans in New South Wales were accredited or operating for the full 2021</w:t>
      </w:r>
      <w:r w:rsidR="00DE09A2">
        <w:rPr>
          <w:rFonts w:ascii="Verdana" w:hAnsi="Verdana"/>
        </w:rPr>
        <w:t>–</w:t>
      </w:r>
      <w:r w:rsidRPr="00C45F5F">
        <w:rPr>
          <w:rFonts w:ascii="Verdana" w:hAnsi="Verdana"/>
        </w:rPr>
        <w:t>22 water accounting year.</w:t>
      </w:r>
    </w:p>
    <w:p w14:paraId="36AD5A57" w14:textId="4B565597" w:rsidR="007105C2" w:rsidRDefault="00584641" w:rsidP="00C645DE">
      <w:pPr>
        <w:spacing w:before="120" w:after="120" w:line="264" w:lineRule="auto"/>
        <w:rPr>
          <w:rFonts w:ascii="Verdana" w:hAnsi="Verdana"/>
        </w:rPr>
      </w:pPr>
      <w:r w:rsidRPr="00C45F5F">
        <w:rPr>
          <w:rFonts w:ascii="Verdana" w:hAnsi="Verdana"/>
        </w:rPr>
        <w:t>The situation in New South Wales is concerning, particularly as</w:t>
      </w:r>
      <w:r w:rsidR="008735D1">
        <w:rPr>
          <w:rFonts w:ascii="Verdana" w:hAnsi="Verdana"/>
        </w:rPr>
        <w:t xml:space="preserve"> </w:t>
      </w:r>
      <w:r w:rsidR="00B65832" w:rsidRPr="00B65832">
        <w:rPr>
          <w:rFonts w:ascii="Verdana" w:hAnsi="Verdana"/>
        </w:rPr>
        <w:t xml:space="preserve">there is an indication that </w:t>
      </w:r>
      <w:r w:rsidR="008735D1">
        <w:rPr>
          <w:rFonts w:ascii="Verdana" w:hAnsi="Verdana"/>
        </w:rPr>
        <w:t>SDLs are being exceeded in</w:t>
      </w:r>
      <w:r w:rsidRPr="00C45F5F">
        <w:rPr>
          <w:rFonts w:ascii="Verdana" w:hAnsi="Verdana"/>
        </w:rPr>
        <w:t xml:space="preserve"> an increasing number of </w:t>
      </w:r>
      <w:r w:rsidR="008735D1">
        <w:rPr>
          <w:rFonts w:ascii="Verdana" w:hAnsi="Verdana"/>
        </w:rPr>
        <w:t xml:space="preserve">areas. For example, there are </w:t>
      </w:r>
      <w:r w:rsidRPr="00C45F5F">
        <w:rPr>
          <w:rFonts w:ascii="Verdana" w:hAnsi="Verdana"/>
        </w:rPr>
        <w:t>indicati</w:t>
      </w:r>
      <w:r w:rsidR="008735D1">
        <w:rPr>
          <w:rFonts w:ascii="Verdana" w:hAnsi="Verdana"/>
        </w:rPr>
        <w:t>ons of</w:t>
      </w:r>
      <w:r w:rsidRPr="00C45F5F">
        <w:rPr>
          <w:rFonts w:ascii="Verdana" w:hAnsi="Verdana"/>
        </w:rPr>
        <w:t xml:space="preserve"> SDL exc</w:t>
      </w:r>
      <w:r w:rsidR="008735D1">
        <w:rPr>
          <w:rFonts w:ascii="Verdana" w:hAnsi="Verdana"/>
        </w:rPr>
        <w:t xml:space="preserve">eedances </w:t>
      </w:r>
      <w:r w:rsidR="008735D1" w:rsidRPr="00C45F5F">
        <w:rPr>
          <w:rFonts w:ascii="Verdana" w:hAnsi="Verdana"/>
        </w:rPr>
        <w:t xml:space="preserve">of 40% </w:t>
      </w:r>
      <w:r w:rsidR="008735D1">
        <w:rPr>
          <w:rFonts w:ascii="Verdana" w:hAnsi="Verdana"/>
        </w:rPr>
        <w:t>in the</w:t>
      </w:r>
      <w:r w:rsidRPr="00C45F5F">
        <w:rPr>
          <w:rFonts w:ascii="Verdana" w:hAnsi="Verdana"/>
        </w:rPr>
        <w:t xml:space="preserve"> Barwon</w:t>
      </w:r>
      <w:r w:rsidR="006432FC">
        <w:rPr>
          <w:rFonts w:ascii="Verdana" w:hAnsi="Verdana"/>
        </w:rPr>
        <w:t>–</w:t>
      </w:r>
      <w:r w:rsidRPr="00C45F5F">
        <w:rPr>
          <w:rFonts w:ascii="Verdana" w:hAnsi="Verdana"/>
        </w:rPr>
        <w:t>Darling watercourse</w:t>
      </w:r>
      <w:r w:rsidR="008735D1">
        <w:rPr>
          <w:rFonts w:ascii="Verdana" w:hAnsi="Verdana"/>
        </w:rPr>
        <w:t xml:space="preserve"> </w:t>
      </w:r>
      <w:r w:rsidRPr="00C45F5F">
        <w:rPr>
          <w:rFonts w:ascii="Verdana" w:hAnsi="Verdana"/>
        </w:rPr>
        <w:t xml:space="preserve">and </w:t>
      </w:r>
      <w:r w:rsidR="008735D1" w:rsidRPr="00C45F5F">
        <w:rPr>
          <w:rFonts w:ascii="Verdana" w:hAnsi="Verdana"/>
        </w:rPr>
        <w:t>21%</w:t>
      </w:r>
      <w:r w:rsidR="008735D1">
        <w:rPr>
          <w:rFonts w:ascii="Verdana" w:hAnsi="Verdana"/>
        </w:rPr>
        <w:t xml:space="preserve"> in </w:t>
      </w:r>
      <w:r w:rsidR="00986835">
        <w:rPr>
          <w:rFonts w:ascii="Verdana" w:hAnsi="Verdana"/>
        </w:rPr>
        <w:t xml:space="preserve">the </w:t>
      </w:r>
      <w:r w:rsidRPr="00C45F5F">
        <w:rPr>
          <w:rFonts w:ascii="Verdana" w:hAnsi="Verdana"/>
        </w:rPr>
        <w:t>Gwydir surface water.</w:t>
      </w:r>
    </w:p>
    <w:p w14:paraId="52E6B929" w14:textId="5EACCE93" w:rsidR="00C52CD7" w:rsidRDefault="00584641" w:rsidP="00C645DE">
      <w:pPr>
        <w:spacing w:before="120" w:after="120" w:line="264" w:lineRule="auto"/>
        <w:rPr>
          <w:rFonts w:ascii="Verdana" w:hAnsi="Verdana"/>
        </w:rPr>
        <w:sectPr w:rsidR="00C52CD7" w:rsidSect="00C52CD7">
          <w:type w:val="continuous"/>
          <w:pgSz w:w="11906" w:h="16838" w:code="9"/>
          <w:pgMar w:top="1440" w:right="1077" w:bottom="1440" w:left="1077" w:header="720" w:footer="720" w:gutter="0"/>
          <w:cols w:num="2" w:space="720"/>
          <w:noEndnote/>
          <w:titlePg/>
          <w:docGrid w:linePitch="326"/>
        </w:sectPr>
      </w:pPr>
      <w:r w:rsidRPr="00C45F5F">
        <w:rPr>
          <w:rFonts w:ascii="Verdana" w:hAnsi="Verdana"/>
        </w:rPr>
        <w:t>There are</w:t>
      </w:r>
      <w:r w:rsidR="008735D1">
        <w:rPr>
          <w:rFonts w:ascii="Verdana" w:hAnsi="Verdana"/>
        </w:rPr>
        <w:t xml:space="preserve"> now</w:t>
      </w:r>
      <w:r w:rsidRPr="00C45F5F">
        <w:rPr>
          <w:rFonts w:ascii="Verdana" w:hAnsi="Verdana"/>
        </w:rPr>
        <w:t xml:space="preserve"> </w:t>
      </w:r>
      <w:r w:rsidR="00C52CD7">
        <w:rPr>
          <w:rFonts w:ascii="Verdana" w:hAnsi="Verdana"/>
        </w:rPr>
        <w:t>5</w:t>
      </w:r>
      <w:r w:rsidRPr="00C45F5F">
        <w:rPr>
          <w:rFonts w:ascii="Verdana" w:hAnsi="Verdana"/>
        </w:rPr>
        <w:t xml:space="preserve"> </w:t>
      </w:r>
      <w:r w:rsidR="00E4205E">
        <w:rPr>
          <w:rFonts w:ascii="Verdana" w:hAnsi="Verdana"/>
        </w:rPr>
        <w:t>g</w:t>
      </w:r>
      <w:r w:rsidRPr="00C45F5F">
        <w:rPr>
          <w:rFonts w:ascii="Verdana" w:hAnsi="Verdana"/>
        </w:rPr>
        <w:t xml:space="preserve">roundwater </w:t>
      </w:r>
      <w:r w:rsidR="00E4205E">
        <w:rPr>
          <w:rFonts w:ascii="Verdana" w:hAnsi="Verdana"/>
        </w:rPr>
        <w:t>w</w:t>
      </w:r>
      <w:r w:rsidRPr="00C45F5F">
        <w:rPr>
          <w:rFonts w:ascii="Verdana" w:hAnsi="Verdana"/>
        </w:rPr>
        <w:t xml:space="preserve">ater </w:t>
      </w:r>
      <w:r w:rsidR="00E4205E">
        <w:rPr>
          <w:rFonts w:ascii="Verdana" w:hAnsi="Verdana"/>
        </w:rPr>
        <w:t>r</w:t>
      </w:r>
      <w:r w:rsidRPr="00C45F5F">
        <w:rPr>
          <w:rFonts w:ascii="Verdana" w:hAnsi="Verdana"/>
        </w:rPr>
        <w:t xml:space="preserve">esource </w:t>
      </w:r>
      <w:r w:rsidR="00E4205E">
        <w:rPr>
          <w:rFonts w:ascii="Verdana" w:hAnsi="Verdana"/>
        </w:rPr>
        <w:t>p</w:t>
      </w:r>
      <w:r w:rsidRPr="00C45F5F">
        <w:rPr>
          <w:rFonts w:ascii="Verdana" w:hAnsi="Verdana"/>
        </w:rPr>
        <w:t xml:space="preserve">lans accredited in New South Wales. These water resource plans were accredited during </w:t>
      </w:r>
      <w:r w:rsidR="00DE09A2">
        <w:rPr>
          <w:rFonts w:ascii="Verdana" w:hAnsi="Verdana"/>
        </w:rPr>
        <w:t>2022–23</w:t>
      </w:r>
      <w:r w:rsidR="00E4205E">
        <w:rPr>
          <w:rFonts w:ascii="Verdana" w:hAnsi="Verdana"/>
        </w:rPr>
        <w:t>;</w:t>
      </w:r>
      <w:r w:rsidRPr="00C45F5F">
        <w:rPr>
          <w:rFonts w:ascii="Verdana" w:hAnsi="Verdana"/>
        </w:rPr>
        <w:t xml:space="preserve"> </w:t>
      </w:r>
      <w:proofErr w:type="gramStart"/>
      <w:r w:rsidRPr="00C45F5F">
        <w:rPr>
          <w:rFonts w:ascii="Verdana" w:hAnsi="Verdana"/>
        </w:rPr>
        <w:t>therefore</w:t>
      </w:r>
      <w:proofErr w:type="gramEnd"/>
      <w:r w:rsidR="00E4205E">
        <w:rPr>
          <w:rFonts w:ascii="Verdana" w:hAnsi="Verdana"/>
        </w:rPr>
        <w:t xml:space="preserve"> they</w:t>
      </w:r>
      <w:r w:rsidRPr="00C45F5F">
        <w:rPr>
          <w:rFonts w:ascii="Verdana" w:hAnsi="Verdana"/>
        </w:rPr>
        <w:t xml:space="preserve"> are not included in the 2021</w:t>
      </w:r>
      <w:r w:rsidR="00DE09A2">
        <w:rPr>
          <w:rFonts w:ascii="Verdana" w:hAnsi="Verdana"/>
        </w:rPr>
        <w:t>–</w:t>
      </w:r>
      <w:r w:rsidRPr="00C45F5F">
        <w:rPr>
          <w:rFonts w:ascii="Verdana" w:hAnsi="Verdana"/>
        </w:rPr>
        <w:t>22 SDL compliance assessment.</w:t>
      </w:r>
      <w:r w:rsidR="00F11B61" w:rsidRPr="00C45F5F">
        <w:rPr>
          <w:rFonts w:ascii="Verdana" w:hAnsi="Verdana"/>
        </w:rPr>
        <w:t xml:space="preserve"> </w:t>
      </w:r>
    </w:p>
    <w:p w14:paraId="1DABA975" w14:textId="5FF6C7D5" w:rsidR="006943C9" w:rsidRDefault="006943C9" w:rsidP="00330A84">
      <w:pPr>
        <w:spacing w:before="120" w:after="120" w:line="269" w:lineRule="auto"/>
      </w:pPr>
      <w:r>
        <w:br w:type="page"/>
      </w:r>
    </w:p>
    <w:p w14:paraId="72DD6E43" w14:textId="77777777" w:rsidR="00047087" w:rsidRDefault="00486316" w:rsidP="00047087">
      <w:pPr>
        <w:spacing w:before="0" w:line="240" w:lineRule="auto"/>
        <w:jc w:val="center"/>
        <w:rPr>
          <w:rFonts w:ascii="Verdana" w:hAnsi="Verdana"/>
          <w:b/>
          <w:bCs/>
          <w:color w:val="595959" w:themeColor="text1" w:themeTint="A6"/>
          <w:sz w:val="18"/>
          <w:szCs w:val="20"/>
        </w:rPr>
      </w:pPr>
      <w:r>
        <w:rPr>
          <w:noProof/>
        </w:rPr>
        <w:drawing>
          <wp:inline distT="0" distB="0" distL="0" distR="0" wp14:anchorId="360CDE33" wp14:editId="5B4CFD0E">
            <wp:extent cx="5956634" cy="8424000"/>
            <wp:effectExtent l="0" t="0" r="6350" b="0"/>
            <wp:docPr id="30" name="Picture 30" descr="Map of the Murray-Darling Basin highlighting the regions that are in compliance with the 2021-2022 surface water take in green and the regions not assessed in grey, map of Australia in top left corner with the Murray-Darling Basin region highlighted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 of the Murray-Darling Basin highlighting the regions that are in compliance with the 2021-2022 surface water take in green and the regions not assessed in grey, map of Australia in top left corner with the Murray-Darling Basin region highlighted in green"/>
                    <pic:cNvPicPr/>
                  </pic:nvPicPr>
                  <pic:blipFill>
                    <a:blip r:embed="rId54"/>
                    <a:stretch>
                      <a:fillRect/>
                    </a:stretch>
                  </pic:blipFill>
                  <pic:spPr>
                    <a:xfrm>
                      <a:off x="0" y="0"/>
                      <a:ext cx="5956634" cy="8424000"/>
                    </a:xfrm>
                    <a:prstGeom prst="rect">
                      <a:avLst/>
                    </a:prstGeom>
                  </pic:spPr>
                </pic:pic>
              </a:graphicData>
            </a:graphic>
          </wp:inline>
        </w:drawing>
      </w:r>
    </w:p>
    <w:p w14:paraId="5A662C5A" w14:textId="090F9495" w:rsidR="007105C2" w:rsidRPr="008C3A2F" w:rsidRDefault="00486316" w:rsidP="00047087">
      <w:pPr>
        <w:spacing w:before="0" w:line="240" w:lineRule="auto"/>
        <w:rPr>
          <w:rFonts w:ascii="Verdana" w:hAnsi="Verdana"/>
          <w:color w:val="595959" w:themeColor="text1" w:themeTint="A6"/>
          <w:sz w:val="18"/>
          <w:szCs w:val="18"/>
        </w:rPr>
      </w:pPr>
      <w:r w:rsidRPr="008C3A2F">
        <w:rPr>
          <w:rFonts w:ascii="Verdana" w:hAnsi="Verdana"/>
          <w:b/>
          <w:color w:val="595959" w:themeColor="text1" w:themeTint="A6"/>
          <w:sz w:val="18"/>
          <w:szCs w:val="18"/>
        </w:rPr>
        <w:t>Figure</w:t>
      </w:r>
      <w:r w:rsidR="00D6797A" w:rsidRPr="008C3A2F">
        <w:rPr>
          <w:rFonts w:ascii="Verdana" w:hAnsi="Verdana"/>
          <w:b/>
          <w:color w:val="595959" w:themeColor="text1" w:themeTint="A6"/>
          <w:sz w:val="18"/>
          <w:szCs w:val="18"/>
        </w:rPr>
        <w:t xml:space="preserve"> 2.5</w:t>
      </w:r>
      <w:r w:rsidRPr="008C3A2F">
        <w:rPr>
          <w:rFonts w:ascii="Verdana" w:hAnsi="Verdana"/>
          <w:b/>
          <w:color w:val="595959" w:themeColor="text1" w:themeTint="A6"/>
          <w:sz w:val="18"/>
          <w:szCs w:val="18"/>
        </w:rPr>
        <w:t>:</w:t>
      </w:r>
      <w:r w:rsidRPr="008C3A2F">
        <w:rPr>
          <w:rFonts w:ascii="Verdana" w:hAnsi="Verdana"/>
          <w:color w:val="595959" w:themeColor="text1" w:themeTint="A6"/>
          <w:sz w:val="18"/>
          <w:szCs w:val="18"/>
        </w:rPr>
        <w:t xml:space="preserve"> 2021</w:t>
      </w:r>
      <w:r w:rsidR="00DE09A2" w:rsidRPr="008C3A2F">
        <w:rPr>
          <w:rFonts w:ascii="Verdana" w:hAnsi="Verdana"/>
          <w:sz w:val="18"/>
          <w:szCs w:val="18"/>
        </w:rPr>
        <w:t>–</w:t>
      </w:r>
      <w:r w:rsidRPr="008C3A2F">
        <w:rPr>
          <w:rFonts w:ascii="Verdana" w:hAnsi="Verdana"/>
          <w:color w:val="595959" w:themeColor="text1" w:themeTint="A6"/>
          <w:sz w:val="18"/>
          <w:szCs w:val="18"/>
        </w:rPr>
        <w:t xml:space="preserve">22 </w:t>
      </w:r>
      <w:r w:rsidR="007D2C89" w:rsidRPr="008C3A2F">
        <w:rPr>
          <w:rFonts w:ascii="Verdana" w:hAnsi="Verdana"/>
          <w:color w:val="595959" w:themeColor="text1" w:themeTint="A6"/>
          <w:sz w:val="18"/>
          <w:szCs w:val="18"/>
        </w:rPr>
        <w:t>s</w:t>
      </w:r>
      <w:r w:rsidRPr="008C3A2F">
        <w:rPr>
          <w:rFonts w:ascii="Verdana" w:hAnsi="Verdana"/>
          <w:color w:val="595959" w:themeColor="text1" w:themeTint="A6"/>
          <w:sz w:val="18"/>
          <w:szCs w:val="18"/>
        </w:rPr>
        <w:t xml:space="preserve">ustainable </w:t>
      </w:r>
      <w:r w:rsidR="007D2C89" w:rsidRPr="008C3A2F">
        <w:rPr>
          <w:rFonts w:ascii="Verdana" w:hAnsi="Verdana"/>
          <w:color w:val="595959" w:themeColor="text1" w:themeTint="A6"/>
          <w:sz w:val="18"/>
          <w:szCs w:val="18"/>
        </w:rPr>
        <w:t>d</w:t>
      </w:r>
      <w:r w:rsidRPr="008C3A2F">
        <w:rPr>
          <w:rFonts w:ascii="Verdana" w:hAnsi="Verdana"/>
          <w:color w:val="595959" w:themeColor="text1" w:themeTint="A6"/>
          <w:sz w:val="18"/>
          <w:szCs w:val="18"/>
        </w:rPr>
        <w:t xml:space="preserve">iversion </w:t>
      </w:r>
      <w:r w:rsidR="007D2C89" w:rsidRPr="008C3A2F">
        <w:rPr>
          <w:rFonts w:ascii="Verdana" w:hAnsi="Verdana"/>
          <w:color w:val="595959" w:themeColor="text1" w:themeTint="A6"/>
          <w:sz w:val="18"/>
          <w:szCs w:val="18"/>
        </w:rPr>
        <w:t>l</w:t>
      </w:r>
      <w:r w:rsidRPr="008C3A2F">
        <w:rPr>
          <w:rFonts w:ascii="Verdana" w:hAnsi="Verdana"/>
          <w:color w:val="595959" w:themeColor="text1" w:themeTint="A6"/>
          <w:sz w:val="18"/>
          <w:szCs w:val="18"/>
        </w:rPr>
        <w:t xml:space="preserve">imit compliance </w:t>
      </w:r>
      <w:r w:rsidR="006432FC" w:rsidRPr="008C3A2F">
        <w:rPr>
          <w:rFonts w:ascii="Verdana" w:hAnsi="Verdana"/>
          <w:color w:val="595959" w:themeColor="text1" w:themeTint="A6"/>
          <w:sz w:val="18"/>
          <w:szCs w:val="18"/>
        </w:rPr>
        <w:t>–</w:t>
      </w:r>
      <w:r w:rsidRPr="008C3A2F">
        <w:rPr>
          <w:rFonts w:ascii="Verdana" w:hAnsi="Verdana"/>
          <w:color w:val="595959" w:themeColor="text1" w:themeTint="A6"/>
          <w:sz w:val="18"/>
          <w:szCs w:val="18"/>
        </w:rPr>
        <w:t xml:space="preserve"> surface water</w:t>
      </w:r>
    </w:p>
    <w:p w14:paraId="1ADC9CEF" w14:textId="77777777" w:rsidR="00047087" w:rsidRDefault="00486316" w:rsidP="00047087">
      <w:pPr>
        <w:spacing w:before="0" w:line="240" w:lineRule="auto"/>
        <w:jc w:val="center"/>
        <w:rPr>
          <w:rFonts w:ascii="Verdana" w:hAnsi="Verdana"/>
          <w:b/>
          <w:bCs/>
          <w:color w:val="595959" w:themeColor="text1" w:themeTint="A6"/>
          <w:sz w:val="18"/>
          <w:szCs w:val="20"/>
        </w:rPr>
      </w:pPr>
      <w:r>
        <w:rPr>
          <w:noProof/>
        </w:rPr>
        <w:drawing>
          <wp:inline distT="0" distB="0" distL="0" distR="0" wp14:anchorId="694FC731" wp14:editId="0E28EB89">
            <wp:extent cx="5956633" cy="8424000"/>
            <wp:effectExtent l="0" t="0" r="6350" b="0"/>
            <wp:docPr id="12" name="Picture 12" descr="Map of the Murray-Darling Basin highlighting the regions that are in compliance with the sustainable diversion limit of groundwater in green and the regions not assessed in grey, map of Australia in top left corner with the Murray-Darling Basin region highlighted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 of the Murray-Darling Basin highlighting the regions that are in compliance with the sustainable diversion limit of groundwater in green and the regions not assessed in grey, map of Australia in top left corner with the Murray-Darling Basin region highlighted in green"/>
                    <pic:cNvPicPr/>
                  </pic:nvPicPr>
                  <pic:blipFill>
                    <a:blip r:embed="rId55"/>
                    <a:stretch>
                      <a:fillRect/>
                    </a:stretch>
                  </pic:blipFill>
                  <pic:spPr>
                    <a:xfrm>
                      <a:off x="0" y="0"/>
                      <a:ext cx="5956633" cy="8424000"/>
                    </a:xfrm>
                    <a:prstGeom prst="rect">
                      <a:avLst/>
                    </a:prstGeom>
                  </pic:spPr>
                </pic:pic>
              </a:graphicData>
            </a:graphic>
          </wp:inline>
        </w:drawing>
      </w:r>
    </w:p>
    <w:p w14:paraId="1C3BE023" w14:textId="336C8AB9" w:rsidR="007105C2" w:rsidRPr="008C3A2F" w:rsidRDefault="00486316" w:rsidP="00047087">
      <w:pPr>
        <w:spacing w:before="0" w:line="240" w:lineRule="auto"/>
        <w:rPr>
          <w:rFonts w:ascii="Verdana" w:hAnsi="Verdana"/>
          <w:color w:val="595959" w:themeColor="text1" w:themeTint="A6"/>
          <w:sz w:val="18"/>
          <w:szCs w:val="18"/>
        </w:rPr>
      </w:pPr>
      <w:r w:rsidRPr="008C3A2F">
        <w:rPr>
          <w:rFonts w:ascii="Verdana" w:hAnsi="Verdana"/>
          <w:b/>
          <w:color w:val="595959" w:themeColor="text1" w:themeTint="A6"/>
          <w:sz w:val="18"/>
          <w:szCs w:val="18"/>
        </w:rPr>
        <w:t>Figure</w:t>
      </w:r>
      <w:r w:rsidR="005D2641" w:rsidRPr="008C3A2F">
        <w:rPr>
          <w:rFonts w:ascii="Verdana" w:hAnsi="Verdana"/>
          <w:b/>
          <w:color w:val="595959" w:themeColor="text1" w:themeTint="A6"/>
          <w:sz w:val="18"/>
          <w:szCs w:val="18"/>
        </w:rPr>
        <w:t xml:space="preserve"> 2.6</w:t>
      </w:r>
      <w:r w:rsidRPr="008C3A2F">
        <w:rPr>
          <w:rFonts w:ascii="Verdana" w:hAnsi="Verdana"/>
          <w:b/>
          <w:color w:val="595959" w:themeColor="text1" w:themeTint="A6"/>
          <w:sz w:val="18"/>
          <w:szCs w:val="18"/>
        </w:rPr>
        <w:t>:</w:t>
      </w:r>
      <w:r w:rsidRPr="008C3A2F">
        <w:rPr>
          <w:rFonts w:ascii="Verdana" w:hAnsi="Verdana"/>
          <w:color w:val="595959" w:themeColor="text1" w:themeTint="A6"/>
          <w:sz w:val="18"/>
          <w:szCs w:val="18"/>
        </w:rPr>
        <w:t xml:space="preserve"> 2021</w:t>
      </w:r>
      <w:r w:rsidR="00DE09A2" w:rsidRPr="008C3A2F">
        <w:rPr>
          <w:rFonts w:ascii="Verdana" w:hAnsi="Verdana"/>
          <w:sz w:val="18"/>
          <w:szCs w:val="18"/>
        </w:rPr>
        <w:t>–</w:t>
      </w:r>
      <w:r w:rsidR="00A8438C" w:rsidRPr="008C3A2F">
        <w:rPr>
          <w:rFonts w:ascii="Verdana" w:hAnsi="Verdana"/>
          <w:color w:val="595959" w:themeColor="text1" w:themeTint="A6"/>
          <w:sz w:val="18"/>
          <w:szCs w:val="18"/>
        </w:rPr>
        <w:t>2</w:t>
      </w:r>
      <w:r w:rsidRPr="008C3A2F">
        <w:rPr>
          <w:rFonts w:ascii="Verdana" w:hAnsi="Verdana"/>
          <w:color w:val="595959" w:themeColor="text1" w:themeTint="A6"/>
          <w:sz w:val="18"/>
          <w:szCs w:val="18"/>
        </w:rPr>
        <w:t xml:space="preserve">2 </w:t>
      </w:r>
      <w:r w:rsidR="00FE7EB5" w:rsidRPr="008C3A2F">
        <w:rPr>
          <w:rFonts w:ascii="Verdana" w:hAnsi="Verdana"/>
          <w:color w:val="595959" w:themeColor="text1" w:themeTint="A6"/>
          <w:sz w:val="18"/>
          <w:szCs w:val="18"/>
        </w:rPr>
        <w:t>s</w:t>
      </w:r>
      <w:r w:rsidRPr="008C3A2F">
        <w:rPr>
          <w:rFonts w:ascii="Verdana" w:hAnsi="Verdana"/>
          <w:color w:val="595959" w:themeColor="text1" w:themeTint="A6"/>
          <w:sz w:val="18"/>
          <w:szCs w:val="18"/>
        </w:rPr>
        <w:t xml:space="preserve">ustainable </w:t>
      </w:r>
      <w:r w:rsidR="00FE7EB5" w:rsidRPr="008C3A2F">
        <w:rPr>
          <w:rFonts w:ascii="Verdana" w:hAnsi="Verdana"/>
          <w:color w:val="595959" w:themeColor="text1" w:themeTint="A6"/>
          <w:sz w:val="18"/>
          <w:szCs w:val="18"/>
        </w:rPr>
        <w:t>d</w:t>
      </w:r>
      <w:r w:rsidRPr="008C3A2F">
        <w:rPr>
          <w:rFonts w:ascii="Verdana" w:hAnsi="Verdana"/>
          <w:color w:val="595959" w:themeColor="text1" w:themeTint="A6"/>
          <w:sz w:val="18"/>
          <w:szCs w:val="18"/>
        </w:rPr>
        <w:t xml:space="preserve">iversion </w:t>
      </w:r>
      <w:r w:rsidR="00FE7EB5" w:rsidRPr="008C3A2F">
        <w:rPr>
          <w:rFonts w:ascii="Verdana" w:hAnsi="Verdana"/>
          <w:color w:val="595959" w:themeColor="text1" w:themeTint="A6"/>
          <w:sz w:val="18"/>
          <w:szCs w:val="18"/>
        </w:rPr>
        <w:t>l</w:t>
      </w:r>
      <w:r w:rsidRPr="008C3A2F">
        <w:rPr>
          <w:rFonts w:ascii="Verdana" w:hAnsi="Verdana"/>
          <w:color w:val="595959" w:themeColor="text1" w:themeTint="A6"/>
          <w:sz w:val="18"/>
          <w:szCs w:val="18"/>
        </w:rPr>
        <w:t xml:space="preserve">imit compliance </w:t>
      </w:r>
      <w:r w:rsidR="006432FC" w:rsidRPr="008C3A2F">
        <w:rPr>
          <w:rFonts w:ascii="Verdana" w:hAnsi="Verdana"/>
          <w:color w:val="595959" w:themeColor="text1" w:themeTint="A6"/>
          <w:sz w:val="18"/>
          <w:szCs w:val="18"/>
        </w:rPr>
        <w:t>–</w:t>
      </w:r>
      <w:r w:rsidRPr="008C3A2F">
        <w:rPr>
          <w:rFonts w:ascii="Verdana" w:hAnsi="Verdana"/>
          <w:color w:val="595959" w:themeColor="text1" w:themeTint="A6"/>
          <w:sz w:val="18"/>
          <w:szCs w:val="18"/>
        </w:rPr>
        <w:t xml:space="preserve"> groundwater</w:t>
      </w:r>
    </w:p>
    <w:p w14:paraId="1AD1D577" w14:textId="1CC066FE" w:rsidR="007B7283" w:rsidRDefault="007B7283" w:rsidP="00486316">
      <w:pPr>
        <w:spacing w:before="0" w:line="240" w:lineRule="auto"/>
      </w:pPr>
    </w:p>
    <w:p w14:paraId="7ACEEC47" w14:textId="73B5E069" w:rsidR="00532D69" w:rsidRDefault="00532D69" w:rsidP="00532D69">
      <w:pPr>
        <w:pStyle w:val="Heading1"/>
      </w:pPr>
      <w:bookmarkStart w:id="62" w:name="_Toc120110434"/>
      <w:bookmarkStart w:id="63" w:name="_Toc139978312"/>
      <w:bookmarkStart w:id="64" w:name="_Toc145505349"/>
      <w:r>
        <w:t xml:space="preserve">03 Oversight and </w:t>
      </w:r>
      <w:bookmarkEnd w:id="62"/>
      <w:r w:rsidR="00371493">
        <w:t>confidence</w:t>
      </w:r>
      <w:bookmarkEnd w:id="63"/>
      <w:bookmarkEnd w:id="64"/>
    </w:p>
    <w:p w14:paraId="6C69CED7" w14:textId="77777777" w:rsidR="00C52CD7" w:rsidRDefault="00C52CD7" w:rsidP="00532D69">
      <w:pPr>
        <w:pStyle w:val="Heading3"/>
        <w:sectPr w:rsidR="00C52CD7" w:rsidSect="00754BCA">
          <w:type w:val="continuous"/>
          <w:pgSz w:w="11906" w:h="16838" w:code="9"/>
          <w:pgMar w:top="1440" w:right="1077" w:bottom="1440" w:left="1077" w:header="720" w:footer="720" w:gutter="0"/>
          <w:cols w:space="720"/>
          <w:noEndnote/>
          <w:titlePg/>
          <w:docGrid w:linePitch="326"/>
        </w:sectPr>
      </w:pPr>
    </w:p>
    <w:p w14:paraId="7F5C1A58" w14:textId="6A8BC295" w:rsidR="005908C6" w:rsidRDefault="005908C6" w:rsidP="00B4162B">
      <w:pPr>
        <w:pStyle w:val="Heading2"/>
        <w:spacing w:before="0"/>
      </w:pPr>
      <w:bookmarkStart w:id="65" w:name="_Toc145505350"/>
      <w:r>
        <w:t>Regulatory Leaders Forum</w:t>
      </w:r>
      <w:bookmarkEnd w:id="65"/>
    </w:p>
    <w:p w14:paraId="4E6D95DA" w14:textId="03151075" w:rsidR="00803C8A" w:rsidRDefault="00D05F85" w:rsidP="00047087">
      <w:pPr>
        <w:spacing w:before="120" w:after="120" w:line="269" w:lineRule="auto"/>
        <w:rPr>
          <w:rFonts w:ascii="Verdana" w:hAnsi="Verdana"/>
        </w:rPr>
      </w:pPr>
      <w:r w:rsidRPr="00047087">
        <w:rPr>
          <w:rFonts w:ascii="Verdana" w:hAnsi="Verdana"/>
        </w:rPr>
        <w:t xml:space="preserve">In </w:t>
      </w:r>
      <w:r w:rsidR="00435F31" w:rsidRPr="00047087">
        <w:rPr>
          <w:rFonts w:ascii="Verdana" w:hAnsi="Verdana"/>
        </w:rPr>
        <w:t xml:space="preserve">response to the </w:t>
      </w:r>
      <w:r w:rsidR="000A7604" w:rsidRPr="00047087">
        <w:rPr>
          <w:rFonts w:ascii="Verdana" w:hAnsi="Verdana"/>
        </w:rPr>
        <w:t>review</w:t>
      </w:r>
      <w:r w:rsidR="001F653D" w:rsidRPr="00047087">
        <w:rPr>
          <w:rFonts w:ascii="Verdana" w:hAnsi="Verdana"/>
        </w:rPr>
        <w:t xml:space="preserve"> conducted by </w:t>
      </w:r>
      <w:r w:rsidR="00A977C7" w:rsidRPr="00047087">
        <w:rPr>
          <w:rFonts w:ascii="Verdana" w:hAnsi="Verdana"/>
        </w:rPr>
        <w:t>Mr</w:t>
      </w:r>
      <w:r w:rsidR="001F653D" w:rsidRPr="00047087">
        <w:rPr>
          <w:rFonts w:ascii="Verdana" w:hAnsi="Verdana"/>
        </w:rPr>
        <w:t xml:space="preserve"> Des Pearson</w:t>
      </w:r>
      <w:r w:rsidR="00A977C7" w:rsidRPr="00047087">
        <w:rPr>
          <w:rFonts w:ascii="Verdana" w:hAnsi="Verdana"/>
        </w:rPr>
        <w:t xml:space="preserve"> AO</w:t>
      </w:r>
      <w:r w:rsidR="00AD2A8C">
        <w:rPr>
          <w:rFonts w:ascii="Verdana" w:hAnsi="Verdana"/>
        </w:rPr>
        <w:t>,</w:t>
      </w:r>
      <w:r w:rsidR="001F653D" w:rsidRPr="00047087">
        <w:rPr>
          <w:rFonts w:ascii="Verdana" w:hAnsi="Verdana"/>
        </w:rPr>
        <w:t xml:space="preserve"> </w:t>
      </w:r>
      <w:r w:rsidR="0092006A" w:rsidRPr="00047087">
        <w:rPr>
          <w:rFonts w:ascii="Verdana" w:hAnsi="Verdana"/>
          <w:i/>
          <w:iCs/>
        </w:rPr>
        <w:t>Compliance and Enforcement across the Murray Darling Basin</w:t>
      </w:r>
      <w:r w:rsidRPr="00047087">
        <w:rPr>
          <w:rFonts w:ascii="Verdana" w:hAnsi="Verdana"/>
        </w:rPr>
        <w:t xml:space="preserve">, the </w:t>
      </w:r>
      <w:r w:rsidR="009D4315">
        <w:rPr>
          <w:rFonts w:ascii="Verdana" w:hAnsi="Verdana"/>
        </w:rPr>
        <w:t>Inspector-General</w:t>
      </w:r>
      <w:r w:rsidRPr="00047087">
        <w:rPr>
          <w:rFonts w:ascii="Verdana" w:hAnsi="Verdana"/>
        </w:rPr>
        <w:t xml:space="preserve"> </w:t>
      </w:r>
      <w:r w:rsidR="00BD324D" w:rsidRPr="00047087">
        <w:rPr>
          <w:rFonts w:ascii="Verdana" w:hAnsi="Verdana"/>
        </w:rPr>
        <w:t>established the Regulatory Leaders Forum</w:t>
      </w:r>
      <w:r w:rsidR="00371493" w:rsidRPr="00047087">
        <w:rPr>
          <w:rFonts w:ascii="Verdana" w:hAnsi="Verdana"/>
        </w:rPr>
        <w:t xml:space="preserve"> (RLF)</w:t>
      </w:r>
      <w:r w:rsidR="00E704B1" w:rsidRPr="00047087">
        <w:rPr>
          <w:rFonts w:ascii="Verdana" w:hAnsi="Verdana"/>
        </w:rPr>
        <w:t xml:space="preserve"> in 2021</w:t>
      </w:r>
      <w:r w:rsidR="009C4C10" w:rsidRPr="00047087">
        <w:rPr>
          <w:rFonts w:ascii="Verdana" w:hAnsi="Verdana"/>
        </w:rPr>
        <w:t xml:space="preserve"> (</w:t>
      </w:r>
      <w:r w:rsidR="009C4C10" w:rsidRPr="002C522A">
        <w:rPr>
          <w:rFonts w:ascii="Verdana" w:hAnsi="Verdana"/>
        </w:rPr>
        <w:t>see page 2</w:t>
      </w:r>
      <w:r w:rsidR="000B4F10">
        <w:rPr>
          <w:rFonts w:ascii="Verdana" w:hAnsi="Verdana"/>
        </w:rPr>
        <w:t>4</w:t>
      </w:r>
      <w:r w:rsidR="009C4C10" w:rsidRPr="00047087">
        <w:rPr>
          <w:rFonts w:ascii="Verdana" w:hAnsi="Verdana"/>
        </w:rPr>
        <w:t xml:space="preserve"> for more on this review)</w:t>
      </w:r>
      <w:r w:rsidR="008735D1" w:rsidRPr="00047087">
        <w:rPr>
          <w:rFonts w:ascii="Verdana" w:hAnsi="Verdana"/>
        </w:rPr>
        <w:t>.</w:t>
      </w:r>
    </w:p>
    <w:p w14:paraId="640CC5AC" w14:textId="0F49C0C6" w:rsidR="00803C8A" w:rsidRDefault="008735D1" w:rsidP="00047087">
      <w:pPr>
        <w:spacing w:before="120" w:after="120" w:line="269" w:lineRule="auto"/>
        <w:rPr>
          <w:rFonts w:ascii="Verdana" w:hAnsi="Verdana"/>
        </w:rPr>
      </w:pPr>
      <w:r w:rsidRPr="00047087">
        <w:rPr>
          <w:rFonts w:ascii="Verdana" w:hAnsi="Verdana"/>
        </w:rPr>
        <w:t>The RLF is</w:t>
      </w:r>
      <w:r w:rsidR="00177EBA" w:rsidRPr="00047087">
        <w:rPr>
          <w:rFonts w:ascii="Verdana" w:hAnsi="Verdana"/>
        </w:rPr>
        <w:t xml:space="preserve"> a quarterly meeting of all Basin </w:t>
      </w:r>
      <w:r w:rsidR="00BE0373" w:rsidRPr="00047087">
        <w:rPr>
          <w:rFonts w:ascii="Verdana" w:hAnsi="Verdana"/>
        </w:rPr>
        <w:t>S</w:t>
      </w:r>
      <w:r w:rsidR="00177EBA" w:rsidRPr="00047087">
        <w:rPr>
          <w:rFonts w:ascii="Verdana" w:hAnsi="Verdana"/>
        </w:rPr>
        <w:t>tate government chief regulatory officers</w:t>
      </w:r>
      <w:r w:rsidR="001C181A" w:rsidRPr="00047087">
        <w:rPr>
          <w:rFonts w:ascii="Verdana" w:hAnsi="Verdana"/>
        </w:rPr>
        <w:t>.</w:t>
      </w:r>
      <w:r w:rsidR="007105C2" w:rsidRPr="00047087">
        <w:rPr>
          <w:rFonts w:ascii="Verdana" w:hAnsi="Verdana"/>
        </w:rPr>
        <w:t xml:space="preserve"> </w:t>
      </w:r>
      <w:r w:rsidRPr="00047087">
        <w:rPr>
          <w:rFonts w:ascii="Verdana" w:hAnsi="Verdana"/>
        </w:rPr>
        <w:t>It</w:t>
      </w:r>
      <w:r w:rsidR="000947B3" w:rsidRPr="00047087">
        <w:rPr>
          <w:rFonts w:ascii="Verdana" w:hAnsi="Verdana"/>
        </w:rPr>
        <w:t xml:space="preserve"> </w:t>
      </w:r>
      <w:r w:rsidR="00CA4EEF" w:rsidRPr="00047087">
        <w:rPr>
          <w:rFonts w:ascii="Verdana" w:hAnsi="Verdana"/>
        </w:rPr>
        <w:t>provides the</w:t>
      </w:r>
      <w:r w:rsidR="00BD07AF" w:rsidRPr="00047087">
        <w:rPr>
          <w:rFonts w:ascii="Verdana" w:hAnsi="Verdana"/>
        </w:rPr>
        <w:t xml:space="preserve"> </w:t>
      </w:r>
      <w:r w:rsidR="00D118AF" w:rsidRPr="00047087">
        <w:rPr>
          <w:rFonts w:ascii="Verdana" w:hAnsi="Verdana"/>
        </w:rPr>
        <w:t>mechanism through</w:t>
      </w:r>
      <w:r w:rsidR="00BC5DA8" w:rsidRPr="00047087">
        <w:rPr>
          <w:rFonts w:ascii="Verdana" w:hAnsi="Verdana"/>
        </w:rPr>
        <w:t xml:space="preserve"> </w:t>
      </w:r>
      <w:r w:rsidR="001C181A" w:rsidRPr="00047087">
        <w:rPr>
          <w:rFonts w:ascii="Verdana" w:hAnsi="Verdana"/>
        </w:rPr>
        <w:t xml:space="preserve">which </w:t>
      </w:r>
      <w:r w:rsidR="00CB1850" w:rsidRPr="00047087">
        <w:rPr>
          <w:rFonts w:ascii="Verdana" w:hAnsi="Verdana"/>
        </w:rPr>
        <w:t xml:space="preserve">Basin </w:t>
      </w:r>
      <w:r w:rsidR="00BE0373" w:rsidRPr="00047087">
        <w:rPr>
          <w:rFonts w:ascii="Verdana" w:hAnsi="Verdana"/>
        </w:rPr>
        <w:t>S</w:t>
      </w:r>
      <w:r w:rsidR="00CB1850" w:rsidRPr="00047087">
        <w:rPr>
          <w:rFonts w:ascii="Verdana" w:hAnsi="Verdana"/>
        </w:rPr>
        <w:t>tate</w:t>
      </w:r>
      <w:r w:rsidR="001C181A" w:rsidRPr="00047087">
        <w:rPr>
          <w:rFonts w:ascii="Verdana" w:hAnsi="Verdana"/>
        </w:rPr>
        <w:t xml:space="preserve"> regulators</w:t>
      </w:r>
      <w:r w:rsidR="00CB1850" w:rsidRPr="00047087">
        <w:rPr>
          <w:rFonts w:ascii="Verdana" w:hAnsi="Verdana"/>
        </w:rPr>
        <w:t xml:space="preserve"> and the </w:t>
      </w:r>
      <w:r w:rsidR="009D4315">
        <w:rPr>
          <w:rFonts w:ascii="Verdana" w:hAnsi="Verdana"/>
        </w:rPr>
        <w:t>Inspector-General</w:t>
      </w:r>
      <w:r w:rsidR="00CB1850" w:rsidRPr="00047087">
        <w:rPr>
          <w:rFonts w:ascii="Verdana" w:hAnsi="Verdana"/>
        </w:rPr>
        <w:t xml:space="preserve"> can</w:t>
      </w:r>
      <w:r w:rsidRPr="00047087">
        <w:rPr>
          <w:rFonts w:ascii="Verdana" w:hAnsi="Verdana"/>
        </w:rPr>
        <w:t>:</w:t>
      </w:r>
    </w:p>
    <w:p w14:paraId="338EC7D7" w14:textId="76D6CBCB" w:rsidR="008735D1" w:rsidRPr="00047087" w:rsidRDefault="00A56017" w:rsidP="003D5B08">
      <w:pPr>
        <w:pStyle w:val="ListParagraph"/>
        <w:numPr>
          <w:ilvl w:val="0"/>
          <w:numId w:val="13"/>
        </w:numPr>
        <w:spacing w:before="120" w:after="120" w:line="269" w:lineRule="auto"/>
        <w:ind w:left="357" w:hanging="357"/>
        <w:contextualSpacing w:val="0"/>
        <w:rPr>
          <w:rFonts w:ascii="Verdana" w:hAnsi="Verdana"/>
        </w:rPr>
      </w:pPr>
      <w:r w:rsidRPr="00047087">
        <w:rPr>
          <w:rFonts w:ascii="Verdana" w:hAnsi="Verdana"/>
        </w:rPr>
        <w:t xml:space="preserve">share knowledge, insights and </w:t>
      </w:r>
      <w:proofErr w:type="gramStart"/>
      <w:r w:rsidRPr="00047087">
        <w:rPr>
          <w:rFonts w:ascii="Verdana" w:hAnsi="Verdana"/>
        </w:rPr>
        <w:t>learnings</w:t>
      </w:r>
      <w:proofErr w:type="gramEnd"/>
    </w:p>
    <w:p w14:paraId="2A3F2FFD" w14:textId="459BFAB1" w:rsidR="00803C8A" w:rsidRDefault="00A56017" w:rsidP="003D5B08">
      <w:pPr>
        <w:pStyle w:val="ListParagraph"/>
        <w:numPr>
          <w:ilvl w:val="0"/>
          <w:numId w:val="13"/>
        </w:numPr>
        <w:spacing w:before="120" w:after="120" w:line="269" w:lineRule="auto"/>
        <w:ind w:left="357" w:hanging="357"/>
        <w:contextualSpacing w:val="0"/>
        <w:rPr>
          <w:rFonts w:ascii="Verdana" w:hAnsi="Verdana"/>
        </w:rPr>
      </w:pPr>
      <w:r w:rsidRPr="00047087">
        <w:rPr>
          <w:rFonts w:ascii="Verdana" w:hAnsi="Verdana"/>
        </w:rPr>
        <w:t xml:space="preserve">work collaboratively to </w:t>
      </w:r>
      <w:r w:rsidR="00866E13" w:rsidRPr="00047087">
        <w:rPr>
          <w:rFonts w:ascii="Verdana" w:hAnsi="Verdana"/>
        </w:rPr>
        <w:t xml:space="preserve">build community confidence in water </w:t>
      </w:r>
      <w:proofErr w:type="gramStart"/>
      <w:r w:rsidR="00866E13" w:rsidRPr="00047087">
        <w:rPr>
          <w:rFonts w:ascii="Verdana" w:hAnsi="Verdana"/>
        </w:rPr>
        <w:t>management</w:t>
      </w:r>
      <w:proofErr w:type="gramEnd"/>
    </w:p>
    <w:p w14:paraId="1C4EF056" w14:textId="535843B4" w:rsidR="004929A1" w:rsidRPr="00047087" w:rsidRDefault="00AE1E0F" w:rsidP="003D5B08">
      <w:pPr>
        <w:pStyle w:val="ListParagraph"/>
        <w:numPr>
          <w:ilvl w:val="0"/>
          <w:numId w:val="13"/>
        </w:numPr>
        <w:spacing w:before="120" w:after="240" w:line="269" w:lineRule="auto"/>
        <w:ind w:left="357" w:hanging="357"/>
        <w:contextualSpacing w:val="0"/>
        <w:rPr>
          <w:rFonts w:ascii="Verdana" w:hAnsi="Verdana"/>
        </w:rPr>
      </w:pPr>
      <w:r w:rsidRPr="00047087">
        <w:rPr>
          <w:rFonts w:ascii="Verdana" w:hAnsi="Verdana"/>
        </w:rPr>
        <w:t xml:space="preserve">actively </w:t>
      </w:r>
      <w:r w:rsidR="00720346" w:rsidRPr="00047087">
        <w:rPr>
          <w:rFonts w:ascii="Verdana" w:hAnsi="Verdana"/>
        </w:rPr>
        <w:t xml:space="preserve">cooperate to increase transparency </w:t>
      </w:r>
      <w:r w:rsidR="00B04CF5" w:rsidRPr="00047087">
        <w:rPr>
          <w:rFonts w:ascii="Verdana" w:hAnsi="Verdana"/>
        </w:rPr>
        <w:t xml:space="preserve">in the application of water rules across the Basin, </w:t>
      </w:r>
      <w:r w:rsidR="007E40F5" w:rsidRPr="00047087">
        <w:rPr>
          <w:rFonts w:ascii="Verdana" w:hAnsi="Verdana"/>
        </w:rPr>
        <w:t xml:space="preserve">and the outcomes they are working to </w:t>
      </w:r>
      <w:proofErr w:type="gramStart"/>
      <w:r w:rsidR="007E40F5" w:rsidRPr="00047087">
        <w:rPr>
          <w:rFonts w:ascii="Verdana" w:hAnsi="Verdana"/>
        </w:rPr>
        <w:t>achieve</w:t>
      </w:r>
      <w:proofErr w:type="gramEnd"/>
    </w:p>
    <w:p w14:paraId="1B6DF488" w14:textId="644AC9E4" w:rsidR="00E37E2B" w:rsidRDefault="00E37E2B" w:rsidP="00E37E2B">
      <w:pPr>
        <w:rPr>
          <w:noProof/>
        </w:rPr>
      </w:pPr>
      <w:r>
        <w:rPr>
          <w:noProof/>
        </w:rPr>
        <w:drawing>
          <wp:inline distT="0" distB="0" distL="0" distR="0" wp14:anchorId="24300A6B" wp14:editId="3D2BD207">
            <wp:extent cx="2867025" cy="1823646"/>
            <wp:effectExtent l="0" t="0" r="0" b="5715"/>
            <wp:docPr id="28" name="Picture 28" descr="Photo, showing the RLF members and NRAR staff standing in a paddock at the Chaffey Dam field 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hoto, showing the RLF members and NRAR staff standing in a paddock at the Chaffey Dam field trip"/>
                    <pic:cNvPicPr>
                      <a:picLocks noChangeAspect="1" noChangeArrowheads="1"/>
                    </pic:cNvPicPr>
                  </pic:nvPicPr>
                  <pic:blipFill rotWithShape="1">
                    <a:blip r:embed="rId56">
                      <a:extLst>
                        <a:ext uri="{28A0092B-C50C-407E-A947-70E740481C1C}">
                          <a14:useLocalDpi xmlns:a14="http://schemas.microsoft.com/office/drawing/2010/main" val="0"/>
                        </a:ext>
                      </a:extLst>
                    </a:blip>
                    <a:srcRect/>
                    <a:stretch/>
                  </pic:blipFill>
                  <pic:spPr bwMode="auto">
                    <a:xfrm>
                      <a:off x="0" y="0"/>
                      <a:ext cx="2867025" cy="1823646"/>
                    </a:xfrm>
                    <a:prstGeom prst="rect">
                      <a:avLst/>
                    </a:prstGeom>
                    <a:noFill/>
                    <a:ln>
                      <a:noFill/>
                    </a:ln>
                    <a:extLst>
                      <a:ext uri="{53640926-AAD7-44D8-BBD7-CCE9431645EC}">
                        <a14:shadowObscured xmlns:a14="http://schemas.microsoft.com/office/drawing/2010/main"/>
                      </a:ext>
                    </a:extLst>
                  </pic:spPr>
                </pic:pic>
              </a:graphicData>
            </a:graphic>
          </wp:inline>
        </w:drawing>
      </w:r>
    </w:p>
    <w:p w14:paraId="21811092" w14:textId="5CB4B418" w:rsidR="00591F5D" w:rsidRDefault="009C5CDA" w:rsidP="00361FA4">
      <w:pPr>
        <w:pStyle w:val="Heading3"/>
        <w:spacing w:before="0"/>
      </w:pPr>
      <w:r>
        <w:br w:type="column"/>
      </w:r>
      <w:r w:rsidR="00C05B65">
        <w:t>A</w:t>
      </w:r>
      <w:r w:rsidR="00591F5D">
        <w:t>chieve</w:t>
      </w:r>
      <w:r w:rsidR="00C05B65">
        <w:t>ments of the Regulatory Leaders Forum</w:t>
      </w:r>
      <w:r w:rsidR="00591F5D">
        <w:t xml:space="preserve"> in </w:t>
      </w:r>
      <w:r w:rsidR="00DE09A2">
        <w:t>2022–23</w:t>
      </w:r>
    </w:p>
    <w:p w14:paraId="1898D2AD" w14:textId="28731C5D" w:rsidR="0079142A" w:rsidRPr="0079142A" w:rsidRDefault="0079142A" w:rsidP="0079142A">
      <w:pPr>
        <w:rPr>
          <w:lang w:val="en-US"/>
        </w:rPr>
      </w:pPr>
    </w:p>
    <w:p w14:paraId="44A7FF1B" w14:textId="525DADC2" w:rsidR="009C5842" w:rsidRPr="0079142A" w:rsidRDefault="00AF639F" w:rsidP="00AE4E5A">
      <w:pPr>
        <w:spacing w:before="240" w:after="240" w:line="269" w:lineRule="auto"/>
        <w:ind w:left="142"/>
        <w:rPr>
          <w:sz w:val="22"/>
          <w:szCs w:val="28"/>
        </w:rPr>
      </w:pPr>
      <w:r>
        <w:rPr>
          <w:noProof/>
        </w:rPr>
        <w:drawing>
          <wp:anchor distT="0" distB="0" distL="114300" distR="114300" simplePos="0" relativeHeight="251659276" behindDoc="1" locked="0" layoutInCell="1" allowOverlap="1" wp14:anchorId="228598E9" wp14:editId="099C64D2">
            <wp:simplePos x="0" y="0"/>
            <wp:positionH relativeFrom="column">
              <wp:posOffset>86995</wp:posOffset>
            </wp:positionH>
            <wp:positionV relativeFrom="paragraph">
              <wp:posOffset>89535</wp:posOffset>
            </wp:positionV>
            <wp:extent cx="565150" cy="409575"/>
            <wp:effectExtent l="0" t="0" r="6350" b="0"/>
            <wp:wrapTight wrapText="bothSides">
              <wp:wrapPolygon edited="0">
                <wp:start x="7281" y="0"/>
                <wp:lineTo x="2912" y="5023"/>
                <wp:lineTo x="0" y="11051"/>
                <wp:lineTo x="0" y="19088"/>
                <wp:lineTo x="21115" y="19088"/>
                <wp:lineTo x="21115" y="10047"/>
                <wp:lineTo x="16746" y="3014"/>
                <wp:lineTo x="12378" y="0"/>
                <wp:lineTo x="7281" y="0"/>
              </wp:wrapPolygon>
            </wp:wrapTight>
            <wp:docPr id="42" name="Graphic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phic 42">
                      <a:extLst>
                        <a:ext uri="{C183D7F6-B498-43B3-948B-1728B52AA6E4}">
                          <adec:decorative xmlns:adec="http://schemas.microsoft.com/office/drawing/2017/decorative" val="1"/>
                        </a:ext>
                      </a:extLst>
                    </pic:cNvPr>
                    <pic:cNvPicPr>
                      <a:picLocks noChangeAspect="1"/>
                    </pic:cNvPicPr>
                  </pic:nvPicPr>
                  <pic:blipFill rotWithShape="1">
                    <a:blip r:embed="rId57">
                      <a:extLst>
                        <a:ext uri="{96DAC541-7B7A-43D3-8B79-37D633B846F1}">
                          <asvg:svgBlip xmlns:asvg="http://schemas.microsoft.com/office/drawing/2016/SVG/main" r:embed="rId58"/>
                        </a:ext>
                      </a:extLst>
                    </a:blip>
                    <a:srcRect t="15821" b="8589"/>
                    <a:stretch/>
                  </pic:blipFill>
                  <pic:spPr bwMode="auto">
                    <a:xfrm>
                      <a:off x="0" y="0"/>
                      <a:ext cx="565150" cy="409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142A" w:rsidRPr="006415A9">
        <w:rPr>
          <w:rFonts w:ascii="Verdana" w:hAnsi="Verdana"/>
          <w:b/>
          <w:bCs/>
          <w:color w:val="43545C"/>
          <w:sz w:val="18"/>
          <w:szCs w:val="18"/>
        </w:rPr>
        <w:t>COMPLIANCE PERFORMANCE REPORTING</w:t>
      </w:r>
    </w:p>
    <w:p w14:paraId="1AA71A55" w14:textId="77777777" w:rsidR="00AE4E5A" w:rsidRPr="00AE4E5A" w:rsidRDefault="00AE4E5A" w:rsidP="00AE4E5A">
      <w:pPr>
        <w:rPr>
          <w:rFonts w:ascii="Verdana" w:hAnsi="Verdana"/>
        </w:rPr>
      </w:pPr>
      <w:r w:rsidRPr="00AE4E5A">
        <w:rPr>
          <w:rFonts w:ascii="Verdana" w:hAnsi="Verdana"/>
        </w:rPr>
        <w:t>The RLF reviewed and agreed the Compliance Performance Reporting Framework and performance metrics for phase one reporting. The framework intends to firstly provide activity-based reporting in each jurisdiction to provide greater transparency for the Australian public over what is being achieved at the Basin scale.</w:t>
      </w:r>
    </w:p>
    <w:p w14:paraId="295511A0" w14:textId="75F678C2" w:rsidR="007870CC" w:rsidRPr="006415A9" w:rsidRDefault="007870CC" w:rsidP="00505F5E">
      <w:pPr>
        <w:spacing w:before="480" w:after="360" w:line="269" w:lineRule="auto"/>
        <w:ind w:left="142"/>
        <w:rPr>
          <w:rFonts w:ascii="Verdana" w:hAnsi="Verdana"/>
          <w:b/>
          <w:color w:val="43545C"/>
          <w:sz w:val="18"/>
          <w:szCs w:val="18"/>
        </w:rPr>
      </w:pPr>
      <w:r>
        <w:rPr>
          <w:rFonts w:ascii="Verdana" w:hAnsi="Verdana"/>
          <w:noProof/>
        </w:rPr>
        <w:drawing>
          <wp:anchor distT="0" distB="0" distL="114300" distR="114300" simplePos="0" relativeHeight="251660300" behindDoc="1" locked="0" layoutInCell="1" allowOverlap="1" wp14:anchorId="701B3821" wp14:editId="4FD483F6">
            <wp:simplePos x="0" y="0"/>
            <wp:positionH relativeFrom="column">
              <wp:posOffset>20003</wp:posOffset>
            </wp:positionH>
            <wp:positionV relativeFrom="paragraph">
              <wp:posOffset>150495</wp:posOffset>
            </wp:positionV>
            <wp:extent cx="565150" cy="542290"/>
            <wp:effectExtent l="0" t="0" r="0" b="0"/>
            <wp:wrapTight wrapText="bothSides">
              <wp:wrapPolygon edited="0">
                <wp:start x="7281" y="0"/>
                <wp:lineTo x="3640" y="2276"/>
                <wp:lineTo x="2184" y="6070"/>
                <wp:lineTo x="2912" y="20487"/>
                <wp:lineTo x="18930" y="20487"/>
                <wp:lineTo x="18202" y="3035"/>
                <wp:lineTo x="13834" y="0"/>
                <wp:lineTo x="7281" y="0"/>
              </wp:wrapPolygon>
            </wp:wrapTight>
            <wp:docPr id="43" name="Graphic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phic 43">
                      <a:extLst>
                        <a:ext uri="{C183D7F6-B498-43B3-948B-1728B52AA6E4}">
                          <adec:decorative xmlns:adec="http://schemas.microsoft.com/office/drawing/2017/decorative" val="1"/>
                        </a:ext>
                      </a:extLst>
                    </pic:cNvPr>
                    <pic:cNvPicPr>
                      <a:picLocks noChangeAspect="1"/>
                    </pic:cNvPicPr>
                  </pic:nvPicPr>
                  <pic:blipFill>
                    <a:blip r:embed="rId59">
                      <a:extLst>
                        <a:ext uri="{96DAC541-7B7A-43D3-8B79-37D633B846F1}">
                          <asvg:svgBlip xmlns:asvg="http://schemas.microsoft.com/office/drawing/2016/SVG/main" r:embed="rId60"/>
                        </a:ext>
                      </a:extLst>
                    </a:blip>
                    <a:stretch>
                      <a:fillRect/>
                    </a:stretch>
                  </pic:blipFill>
                  <pic:spPr>
                    <a:xfrm>
                      <a:off x="0" y="0"/>
                      <a:ext cx="565150" cy="542290"/>
                    </a:xfrm>
                    <a:prstGeom prst="rect">
                      <a:avLst/>
                    </a:prstGeom>
                  </pic:spPr>
                </pic:pic>
              </a:graphicData>
            </a:graphic>
            <wp14:sizeRelH relativeFrom="page">
              <wp14:pctWidth>0</wp14:pctWidth>
            </wp14:sizeRelH>
            <wp14:sizeRelV relativeFrom="page">
              <wp14:pctHeight>0</wp14:pctHeight>
            </wp14:sizeRelV>
          </wp:anchor>
        </w:drawing>
      </w:r>
      <w:r w:rsidRPr="006415A9">
        <w:rPr>
          <w:rFonts w:ascii="Verdana" w:hAnsi="Verdana"/>
          <w:b/>
          <w:bCs/>
          <w:color w:val="43545C"/>
          <w:sz w:val="18"/>
          <w:szCs w:val="18"/>
        </w:rPr>
        <w:t>METERING REPORT CARD</w:t>
      </w:r>
    </w:p>
    <w:p w14:paraId="7AF6E52E" w14:textId="77777777" w:rsidR="00247114" w:rsidRPr="00376863" w:rsidRDefault="00247114" w:rsidP="00376863">
      <w:pPr>
        <w:spacing w:before="120" w:after="120" w:line="264" w:lineRule="auto"/>
        <w:rPr>
          <w:rFonts w:ascii="Verdana" w:hAnsi="Verdana"/>
          <w:color w:val="000000" w:themeColor="text1"/>
          <w:szCs w:val="20"/>
        </w:rPr>
      </w:pPr>
      <w:r w:rsidRPr="00376863">
        <w:rPr>
          <w:rFonts w:ascii="Verdana" w:hAnsi="Verdana"/>
          <w:color w:val="000000" w:themeColor="text1"/>
          <w:szCs w:val="20"/>
        </w:rPr>
        <w:t>A working group formed through the RLF collaborated on the development of the Inspector-General’s metering report card.</w:t>
      </w:r>
    </w:p>
    <w:p w14:paraId="6CC31E9A" w14:textId="77777777" w:rsidR="00247114" w:rsidRPr="00376863" w:rsidRDefault="00247114" w:rsidP="00247114">
      <w:pPr>
        <w:spacing w:before="0" w:after="120" w:line="264" w:lineRule="auto"/>
        <w:rPr>
          <w:rFonts w:ascii="Verdana" w:hAnsi="Verdana"/>
          <w:color w:val="000000" w:themeColor="text1"/>
          <w:szCs w:val="20"/>
        </w:rPr>
      </w:pPr>
      <w:r w:rsidRPr="00376863">
        <w:rPr>
          <w:rFonts w:ascii="Verdana" w:hAnsi="Verdana"/>
          <w:color w:val="000000" w:themeColor="text1"/>
          <w:szCs w:val="20"/>
        </w:rPr>
        <w:t xml:space="preserve">The report card is published annually and allows the public to see how Basin State governments are progressing with meter coverage, </w:t>
      </w:r>
      <w:proofErr w:type="gramStart"/>
      <w:r w:rsidRPr="00376863">
        <w:rPr>
          <w:rFonts w:ascii="Verdana" w:hAnsi="Verdana"/>
          <w:color w:val="000000" w:themeColor="text1"/>
          <w:szCs w:val="20"/>
        </w:rPr>
        <w:t>accuracy</w:t>
      </w:r>
      <w:proofErr w:type="gramEnd"/>
      <w:r w:rsidRPr="00376863">
        <w:rPr>
          <w:rFonts w:ascii="Verdana" w:hAnsi="Verdana"/>
          <w:color w:val="000000" w:themeColor="text1"/>
          <w:szCs w:val="20"/>
        </w:rPr>
        <w:t xml:space="preserve"> and timeliness.</w:t>
      </w:r>
    </w:p>
    <w:p w14:paraId="1479F4C1" w14:textId="3444A312" w:rsidR="00247114" w:rsidRPr="00376863" w:rsidRDefault="00247114" w:rsidP="00247114">
      <w:pPr>
        <w:spacing w:before="0" w:after="120" w:line="264" w:lineRule="auto"/>
        <w:rPr>
          <w:rFonts w:ascii="Verdana" w:hAnsi="Verdana"/>
          <w:color w:val="000000" w:themeColor="text1"/>
          <w:szCs w:val="20"/>
        </w:rPr>
      </w:pPr>
      <w:r w:rsidRPr="00376863">
        <w:rPr>
          <w:rFonts w:ascii="Verdana" w:hAnsi="Verdana"/>
          <w:color w:val="000000" w:themeColor="text1"/>
          <w:szCs w:val="20"/>
        </w:rPr>
        <w:t>For more information on the Metering Report Card, see page</w:t>
      </w:r>
      <w:r w:rsidR="00376863" w:rsidRPr="00376863">
        <w:rPr>
          <w:rFonts w:ascii="Verdana" w:hAnsi="Verdana"/>
          <w:color w:val="000000" w:themeColor="text1"/>
          <w:szCs w:val="20"/>
        </w:rPr>
        <w:t>s</w:t>
      </w:r>
      <w:r w:rsidRPr="00376863">
        <w:rPr>
          <w:rFonts w:ascii="Verdana" w:hAnsi="Verdana"/>
          <w:color w:val="000000" w:themeColor="text1"/>
          <w:szCs w:val="20"/>
        </w:rPr>
        <w:t xml:space="preserve"> 1</w:t>
      </w:r>
      <w:r w:rsidR="000B4F10">
        <w:rPr>
          <w:rFonts w:ascii="Verdana" w:hAnsi="Verdana"/>
          <w:color w:val="000000" w:themeColor="text1"/>
          <w:szCs w:val="20"/>
        </w:rPr>
        <w:t>8</w:t>
      </w:r>
      <w:r w:rsidRPr="00376863">
        <w:rPr>
          <w:rFonts w:ascii="Verdana" w:hAnsi="Verdana"/>
          <w:color w:val="000000" w:themeColor="text1"/>
          <w:szCs w:val="20"/>
        </w:rPr>
        <w:t xml:space="preserve"> and </w:t>
      </w:r>
      <w:proofErr w:type="gramStart"/>
      <w:r w:rsidRPr="00376863">
        <w:rPr>
          <w:rFonts w:ascii="Verdana" w:hAnsi="Verdana"/>
          <w:color w:val="000000" w:themeColor="text1"/>
          <w:szCs w:val="20"/>
        </w:rPr>
        <w:t>1</w:t>
      </w:r>
      <w:r w:rsidR="000B4F10">
        <w:rPr>
          <w:rFonts w:ascii="Verdana" w:hAnsi="Verdana"/>
          <w:color w:val="000000" w:themeColor="text1"/>
          <w:szCs w:val="20"/>
        </w:rPr>
        <w:t>9</w:t>
      </w:r>
      <w:proofErr w:type="gramEnd"/>
    </w:p>
    <w:p w14:paraId="229C380A" w14:textId="17CC0882" w:rsidR="009C5842" w:rsidRDefault="00376863" w:rsidP="00376863">
      <w:pPr>
        <w:spacing w:before="480" w:after="360" w:line="269" w:lineRule="auto"/>
        <w:ind w:left="142"/>
        <w:rPr>
          <w:rFonts w:ascii="Verdana" w:hAnsi="Verdana"/>
          <w:b/>
          <w:bCs/>
          <w:color w:val="43545C"/>
          <w:sz w:val="18"/>
          <w:szCs w:val="18"/>
        </w:rPr>
      </w:pPr>
      <w:r>
        <w:rPr>
          <w:noProof/>
        </w:rPr>
        <w:drawing>
          <wp:anchor distT="0" distB="0" distL="114300" distR="114300" simplePos="0" relativeHeight="251661324" behindDoc="1" locked="0" layoutInCell="1" allowOverlap="1" wp14:anchorId="445B4F40" wp14:editId="26D74CA2">
            <wp:simplePos x="0" y="0"/>
            <wp:positionH relativeFrom="column">
              <wp:posOffset>86995</wp:posOffset>
            </wp:positionH>
            <wp:positionV relativeFrom="paragraph">
              <wp:posOffset>120015</wp:posOffset>
            </wp:positionV>
            <wp:extent cx="565150" cy="541655"/>
            <wp:effectExtent l="0" t="0" r="0" b="0"/>
            <wp:wrapTight wrapText="bothSides">
              <wp:wrapPolygon edited="0">
                <wp:start x="7281" y="0"/>
                <wp:lineTo x="3640" y="2279"/>
                <wp:lineTo x="2184" y="6077"/>
                <wp:lineTo x="2912" y="20511"/>
                <wp:lineTo x="18930" y="20511"/>
                <wp:lineTo x="18202" y="3039"/>
                <wp:lineTo x="13834" y="0"/>
                <wp:lineTo x="7281" y="0"/>
              </wp:wrapPolygon>
            </wp:wrapTight>
            <wp:docPr id="49" name="Graphic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phic 49">
                      <a:extLst>
                        <a:ext uri="{C183D7F6-B498-43B3-948B-1728B52AA6E4}">
                          <adec:decorative xmlns:adec="http://schemas.microsoft.com/office/drawing/2017/decorative" val="1"/>
                        </a:ext>
                      </a:extLst>
                    </pic:cNvPr>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0" y="0"/>
                      <a:ext cx="565150" cy="541655"/>
                    </a:xfrm>
                    <a:prstGeom prst="rect">
                      <a:avLst/>
                    </a:prstGeom>
                  </pic:spPr>
                </pic:pic>
              </a:graphicData>
            </a:graphic>
            <wp14:sizeRelH relativeFrom="page">
              <wp14:pctWidth>0</wp14:pctWidth>
            </wp14:sizeRelH>
            <wp14:sizeRelV relativeFrom="page">
              <wp14:pctHeight>0</wp14:pctHeight>
            </wp14:sizeRelV>
          </wp:anchor>
        </w:drawing>
      </w:r>
      <w:r w:rsidRPr="006415A9">
        <w:rPr>
          <w:rFonts w:ascii="Verdana" w:hAnsi="Verdana"/>
          <w:b/>
          <w:bCs/>
          <w:color w:val="43545C"/>
          <w:sz w:val="18"/>
          <w:szCs w:val="18"/>
        </w:rPr>
        <w:t xml:space="preserve">METERING </w:t>
      </w:r>
      <w:r>
        <w:rPr>
          <w:rFonts w:ascii="Verdana" w:hAnsi="Verdana"/>
          <w:b/>
          <w:bCs/>
          <w:color w:val="43545C"/>
          <w:sz w:val="18"/>
          <w:szCs w:val="18"/>
        </w:rPr>
        <w:t>STANDARD</w:t>
      </w:r>
    </w:p>
    <w:p w14:paraId="69797459" w14:textId="6712E8B2" w:rsidR="00376863" w:rsidRPr="00376863" w:rsidRDefault="00376863" w:rsidP="00376863">
      <w:pPr>
        <w:spacing w:before="120" w:after="0" w:line="264" w:lineRule="auto"/>
        <w:rPr>
          <w:rFonts w:ascii="Verdana" w:hAnsi="Verdana"/>
          <w:color w:val="000000" w:themeColor="text1"/>
          <w:szCs w:val="20"/>
        </w:rPr>
      </w:pPr>
      <w:r w:rsidRPr="00376863">
        <w:rPr>
          <w:rFonts w:ascii="Verdana" w:hAnsi="Verdana"/>
          <w:color w:val="000000" w:themeColor="text1"/>
          <w:szCs w:val="20"/>
        </w:rPr>
        <w:t>The Inspector-General has commenced consultation via the RLF on a Metering Standard that will inform the minimum standards for metering. The standard is intended to provide avenues for Basin State governments to achieve greater levels of consistency in metering in the Basin.</w:t>
      </w:r>
    </w:p>
    <w:p w14:paraId="098FE33A" w14:textId="0373367C" w:rsidR="001A4EBF" w:rsidRPr="00376863" w:rsidRDefault="001A4EBF" w:rsidP="008A5B97">
      <w:pPr>
        <w:rPr>
          <w:color w:val="000000" w:themeColor="text1"/>
        </w:rPr>
      </w:pPr>
      <w:r w:rsidRPr="00376863">
        <w:rPr>
          <w:color w:val="000000" w:themeColor="text1"/>
        </w:rPr>
        <w:br w:type="page"/>
      </w:r>
    </w:p>
    <w:p w14:paraId="3231101B" w14:textId="77777777" w:rsidR="00C52CD7" w:rsidRDefault="00C52CD7" w:rsidP="008A5B97">
      <w:pPr>
        <w:pStyle w:val="Heading2"/>
        <w:sectPr w:rsidR="00C52CD7" w:rsidSect="00C52CD7">
          <w:type w:val="continuous"/>
          <w:pgSz w:w="11906" w:h="16838" w:code="9"/>
          <w:pgMar w:top="1440" w:right="1077" w:bottom="1440" w:left="1077" w:header="720" w:footer="720" w:gutter="0"/>
          <w:cols w:num="2" w:space="720"/>
          <w:noEndnote/>
          <w:titlePg/>
          <w:docGrid w:linePitch="326"/>
        </w:sectPr>
      </w:pPr>
      <w:bookmarkStart w:id="66" w:name="_Toc139978315"/>
    </w:p>
    <w:p w14:paraId="67993865" w14:textId="77777777" w:rsidR="00803C8A" w:rsidRDefault="00E343E9" w:rsidP="00376863">
      <w:pPr>
        <w:pStyle w:val="Heading2"/>
        <w:spacing w:before="0"/>
      </w:pPr>
      <w:bookmarkStart w:id="67" w:name="_Toc145505351"/>
      <w:r w:rsidRPr="00E8010A">
        <w:t xml:space="preserve">Acting on the </w:t>
      </w:r>
      <w:r w:rsidR="00CD3851" w:rsidRPr="00E8010A">
        <w:t>Des Pearson review</w:t>
      </w:r>
      <w:r w:rsidRPr="00E8010A">
        <w:t>:</w:t>
      </w:r>
      <w:r w:rsidR="00CD3851" w:rsidRPr="00E8010A">
        <w:t xml:space="preserve"> </w:t>
      </w:r>
      <w:r w:rsidR="00C05B65">
        <w:t>c</w:t>
      </w:r>
      <w:r w:rsidR="00CD3851" w:rsidRPr="00E8010A">
        <w:t>onsistency of reporting</w:t>
      </w:r>
      <w:bookmarkEnd w:id="66"/>
      <w:bookmarkEnd w:id="67"/>
    </w:p>
    <w:p w14:paraId="0C6A8604" w14:textId="5520D506" w:rsidR="001356FF" w:rsidRPr="001356FF" w:rsidRDefault="001356FF" w:rsidP="008A5B97">
      <w:pPr>
        <w:pStyle w:val="Heading2"/>
        <w:sectPr w:rsidR="001356FF" w:rsidRPr="001356FF" w:rsidSect="00754BCA">
          <w:type w:val="continuous"/>
          <w:pgSz w:w="11906" w:h="16838" w:code="9"/>
          <w:pgMar w:top="1440" w:right="1077" w:bottom="1440" w:left="1077" w:header="720" w:footer="720" w:gutter="0"/>
          <w:cols w:space="720"/>
          <w:noEndnote/>
          <w:titlePg/>
          <w:docGrid w:linePitch="326"/>
        </w:sectPr>
      </w:pPr>
    </w:p>
    <w:p w14:paraId="3DA3E509" w14:textId="4FAFC09E" w:rsidR="00C05B65" w:rsidRPr="00851308" w:rsidRDefault="00C05B65" w:rsidP="00047087">
      <w:pPr>
        <w:spacing w:before="120" w:after="120" w:line="264" w:lineRule="auto"/>
        <w:rPr>
          <w:rStyle w:val="normaltextrun"/>
          <w:rFonts w:ascii="Verdana" w:hAnsi="Verdana" w:cs="Segoe UI"/>
          <w:szCs w:val="20"/>
        </w:rPr>
      </w:pPr>
      <w:r w:rsidRPr="00851308">
        <w:rPr>
          <w:rStyle w:val="normaltextrun"/>
          <w:rFonts w:ascii="Verdana" w:hAnsi="Verdana" w:cs="Segoe UI"/>
          <w:szCs w:val="20"/>
        </w:rPr>
        <w:t xml:space="preserve">When the </w:t>
      </w:r>
      <w:r w:rsidR="009D4315">
        <w:rPr>
          <w:rStyle w:val="normaltextrun"/>
          <w:rFonts w:ascii="Verdana" w:hAnsi="Verdana" w:cs="Segoe UI"/>
          <w:szCs w:val="20"/>
        </w:rPr>
        <w:t>Inspector-General</w:t>
      </w:r>
      <w:r w:rsidRPr="00851308">
        <w:rPr>
          <w:rStyle w:val="normaltextrun"/>
          <w:rFonts w:ascii="Verdana" w:hAnsi="Verdana" w:cs="Segoe UI"/>
          <w:szCs w:val="20"/>
        </w:rPr>
        <w:t xml:space="preserve">’s role was established in 2021, there was a critical need to review the compliance and enforcement frameworks and practices of Basin State governments. The </w:t>
      </w:r>
      <w:r w:rsidR="009D4315">
        <w:rPr>
          <w:rStyle w:val="normaltextrun"/>
          <w:rFonts w:ascii="Verdana" w:hAnsi="Verdana" w:cs="Segoe UI"/>
          <w:szCs w:val="20"/>
        </w:rPr>
        <w:t>Inspector-General</w:t>
      </w:r>
      <w:r w:rsidRPr="00851308">
        <w:rPr>
          <w:rStyle w:val="normaltextrun"/>
          <w:rFonts w:ascii="Verdana" w:hAnsi="Verdana" w:cs="Segoe UI"/>
          <w:szCs w:val="20"/>
        </w:rPr>
        <w:t xml:space="preserve"> engaged Mr Des Pearson AO, a former auditor</w:t>
      </w:r>
      <w:r w:rsidR="000B2739">
        <w:rPr>
          <w:rStyle w:val="normaltextrun"/>
          <w:rFonts w:ascii="Verdana" w:hAnsi="Verdana" w:cs="Segoe UI"/>
          <w:szCs w:val="20"/>
        </w:rPr>
        <w:t>-</w:t>
      </w:r>
      <w:r w:rsidRPr="00851308">
        <w:rPr>
          <w:rStyle w:val="normaltextrun"/>
          <w:rFonts w:ascii="Verdana" w:hAnsi="Verdana" w:cs="Segoe UI"/>
          <w:szCs w:val="20"/>
        </w:rPr>
        <w:t xml:space="preserve">general in Victoria and Western Australia, to assist in doing so. The report of this review, </w:t>
      </w:r>
      <w:hyperlink r:id="rId63" w:history="1">
        <w:r w:rsidRPr="00C53712">
          <w:rPr>
            <w:rStyle w:val="SmartLink"/>
            <w:rFonts w:ascii="Verdana" w:hAnsi="Verdana"/>
          </w:rPr>
          <w:t>Compliance and enforcement across the Murray</w:t>
        </w:r>
        <w:r w:rsidR="006432FC" w:rsidRPr="00C53712">
          <w:rPr>
            <w:rStyle w:val="SmartLink"/>
            <w:rFonts w:ascii="Verdana" w:hAnsi="Verdana"/>
          </w:rPr>
          <w:t>–</w:t>
        </w:r>
        <w:r w:rsidRPr="00C53712">
          <w:rPr>
            <w:rStyle w:val="SmartLink"/>
            <w:rFonts w:ascii="Verdana" w:hAnsi="Verdana"/>
          </w:rPr>
          <w:t>Darling Basin</w:t>
        </w:r>
      </w:hyperlink>
      <w:r w:rsidRPr="00851308">
        <w:rPr>
          <w:rStyle w:val="normaltextrun"/>
          <w:rFonts w:ascii="Verdana" w:hAnsi="Verdana" w:cs="Segoe UI"/>
          <w:szCs w:val="20"/>
        </w:rPr>
        <w:t>,</w:t>
      </w:r>
      <w:r w:rsidR="008735D1" w:rsidRPr="00851308">
        <w:rPr>
          <w:rStyle w:val="normaltextrun"/>
          <w:rFonts w:ascii="Verdana" w:hAnsi="Verdana" w:cs="Segoe UI"/>
          <w:szCs w:val="20"/>
        </w:rPr>
        <w:t xml:space="preserve"> </w:t>
      </w:r>
      <w:r w:rsidRPr="00851308">
        <w:rPr>
          <w:rStyle w:val="normaltextrun"/>
          <w:rFonts w:ascii="Verdana" w:hAnsi="Verdana" w:cs="Segoe UI"/>
          <w:szCs w:val="20"/>
        </w:rPr>
        <w:t>was published in August 2022.</w:t>
      </w:r>
    </w:p>
    <w:p w14:paraId="24B525F5" w14:textId="1135A123" w:rsidR="00C05B65" w:rsidRDefault="00C05B65" w:rsidP="00133640">
      <w:pPr>
        <w:pStyle w:val="Heading3"/>
        <w:rPr>
          <w:rStyle w:val="normaltextrun"/>
          <w:rFonts w:cs="Segoe UI"/>
          <w:szCs w:val="20"/>
        </w:rPr>
      </w:pPr>
      <w:r>
        <w:rPr>
          <w:rStyle w:val="normaltextrun"/>
          <w:rFonts w:cs="Segoe UI"/>
          <w:szCs w:val="20"/>
        </w:rPr>
        <w:t>Background</w:t>
      </w:r>
    </w:p>
    <w:p w14:paraId="1DB667A2" w14:textId="1EFFD41D" w:rsidR="007105C2" w:rsidRDefault="007C3658" w:rsidP="00047087">
      <w:pPr>
        <w:spacing w:before="120" w:after="120" w:line="264" w:lineRule="auto"/>
        <w:rPr>
          <w:rStyle w:val="normaltextrun"/>
          <w:rFonts w:ascii="Verdana" w:hAnsi="Verdana" w:cs="Segoe UI"/>
          <w:szCs w:val="20"/>
        </w:rPr>
      </w:pPr>
      <w:r>
        <w:rPr>
          <w:rStyle w:val="normaltextrun"/>
          <w:rFonts w:ascii="Verdana" w:hAnsi="Verdana" w:cs="Segoe UI"/>
          <w:szCs w:val="20"/>
        </w:rPr>
        <w:t>In</w:t>
      </w:r>
      <w:r w:rsidR="001356FF">
        <w:rPr>
          <w:rStyle w:val="normaltextrun"/>
          <w:rFonts w:ascii="Verdana" w:hAnsi="Verdana" w:cs="Segoe UI"/>
          <w:szCs w:val="20"/>
        </w:rPr>
        <w:t xml:space="preserve"> </w:t>
      </w:r>
      <w:r>
        <w:rPr>
          <w:rStyle w:val="normaltextrun"/>
          <w:rFonts w:ascii="Verdana" w:hAnsi="Verdana" w:cs="Segoe UI"/>
          <w:szCs w:val="20"/>
        </w:rPr>
        <w:t>2018</w:t>
      </w:r>
      <w:r w:rsidR="001356FF">
        <w:rPr>
          <w:rStyle w:val="normaltextrun"/>
          <w:rFonts w:ascii="Verdana" w:hAnsi="Verdana" w:cs="Segoe UI"/>
          <w:szCs w:val="20"/>
        </w:rPr>
        <w:t xml:space="preserve"> </w:t>
      </w:r>
      <w:r>
        <w:rPr>
          <w:rStyle w:val="normaltextrun"/>
          <w:rFonts w:ascii="Verdana" w:hAnsi="Verdana" w:cs="Segoe UI"/>
          <w:szCs w:val="20"/>
        </w:rPr>
        <w:t>the</w:t>
      </w:r>
      <w:r w:rsidR="001356FF">
        <w:rPr>
          <w:rStyle w:val="normaltextrun"/>
          <w:rFonts w:ascii="Verdana" w:hAnsi="Verdana" w:cs="Segoe UI"/>
          <w:szCs w:val="20"/>
        </w:rPr>
        <w:t xml:space="preserve"> </w:t>
      </w:r>
      <w:r w:rsidRPr="00133640">
        <w:rPr>
          <w:rStyle w:val="normaltextrun"/>
          <w:rFonts w:ascii="Verdana" w:hAnsi="Verdana" w:cs="Segoe UI"/>
          <w:b/>
          <w:bCs/>
          <w:szCs w:val="20"/>
        </w:rPr>
        <w:t>Basin</w:t>
      </w:r>
      <w:r w:rsidR="001356FF" w:rsidRPr="00133640">
        <w:rPr>
          <w:rStyle w:val="normaltextrun"/>
          <w:rFonts w:ascii="Verdana" w:hAnsi="Verdana" w:cs="Segoe UI"/>
          <w:b/>
          <w:bCs/>
          <w:szCs w:val="20"/>
        </w:rPr>
        <w:t xml:space="preserve"> </w:t>
      </w:r>
      <w:r w:rsidRPr="00133640">
        <w:rPr>
          <w:rStyle w:val="normaltextrun"/>
          <w:rFonts w:ascii="Verdana" w:hAnsi="Verdana" w:cs="Segoe UI"/>
          <w:b/>
          <w:bCs/>
          <w:szCs w:val="20"/>
        </w:rPr>
        <w:t>Compliance</w:t>
      </w:r>
      <w:r w:rsidR="001356FF" w:rsidRPr="00133640">
        <w:rPr>
          <w:rStyle w:val="normaltextrun"/>
          <w:rFonts w:ascii="Verdana" w:hAnsi="Verdana" w:cs="Segoe UI"/>
          <w:b/>
          <w:bCs/>
          <w:szCs w:val="20"/>
        </w:rPr>
        <w:t xml:space="preserve"> </w:t>
      </w:r>
      <w:r w:rsidRPr="00133640">
        <w:rPr>
          <w:rStyle w:val="normaltextrun"/>
          <w:rFonts w:ascii="Verdana" w:hAnsi="Verdana" w:cs="Segoe UI"/>
          <w:b/>
          <w:bCs/>
          <w:szCs w:val="20"/>
        </w:rPr>
        <w:t>Compact</w:t>
      </w:r>
      <w:r w:rsidR="001356FF">
        <w:rPr>
          <w:rStyle w:val="normaltextrun"/>
          <w:rFonts w:ascii="Verdana" w:hAnsi="Verdana" w:cs="Segoe UI"/>
          <w:szCs w:val="20"/>
        </w:rPr>
        <w:t xml:space="preserve"> </w:t>
      </w:r>
      <w:r>
        <w:rPr>
          <w:rStyle w:val="normaltextrun"/>
          <w:rFonts w:ascii="Verdana" w:hAnsi="Verdana" w:cs="Segoe UI"/>
          <w:szCs w:val="20"/>
        </w:rPr>
        <w:t>(the</w:t>
      </w:r>
      <w:r w:rsidR="001356FF">
        <w:rPr>
          <w:rStyle w:val="normaltextrun"/>
          <w:rFonts w:ascii="Verdana" w:hAnsi="Verdana" w:cs="Segoe UI"/>
          <w:szCs w:val="20"/>
        </w:rPr>
        <w:t xml:space="preserve"> </w:t>
      </w:r>
      <w:r>
        <w:rPr>
          <w:rStyle w:val="normaltextrun"/>
          <w:rFonts w:ascii="Verdana" w:hAnsi="Verdana" w:cs="Segoe UI"/>
          <w:szCs w:val="20"/>
        </w:rPr>
        <w:t>Compact)</w:t>
      </w:r>
      <w:r w:rsidR="001356FF">
        <w:rPr>
          <w:rStyle w:val="normaltextrun"/>
          <w:rFonts w:ascii="Verdana" w:hAnsi="Verdana" w:cs="Segoe UI"/>
          <w:szCs w:val="20"/>
        </w:rPr>
        <w:t xml:space="preserve"> </w:t>
      </w:r>
      <w:r>
        <w:rPr>
          <w:rStyle w:val="normaltextrun"/>
          <w:rFonts w:ascii="Verdana" w:hAnsi="Verdana" w:cs="Segoe UI"/>
          <w:szCs w:val="20"/>
        </w:rPr>
        <w:t>was</w:t>
      </w:r>
      <w:r w:rsidR="001356FF">
        <w:rPr>
          <w:rStyle w:val="normaltextrun"/>
          <w:rFonts w:ascii="Verdana" w:hAnsi="Verdana" w:cs="Segoe UI"/>
          <w:szCs w:val="20"/>
        </w:rPr>
        <w:t xml:space="preserve"> </w:t>
      </w:r>
      <w:r>
        <w:rPr>
          <w:rStyle w:val="normaltextrun"/>
          <w:rFonts w:ascii="Verdana" w:hAnsi="Verdana" w:cs="Segoe UI"/>
          <w:szCs w:val="20"/>
        </w:rPr>
        <w:t>negotiated</w:t>
      </w:r>
      <w:r w:rsidR="001356FF">
        <w:rPr>
          <w:rStyle w:val="normaltextrun"/>
          <w:rFonts w:ascii="Verdana" w:hAnsi="Verdana" w:cs="Segoe UI"/>
          <w:szCs w:val="20"/>
        </w:rPr>
        <w:t xml:space="preserve"> </w:t>
      </w:r>
      <w:r>
        <w:rPr>
          <w:rStyle w:val="normaltextrun"/>
          <w:rFonts w:ascii="Verdana" w:hAnsi="Verdana" w:cs="Segoe UI"/>
          <w:szCs w:val="20"/>
        </w:rPr>
        <w:t>and</w:t>
      </w:r>
      <w:r w:rsidR="001356FF">
        <w:rPr>
          <w:rStyle w:val="normaltextrun"/>
          <w:rFonts w:ascii="Verdana" w:hAnsi="Verdana" w:cs="Segoe UI"/>
          <w:szCs w:val="20"/>
        </w:rPr>
        <w:t xml:space="preserve"> </w:t>
      </w:r>
      <w:r>
        <w:rPr>
          <w:rStyle w:val="normaltextrun"/>
          <w:rFonts w:ascii="Verdana" w:hAnsi="Verdana" w:cs="Segoe UI"/>
          <w:szCs w:val="20"/>
        </w:rPr>
        <w:t>agreed</w:t>
      </w:r>
      <w:r w:rsidR="001356FF">
        <w:rPr>
          <w:rStyle w:val="normaltextrun"/>
          <w:rFonts w:ascii="Verdana" w:hAnsi="Verdana" w:cs="Segoe UI"/>
          <w:szCs w:val="20"/>
        </w:rPr>
        <w:t xml:space="preserve"> </w:t>
      </w:r>
      <w:r>
        <w:rPr>
          <w:rStyle w:val="normaltextrun"/>
          <w:rFonts w:ascii="Verdana" w:hAnsi="Verdana" w:cs="Segoe UI"/>
          <w:szCs w:val="20"/>
        </w:rPr>
        <w:t>by</w:t>
      </w:r>
      <w:r w:rsidR="001356FF">
        <w:rPr>
          <w:rStyle w:val="normaltextrun"/>
          <w:rFonts w:ascii="Verdana" w:hAnsi="Verdana" w:cs="Segoe UI"/>
          <w:szCs w:val="20"/>
        </w:rPr>
        <w:t xml:space="preserve"> </w:t>
      </w:r>
      <w:r>
        <w:rPr>
          <w:rStyle w:val="normaltextrun"/>
          <w:rFonts w:ascii="Verdana" w:hAnsi="Verdana" w:cs="Segoe UI"/>
          <w:szCs w:val="20"/>
        </w:rPr>
        <w:t>Basin</w:t>
      </w:r>
      <w:r w:rsidR="001356FF">
        <w:rPr>
          <w:rStyle w:val="normaltextrun"/>
          <w:rFonts w:ascii="Verdana" w:hAnsi="Verdana" w:cs="Segoe UI"/>
          <w:szCs w:val="20"/>
        </w:rPr>
        <w:t xml:space="preserve"> </w:t>
      </w:r>
      <w:r w:rsidR="00BE0373">
        <w:rPr>
          <w:rStyle w:val="normaltextrun"/>
          <w:rFonts w:ascii="Verdana" w:hAnsi="Verdana" w:cs="Segoe UI"/>
          <w:szCs w:val="20"/>
        </w:rPr>
        <w:t>S</w:t>
      </w:r>
      <w:r>
        <w:rPr>
          <w:rStyle w:val="normaltextrun"/>
          <w:rFonts w:ascii="Verdana" w:hAnsi="Verdana" w:cs="Segoe UI"/>
          <w:szCs w:val="20"/>
        </w:rPr>
        <w:t>tate</w:t>
      </w:r>
      <w:r w:rsidR="00BE0373">
        <w:rPr>
          <w:rStyle w:val="normaltextrun"/>
          <w:rFonts w:ascii="Verdana" w:hAnsi="Verdana" w:cs="Segoe UI"/>
          <w:szCs w:val="20"/>
        </w:rPr>
        <w:t xml:space="preserve"> governments</w:t>
      </w:r>
      <w:r w:rsidR="001356FF">
        <w:rPr>
          <w:rStyle w:val="normaltextrun"/>
          <w:rFonts w:ascii="Verdana" w:hAnsi="Verdana" w:cs="Segoe UI"/>
          <w:szCs w:val="20"/>
        </w:rPr>
        <w:t xml:space="preserve"> </w:t>
      </w:r>
      <w:r>
        <w:rPr>
          <w:rStyle w:val="normaltextrun"/>
          <w:rFonts w:ascii="Verdana" w:hAnsi="Verdana" w:cs="Segoe UI"/>
          <w:szCs w:val="20"/>
        </w:rPr>
        <w:t>and</w:t>
      </w:r>
      <w:r w:rsidR="001356FF">
        <w:rPr>
          <w:rStyle w:val="normaltextrun"/>
          <w:rFonts w:ascii="Verdana" w:hAnsi="Verdana" w:cs="Segoe UI"/>
          <w:szCs w:val="20"/>
        </w:rPr>
        <w:t xml:space="preserve"> </w:t>
      </w:r>
      <w:r>
        <w:rPr>
          <w:rStyle w:val="normaltextrun"/>
          <w:rFonts w:ascii="Verdana" w:hAnsi="Verdana" w:cs="Segoe UI"/>
          <w:szCs w:val="20"/>
        </w:rPr>
        <w:t>the</w:t>
      </w:r>
      <w:r w:rsidR="001356FF">
        <w:rPr>
          <w:rStyle w:val="normaltextrun"/>
          <w:rFonts w:ascii="Verdana" w:hAnsi="Verdana" w:cs="Segoe UI"/>
          <w:szCs w:val="20"/>
        </w:rPr>
        <w:t xml:space="preserve"> </w:t>
      </w:r>
      <w:r w:rsidR="00BE0373">
        <w:rPr>
          <w:rStyle w:val="normaltextrun"/>
          <w:rFonts w:ascii="Verdana" w:hAnsi="Verdana" w:cs="Segoe UI"/>
          <w:szCs w:val="20"/>
        </w:rPr>
        <w:t>Australian Government</w:t>
      </w:r>
      <w:r w:rsidR="008735D1">
        <w:rPr>
          <w:rStyle w:val="normaltextrun"/>
          <w:rFonts w:ascii="Verdana" w:hAnsi="Verdana" w:cs="Segoe UI"/>
          <w:szCs w:val="20"/>
        </w:rPr>
        <w:t>. Its</w:t>
      </w:r>
      <w:r w:rsidR="001356FF">
        <w:rPr>
          <w:rStyle w:val="normaltextrun"/>
          <w:rFonts w:ascii="Verdana" w:hAnsi="Verdana" w:cs="Segoe UI"/>
          <w:szCs w:val="20"/>
        </w:rPr>
        <w:t xml:space="preserve"> </w:t>
      </w:r>
      <w:r>
        <w:rPr>
          <w:rStyle w:val="normaltextrun"/>
          <w:rFonts w:ascii="Verdana" w:hAnsi="Verdana" w:cs="Segoe UI"/>
          <w:szCs w:val="20"/>
        </w:rPr>
        <w:t>aim</w:t>
      </w:r>
      <w:r w:rsidR="001356FF">
        <w:rPr>
          <w:rStyle w:val="normaltextrun"/>
          <w:rFonts w:ascii="Verdana" w:hAnsi="Verdana" w:cs="Segoe UI"/>
          <w:szCs w:val="20"/>
        </w:rPr>
        <w:t xml:space="preserve"> </w:t>
      </w:r>
      <w:r w:rsidR="008735D1">
        <w:rPr>
          <w:rStyle w:val="normaltextrun"/>
          <w:rFonts w:ascii="Verdana" w:hAnsi="Verdana" w:cs="Segoe UI"/>
          <w:szCs w:val="20"/>
        </w:rPr>
        <w:t xml:space="preserve">was to help </w:t>
      </w:r>
      <w:r>
        <w:rPr>
          <w:rStyle w:val="normaltextrun"/>
          <w:rFonts w:ascii="Verdana" w:hAnsi="Verdana" w:cs="Segoe UI"/>
          <w:szCs w:val="20"/>
        </w:rPr>
        <w:t>restor</w:t>
      </w:r>
      <w:r w:rsidR="008735D1">
        <w:rPr>
          <w:rStyle w:val="normaltextrun"/>
          <w:rFonts w:ascii="Verdana" w:hAnsi="Verdana" w:cs="Segoe UI"/>
          <w:szCs w:val="20"/>
        </w:rPr>
        <w:t>e</w:t>
      </w:r>
      <w:r w:rsidR="001356FF">
        <w:rPr>
          <w:rStyle w:val="normaltextrun"/>
          <w:rFonts w:ascii="Verdana" w:hAnsi="Verdana" w:cs="Segoe UI"/>
          <w:szCs w:val="20"/>
        </w:rPr>
        <w:t xml:space="preserve"> </w:t>
      </w:r>
      <w:r>
        <w:rPr>
          <w:rStyle w:val="normaltextrun"/>
          <w:rFonts w:ascii="Verdana" w:hAnsi="Verdana" w:cs="Segoe UI"/>
          <w:szCs w:val="20"/>
        </w:rPr>
        <w:t>public</w:t>
      </w:r>
      <w:r w:rsidR="001356FF">
        <w:rPr>
          <w:rStyle w:val="normaltextrun"/>
          <w:rFonts w:ascii="Verdana" w:hAnsi="Verdana" w:cs="Segoe UI"/>
          <w:szCs w:val="20"/>
        </w:rPr>
        <w:t xml:space="preserve"> </w:t>
      </w:r>
      <w:r>
        <w:rPr>
          <w:rStyle w:val="normaltextrun"/>
          <w:rFonts w:ascii="Verdana" w:hAnsi="Verdana" w:cs="Segoe UI"/>
          <w:szCs w:val="20"/>
        </w:rPr>
        <w:t>confidence</w:t>
      </w:r>
      <w:r w:rsidR="001356FF">
        <w:rPr>
          <w:rStyle w:val="normaltextrun"/>
          <w:rFonts w:ascii="Verdana" w:hAnsi="Verdana" w:cs="Segoe UI"/>
          <w:szCs w:val="20"/>
        </w:rPr>
        <w:t xml:space="preserve"> </w:t>
      </w:r>
      <w:r>
        <w:rPr>
          <w:rStyle w:val="normaltextrun"/>
          <w:rFonts w:ascii="Verdana" w:hAnsi="Verdana" w:cs="Segoe UI"/>
          <w:szCs w:val="20"/>
        </w:rPr>
        <w:t>in</w:t>
      </w:r>
      <w:r w:rsidR="001356FF">
        <w:rPr>
          <w:rStyle w:val="normaltextrun"/>
          <w:rFonts w:ascii="Verdana" w:hAnsi="Verdana" w:cs="Segoe UI"/>
          <w:szCs w:val="20"/>
        </w:rPr>
        <w:t xml:space="preserve"> </w:t>
      </w:r>
      <w:r>
        <w:rPr>
          <w:rStyle w:val="normaltextrun"/>
          <w:rFonts w:ascii="Verdana" w:hAnsi="Verdana" w:cs="Segoe UI"/>
          <w:szCs w:val="20"/>
        </w:rPr>
        <w:t>Basin</w:t>
      </w:r>
      <w:r w:rsidR="001356FF">
        <w:rPr>
          <w:rStyle w:val="normaltextrun"/>
          <w:rFonts w:ascii="Verdana" w:hAnsi="Verdana" w:cs="Segoe UI"/>
          <w:szCs w:val="20"/>
        </w:rPr>
        <w:t xml:space="preserve"> </w:t>
      </w:r>
      <w:r>
        <w:rPr>
          <w:rStyle w:val="normaltextrun"/>
          <w:rFonts w:ascii="Verdana" w:hAnsi="Verdana" w:cs="Segoe UI"/>
          <w:szCs w:val="20"/>
        </w:rPr>
        <w:t>water</w:t>
      </w:r>
      <w:r w:rsidR="001356FF">
        <w:rPr>
          <w:rStyle w:val="normaltextrun"/>
          <w:rFonts w:ascii="Verdana" w:hAnsi="Verdana" w:cs="Segoe UI"/>
          <w:szCs w:val="20"/>
        </w:rPr>
        <w:t xml:space="preserve"> </w:t>
      </w:r>
      <w:r>
        <w:rPr>
          <w:rStyle w:val="normaltextrun"/>
          <w:rFonts w:ascii="Verdana" w:hAnsi="Verdana" w:cs="Segoe UI"/>
          <w:szCs w:val="20"/>
        </w:rPr>
        <w:t>management.</w:t>
      </w:r>
    </w:p>
    <w:p w14:paraId="4F30534B" w14:textId="5B95E72E" w:rsidR="007105C2" w:rsidRDefault="007C3658" w:rsidP="00047087">
      <w:pPr>
        <w:spacing w:before="120" w:after="120" w:line="264" w:lineRule="auto"/>
        <w:rPr>
          <w:rStyle w:val="eop"/>
          <w:rFonts w:ascii="Verdana" w:hAnsi="Verdana" w:cs="Segoe UI"/>
          <w:szCs w:val="20"/>
        </w:rPr>
      </w:pPr>
      <w:r>
        <w:rPr>
          <w:rStyle w:val="normaltextrun"/>
          <w:rFonts w:ascii="Verdana" w:hAnsi="Verdana" w:cs="Segoe UI"/>
          <w:szCs w:val="20"/>
        </w:rPr>
        <w:t>One</w:t>
      </w:r>
      <w:r w:rsidR="001356FF">
        <w:rPr>
          <w:rStyle w:val="normaltextrun"/>
          <w:rFonts w:ascii="Verdana" w:hAnsi="Verdana" w:cs="Segoe UI"/>
          <w:szCs w:val="20"/>
        </w:rPr>
        <w:t xml:space="preserve"> </w:t>
      </w:r>
      <w:r>
        <w:rPr>
          <w:rStyle w:val="normaltextrun"/>
          <w:rFonts w:ascii="Verdana" w:hAnsi="Verdana" w:cs="Segoe UI"/>
          <w:szCs w:val="20"/>
        </w:rPr>
        <w:t>of</w:t>
      </w:r>
      <w:r w:rsidR="001356FF">
        <w:rPr>
          <w:rStyle w:val="normaltextrun"/>
          <w:rFonts w:ascii="Verdana" w:hAnsi="Verdana" w:cs="Segoe UI"/>
          <w:szCs w:val="20"/>
        </w:rPr>
        <w:t xml:space="preserve"> </w:t>
      </w:r>
      <w:r>
        <w:rPr>
          <w:rStyle w:val="normaltextrun"/>
          <w:rFonts w:ascii="Verdana" w:hAnsi="Verdana" w:cs="Segoe UI"/>
          <w:szCs w:val="20"/>
        </w:rPr>
        <w:t>the</w:t>
      </w:r>
      <w:r w:rsidR="001356FF">
        <w:rPr>
          <w:rStyle w:val="normaltextrun"/>
          <w:rFonts w:ascii="Verdana" w:hAnsi="Verdana" w:cs="Segoe UI"/>
          <w:szCs w:val="20"/>
        </w:rPr>
        <w:t xml:space="preserve"> </w:t>
      </w:r>
      <w:r>
        <w:rPr>
          <w:rStyle w:val="normaltextrun"/>
          <w:rFonts w:ascii="Verdana" w:hAnsi="Verdana" w:cs="Segoe UI"/>
          <w:szCs w:val="20"/>
        </w:rPr>
        <w:t>agreed</w:t>
      </w:r>
      <w:r w:rsidR="001356FF">
        <w:rPr>
          <w:rStyle w:val="normaltextrun"/>
          <w:rFonts w:ascii="Verdana" w:hAnsi="Verdana" w:cs="Segoe UI"/>
          <w:szCs w:val="20"/>
        </w:rPr>
        <w:t xml:space="preserve"> </w:t>
      </w:r>
      <w:r>
        <w:rPr>
          <w:rStyle w:val="normaltextrun"/>
          <w:rFonts w:ascii="Verdana" w:hAnsi="Verdana" w:cs="Segoe UI"/>
          <w:szCs w:val="20"/>
        </w:rPr>
        <w:t>actions</w:t>
      </w:r>
      <w:r w:rsidR="001356FF">
        <w:rPr>
          <w:rStyle w:val="normaltextrun"/>
          <w:rFonts w:ascii="Verdana" w:hAnsi="Verdana" w:cs="Segoe UI"/>
          <w:szCs w:val="20"/>
        </w:rPr>
        <w:t xml:space="preserve"> </w:t>
      </w:r>
      <w:r w:rsidR="008735D1">
        <w:rPr>
          <w:rStyle w:val="normaltextrun"/>
          <w:rFonts w:ascii="Verdana" w:hAnsi="Verdana" w:cs="Segoe UI"/>
          <w:szCs w:val="20"/>
        </w:rPr>
        <w:t xml:space="preserve">in the Compact </w:t>
      </w:r>
      <w:r>
        <w:rPr>
          <w:rStyle w:val="normaltextrun"/>
          <w:rFonts w:ascii="Verdana" w:hAnsi="Verdana" w:cs="Segoe UI"/>
          <w:szCs w:val="20"/>
        </w:rPr>
        <w:t>was</w:t>
      </w:r>
      <w:r w:rsidR="001356FF">
        <w:rPr>
          <w:rStyle w:val="normaltextrun"/>
          <w:rFonts w:ascii="Verdana" w:hAnsi="Verdana" w:cs="Segoe UI"/>
          <w:szCs w:val="20"/>
        </w:rPr>
        <w:t xml:space="preserve"> </w:t>
      </w:r>
      <w:r>
        <w:rPr>
          <w:rStyle w:val="normaltextrun"/>
          <w:rFonts w:ascii="Verdana" w:hAnsi="Verdana" w:cs="Segoe UI"/>
          <w:szCs w:val="20"/>
        </w:rPr>
        <w:t>for</w:t>
      </w:r>
      <w:r w:rsidR="001356FF">
        <w:rPr>
          <w:rStyle w:val="normaltextrun"/>
          <w:rFonts w:ascii="Verdana" w:hAnsi="Verdana" w:cs="Segoe UI"/>
          <w:szCs w:val="20"/>
        </w:rPr>
        <w:t xml:space="preserve"> </w:t>
      </w:r>
      <w:r>
        <w:rPr>
          <w:rStyle w:val="normaltextrun"/>
          <w:rFonts w:ascii="Verdana" w:hAnsi="Verdana" w:cs="Segoe UI"/>
          <w:szCs w:val="20"/>
        </w:rPr>
        <w:t>Basin</w:t>
      </w:r>
      <w:r w:rsidR="001356FF">
        <w:rPr>
          <w:rStyle w:val="normaltextrun"/>
          <w:rFonts w:ascii="Verdana" w:hAnsi="Verdana" w:cs="Segoe UI"/>
          <w:szCs w:val="20"/>
        </w:rPr>
        <w:t xml:space="preserve"> </w:t>
      </w:r>
      <w:r w:rsidR="00BE0373">
        <w:rPr>
          <w:rStyle w:val="normaltextrun"/>
          <w:rFonts w:ascii="Verdana" w:hAnsi="Verdana" w:cs="Segoe UI"/>
          <w:szCs w:val="20"/>
        </w:rPr>
        <w:t>S</w:t>
      </w:r>
      <w:r>
        <w:rPr>
          <w:rStyle w:val="normaltextrun"/>
          <w:rFonts w:ascii="Verdana" w:hAnsi="Verdana" w:cs="Segoe UI"/>
          <w:szCs w:val="20"/>
        </w:rPr>
        <w:t>tate</w:t>
      </w:r>
      <w:r w:rsidR="00BE0373">
        <w:rPr>
          <w:rStyle w:val="normaltextrun"/>
          <w:rFonts w:ascii="Verdana" w:hAnsi="Verdana" w:cs="Segoe UI"/>
          <w:szCs w:val="20"/>
        </w:rPr>
        <w:t xml:space="preserve"> governments</w:t>
      </w:r>
      <w:r w:rsidR="001356FF">
        <w:rPr>
          <w:rStyle w:val="normaltextrun"/>
          <w:rFonts w:ascii="Verdana" w:hAnsi="Verdana" w:cs="Segoe UI"/>
          <w:szCs w:val="20"/>
        </w:rPr>
        <w:t xml:space="preserve"> </w:t>
      </w:r>
      <w:r>
        <w:rPr>
          <w:rStyle w:val="normaltextrun"/>
          <w:rFonts w:ascii="Verdana" w:hAnsi="Verdana" w:cs="Segoe UI"/>
          <w:szCs w:val="20"/>
        </w:rPr>
        <w:t>to</w:t>
      </w:r>
      <w:r w:rsidR="001356FF">
        <w:rPr>
          <w:rStyle w:val="normaltextrun"/>
          <w:rFonts w:ascii="Verdana" w:hAnsi="Verdana" w:cs="Segoe UI"/>
          <w:szCs w:val="20"/>
        </w:rPr>
        <w:t xml:space="preserve"> </w:t>
      </w:r>
      <w:r>
        <w:rPr>
          <w:rStyle w:val="normaltextrun"/>
          <w:rFonts w:ascii="Verdana" w:hAnsi="Verdana" w:cs="Segoe UI"/>
          <w:szCs w:val="20"/>
        </w:rPr>
        <w:t>publicly</w:t>
      </w:r>
      <w:r w:rsidR="001356FF">
        <w:rPr>
          <w:rStyle w:val="normaltextrun"/>
          <w:rFonts w:ascii="Verdana" w:hAnsi="Verdana" w:cs="Segoe UI"/>
          <w:szCs w:val="20"/>
        </w:rPr>
        <w:t xml:space="preserve"> </w:t>
      </w:r>
      <w:r>
        <w:rPr>
          <w:rStyle w:val="normaltextrun"/>
          <w:rFonts w:ascii="Verdana" w:hAnsi="Verdana" w:cs="Segoe UI"/>
          <w:szCs w:val="20"/>
        </w:rPr>
        <w:t>report</w:t>
      </w:r>
      <w:r w:rsidR="001356FF">
        <w:rPr>
          <w:rStyle w:val="normaltextrun"/>
          <w:rFonts w:ascii="Verdana" w:hAnsi="Verdana" w:cs="Segoe UI"/>
          <w:szCs w:val="20"/>
        </w:rPr>
        <w:t xml:space="preserve"> </w:t>
      </w:r>
      <w:r>
        <w:rPr>
          <w:rStyle w:val="normaltextrun"/>
          <w:rFonts w:ascii="Verdana" w:hAnsi="Verdana" w:cs="Segoe UI"/>
          <w:szCs w:val="20"/>
        </w:rPr>
        <w:t>on</w:t>
      </w:r>
      <w:r w:rsidR="001356FF">
        <w:rPr>
          <w:rStyle w:val="normaltextrun"/>
          <w:rFonts w:ascii="Verdana" w:hAnsi="Verdana" w:cs="Segoe UI"/>
          <w:szCs w:val="20"/>
        </w:rPr>
        <w:t xml:space="preserve"> </w:t>
      </w:r>
      <w:r>
        <w:rPr>
          <w:rStyle w:val="normaltextrun"/>
          <w:rFonts w:ascii="Verdana" w:hAnsi="Verdana" w:cs="Segoe UI"/>
          <w:szCs w:val="20"/>
        </w:rPr>
        <w:t>compliance</w:t>
      </w:r>
      <w:r w:rsidR="001356FF">
        <w:rPr>
          <w:rStyle w:val="normaltextrun"/>
          <w:rFonts w:ascii="Verdana" w:hAnsi="Verdana" w:cs="Segoe UI"/>
          <w:szCs w:val="20"/>
        </w:rPr>
        <w:t xml:space="preserve"> </w:t>
      </w:r>
      <w:r>
        <w:rPr>
          <w:rStyle w:val="normaltextrun"/>
          <w:rFonts w:ascii="Verdana" w:hAnsi="Verdana" w:cs="Segoe UI"/>
          <w:szCs w:val="20"/>
        </w:rPr>
        <w:t>and</w:t>
      </w:r>
      <w:r w:rsidR="001356FF">
        <w:rPr>
          <w:rStyle w:val="normaltextrun"/>
          <w:rFonts w:ascii="Verdana" w:hAnsi="Verdana" w:cs="Segoe UI"/>
          <w:szCs w:val="20"/>
        </w:rPr>
        <w:t xml:space="preserve"> </w:t>
      </w:r>
      <w:r>
        <w:rPr>
          <w:rStyle w:val="normaltextrun"/>
          <w:rFonts w:ascii="Verdana" w:hAnsi="Verdana" w:cs="Segoe UI"/>
          <w:szCs w:val="20"/>
        </w:rPr>
        <w:t>enforcement</w:t>
      </w:r>
      <w:r w:rsidR="001356FF">
        <w:rPr>
          <w:rStyle w:val="normaltextrun"/>
          <w:rFonts w:ascii="Verdana" w:hAnsi="Verdana" w:cs="Segoe UI"/>
          <w:szCs w:val="20"/>
        </w:rPr>
        <w:t xml:space="preserve"> </w:t>
      </w:r>
      <w:r>
        <w:rPr>
          <w:rStyle w:val="normaltextrun"/>
          <w:rFonts w:ascii="Verdana" w:hAnsi="Verdana" w:cs="Segoe UI"/>
          <w:szCs w:val="20"/>
        </w:rPr>
        <w:t>actions</w:t>
      </w:r>
      <w:r w:rsidR="001356FF">
        <w:rPr>
          <w:rStyle w:val="normaltextrun"/>
          <w:rFonts w:ascii="Verdana" w:hAnsi="Verdana" w:cs="Segoe UI"/>
          <w:szCs w:val="20"/>
        </w:rPr>
        <w:t xml:space="preserve"> </w:t>
      </w:r>
      <w:r>
        <w:rPr>
          <w:rStyle w:val="normaltextrun"/>
          <w:rFonts w:ascii="Verdana" w:hAnsi="Verdana" w:cs="Segoe UI"/>
          <w:szCs w:val="20"/>
        </w:rPr>
        <w:t>by</w:t>
      </w:r>
      <w:r w:rsidR="001356FF">
        <w:rPr>
          <w:rStyle w:val="normaltextrun"/>
          <w:rFonts w:ascii="Verdana" w:hAnsi="Verdana" w:cs="Segoe UI"/>
          <w:szCs w:val="20"/>
        </w:rPr>
        <w:t xml:space="preserve"> </w:t>
      </w:r>
      <w:r>
        <w:rPr>
          <w:rStyle w:val="normaltextrun"/>
          <w:rFonts w:ascii="Verdana" w:hAnsi="Verdana" w:cs="Segoe UI"/>
          <w:szCs w:val="20"/>
        </w:rPr>
        <w:t>location.</w:t>
      </w:r>
    </w:p>
    <w:p w14:paraId="50698185" w14:textId="050B3B90" w:rsidR="007105C2" w:rsidRDefault="007C3658" w:rsidP="00047087">
      <w:pPr>
        <w:spacing w:before="120" w:after="120" w:line="264" w:lineRule="auto"/>
        <w:rPr>
          <w:rStyle w:val="normaltextrun"/>
          <w:rFonts w:ascii="Verdana" w:hAnsi="Verdana" w:cs="Segoe UI"/>
          <w:szCs w:val="20"/>
        </w:rPr>
      </w:pPr>
      <w:r>
        <w:rPr>
          <w:rStyle w:val="normaltextrun"/>
          <w:rFonts w:ascii="Verdana" w:hAnsi="Verdana" w:cs="Segoe UI"/>
          <w:szCs w:val="20"/>
        </w:rPr>
        <w:t>Demonstrating</w:t>
      </w:r>
      <w:r w:rsidR="001356FF">
        <w:rPr>
          <w:rStyle w:val="normaltextrun"/>
          <w:rFonts w:ascii="Verdana" w:hAnsi="Verdana" w:cs="Segoe UI"/>
          <w:szCs w:val="20"/>
        </w:rPr>
        <w:t xml:space="preserve"> </w:t>
      </w:r>
      <w:r>
        <w:rPr>
          <w:rStyle w:val="normaltextrun"/>
          <w:rFonts w:ascii="Verdana" w:hAnsi="Verdana" w:cs="Segoe UI"/>
          <w:szCs w:val="20"/>
        </w:rPr>
        <w:t>compliance</w:t>
      </w:r>
      <w:r w:rsidR="001356FF">
        <w:rPr>
          <w:rStyle w:val="normaltextrun"/>
          <w:rFonts w:ascii="Verdana" w:hAnsi="Verdana" w:cs="Segoe UI"/>
          <w:szCs w:val="20"/>
        </w:rPr>
        <w:t xml:space="preserve"> </w:t>
      </w:r>
      <w:r>
        <w:rPr>
          <w:rStyle w:val="normaltextrun"/>
          <w:rFonts w:ascii="Verdana" w:hAnsi="Verdana" w:cs="Segoe UI"/>
          <w:szCs w:val="20"/>
        </w:rPr>
        <w:t>with</w:t>
      </w:r>
      <w:r w:rsidR="001356FF">
        <w:rPr>
          <w:rStyle w:val="normaltextrun"/>
          <w:rFonts w:ascii="Verdana" w:hAnsi="Verdana" w:cs="Segoe UI"/>
          <w:szCs w:val="20"/>
        </w:rPr>
        <w:t xml:space="preserve"> </w:t>
      </w:r>
      <w:r>
        <w:rPr>
          <w:rStyle w:val="normaltextrun"/>
          <w:rFonts w:ascii="Verdana" w:hAnsi="Verdana" w:cs="Segoe UI"/>
          <w:szCs w:val="20"/>
        </w:rPr>
        <w:t>water</w:t>
      </w:r>
      <w:r w:rsidR="001356FF">
        <w:rPr>
          <w:rStyle w:val="normaltextrun"/>
          <w:rFonts w:ascii="Verdana" w:hAnsi="Verdana" w:cs="Segoe UI"/>
          <w:szCs w:val="20"/>
        </w:rPr>
        <w:t xml:space="preserve"> </w:t>
      </w:r>
      <w:r>
        <w:rPr>
          <w:rStyle w:val="normaltextrun"/>
          <w:rFonts w:ascii="Verdana" w:hAnsi="Verdana" w:cs="Segoe UI"/>
          <w:szCs w:val="20"/>
        </w:rPr>
        <w:t>take</w:t>
      </w:r>
      <w:r w:rsidR="001356FF">
        <w:rPr>
          <w:rStyle w:val="normaltextrun"/>
          <w:rFonts w:ascii="Verdana" w:hAnsi="Verdana" w:cs="Segoe UI"/>
          <w:szCs w:val="20"/>
        </w:rPr>
        <w:t xml:space="preserve"> </w:t>
      </w:r>
      <w:r>
        <w:rPr>
          <w:rStyle w:val="normaltextrun"/>
          <w:rFonts w:ascii="Verdana" w:hAnsi="Verdana" w:cs="Segoe UI"/>
          <w:szCs w:val="20"/>
        </w:rPr>
        <w:t>and</w:t>
      </w:r>
      <w:r w:rsidR="001356FF">
        <w:rPr>
          <w:rStyle w:val="normaltextrun"/>
          <w:rFonts w:ascii="Verdana" w:hAnsi="Verdana" w:cs="Segoe UI"/>
          <w:szCs w:val="20"/>
        </w:rPr>
        <w:t xml:space="preserve"> </w:t>
      </w:r>
      <w:r>
        <w:rPr>
          <w:rStyle w:val="normaltextrun"/>
          <w:rFonts w:ascii="Verdana" w:hAnsi="Verdana" w:cs="Segoe UI"/>
          <w:szCs w:val="20"/>
        </w:rPr>
        <w:t>use</w:t>
      </w:r>
      <w:r w:rsidR="001356FF">
        <w:rPr>
          <w:rStyle w:val="normaltextrun"/>
          <w:rFonts w:ascii="Verdana" w:hAnsi="Verdana" w:cs="Segoe UI"/>
          <w:szCs w:val="20"/>
        </w:rPr>
        <w:t xml:space="preserve"> </w:t>
      </w:r>
      <w:r>
        <w:rPr>
          <w:rStyle w:val="normaltextrun"/>
          <w:rFonts w:ascii="Verdana" w:hAnsi="Verdana" w:cs="Segoe UI"/>
          <w:szCs w:val="20"/>
        </w:rPr>
        <w:t>obligations</w:t>
      </w:r>
      <w:r w:rsidR="001356FF">
        <w:rPr>
          <w:rStyle w:val="normaltextrun"/>
          <w:rFonts w:ascii="Verdana" w:hAnsi="Verdana" w:cs="Segoe UI"/>
          <w:szCs w:val="20"/>
        </w:rPr>
        <w:t xml:space="preserve"> </w:t>
      </w:r>
      <w:r>
        <w:rPr>
          <w:rStyle w:val="normaltextrun"/>
          <w:rFonts w:ascii="Verdana" w:hAnsi="Verdana" w:cs="Segoe UI"/>
          <w:szCs w:val="20"/>
        </w:rPr>
        <w:t>under</w:t>
      </w:r>
      <w:r w:rsidR="001356FF">
        <w:rPr>
          <w:rStyle w:val="normaltextrun"/>
          <w:rFonts w:ascii="Verdana" w:hAnsi="Verdana" w:cs="Segoe UI"/>
          <w:szCs w:val="20"/>
        </w:rPr>
        <w:t xml:space="preserve"> </w:t>
      </w:r>
      <w:r>
        <w:rPr>
          <w:rStyle w:val="normaltextrun"/>
          <w:rFonts w:ascii="Verdana" w:hAnsi="Verdana" w:cs="Segoe UI"/>
          <w:szCs w:val="20"/>
        </w:rPr>
        <w:t>legislation</w:t>
      </w:r>
      <w:r w:rsidR="001356FF">
        <w:rPr>
          <w:rStyle w:val="normaltextrun"/>
          <w:rFonts w:ascii="Verdana" w:hAnsi="Verdana" w:cs="Segoe UI"/>
          <w:szCs w:val="20"/>
        </w:rPr>
        <w:t xml:space="preserve"> </w:t>
      </w:r>
      <w:r>
        <w:rPr>
          <w:rStyle w:val="normaltextrun"/>
          <w:rFonts w:ascii="Verdana" w:hAnsi="Verdana" w:cs="Segoe UI"/>
          <w:szCs w:val="20"/>
        </w:rPr>
        <w:t>in</w:t>
      </w:r>
      <w:r w:rsidR="001356FF">
        <w:rPr>
          <w:rStyle w:val="normaltextrun"/>
          <w:rFonts w:ascii="Verdana" w:hAnsi="Verdana" w:cs="Segoe UI"/>
          <w:szCs w:val="20"/>
        </w:rPr>
        <w:t xml:space="preserve"> </w:t>
      </w:r>
      <w:r>
        <w:rPr>
          <w:rStyle w:val="normaltextrun"/>
          <w:rFonts w:ascii="Verdana" w:hAnsi="Verdana" w:cs="Segoe UI"/>
          <w:szCs w:val="20"/>
        </w:rPr>
        <w:t>the</w:t>
      </w:r>
      <w:r w:rsidR="001356FF">
        <w:rPr>
          <w:rStyle w:val="normaltextrun"/>
          <w:rFonts w:ascii="Verdana" w:hAnsi="Verdana" w:cs="Segoe UI"/>
          <w:szCs w:val="20"/>
        </w:rPr>
        <w:t xml:space="preserve"> </w:t>
      </w:r>
      <w:r>
        <w:rPr>
          <w:rStyle w:val="normaltextrun"/>
          <w:rFonts w:ascii="Verdana" w:hAnsi="Verdana" w:cs="Segoe UI"/>
          <w:szCs w:val="20"/>
        </w:rPr>
        <w:t>Basin</w:t>
      </w:r>
      <w:r w:rsidR="001356FF">
        <w:rPr>
          <w:rStyle w:val="normaltextrun"/>
          <w:rFonts w:ascii="Verdana" w:hAnsi="Verdana" w:cs="Segoe UI"/>
          <w:szCs w:val="20"/>
        </w:rPr>
        <w:t xml:space="preserve"> </w:t>
      </w:r>
      <w:r>
        <w:rPr>
          <w:rStyle w:val="normaltextrun"/>
          <w:rFonts w:ascii="Verdana" w:hAnsi="Verdana" w:cs="Segoe UI"/>
          <w:szCs w:val="20"/>
        </w:rPr>
        <w:t>is</w:t>
      </w:r>
      <w:r w:rsidR="001356FF">
        <w:rPr>
          <w:rStyle w:val="normaltextrun"/>
          <w:rFonts w:ascii="Verdana" w:hAnsi="Verdana" w:cs="Segoe UI"/>
          <w:szCs w:val="20"/>
        </w:rPr>
        <w:t xml:space="preserve"> </w:t>
      </w:r>
      <w:r>
        <w:rPr>
          <w:rStyle w:val="normaltextrun"/>
          <w:rFonts w:ascii="Verdana" w:hAnsi="Verdana" w:cs="Segoe UI"/>
          <w:szCs w:val="20"/>
        </w:rPr>
        <w:t>important</w:t>
      </w:r>
      <w:r w:rsidR="001356FF">
        <w:rPr>
          <w:rStyle w:val="normaltextrun"/>
          <w:rFonts w:ascii="Verdana" w:hAnsi="Verdana" w:cs="Segoe UI"/>
          <w:szCs w:val="20"/>
        </w:rPr>
        <w:t xml:space="preserve"> </w:t>
      </w:r>
      <w:r>
        <w:rPr>
          <w:rStyle w:val="normaltextrun"/>
          <w:rFonts w:ascii="Verdana" w:hAnsi="Verdana" w:cs="Segoe UI"/>
          <w:szCs w:val="20"/>
        </w:rPr>
        <w:t>not</w:t>
      </w:r>
      <w:r w:rsidR="001356FF">
        <w:rPr>
          <w:rStyle w:val="normaltextrun"/>
          <w:rFonts w:ascii="Verdana" w:hAnsi="Verdana" w:cs="Segoe UI"/>
          <w:szCs w:val="20"/>
        </w:rPr>
        <w:t xml:space="preserve"> </w:t>
      </w:r>
      <w:r>
        <w:rPr>
          <w:rStyle w:val="normaltextrun"/>
          <w:rFonts w:ascii="Verdana" w:hAnsi="Verdana" w:cs="Segoe UI"/>
          <w:szCs w:val="20"/>
        </w:rPr>
        <w:t>only</w:t>
      </w:r>
      <w:r w:rsidR="001356FF">
        <w:rPr>
          <w:rStyle w:val="normaltextrun"/>
          <w:rFonts w:ascii="Verdana" w:hAnsi="Verdana" w:cs="Segoe UI"/>
          <w:szCs w:val="20"/>
        </w:rPr>
        <w:t xml:space="preserve"> </w:t>
      </w:r>
      <w:r>
        <w:rPr>
          <w:rStyle w:val="normaltextrun"/>
          <w:rFonts w:ascii="Verdana" w:hAnsi="Verdana" w:cs="Segoe UI"/>
          <w:szCs w:val="20"/>
        </w:rPr>
        <w:t>for</w:t>
      </w:r>
      <w:r w:rsidR="001356FF">
        <w:rPr>
          <w:rStyle w:val="normaltextrun"/>
          <w:rFonts w:ascii="Verdana" w:hAnsi="Verdana" w:cs="Segoe UI"/>
          <w:szCs w:val="20"/>
        </w:rPr>
        <w:t xml:space="preserve"> </w:t>
      </w:r>
      <w:r>
        <w:rPr>
          <w:rStyle w:val="normaltextrun"/>
          <w:rFonts w:ascii="Verdana" w:hAnsi="Verdana" w:cs="Segoe UI"/>
          <w:szCs w:val="20"/>
        </w:rPr>
        <w:t>ensuring</w:t>
      </w:r>
      <w:r w:rsidR="001356FF">
        <w:rPr>
          <w:rStyle w:val="normaltextrun"/>
          <w:rFonts w:ascii="Verdana" w:hAnsi="Verdana" w:cs="Segoe UI"/>
          <w:szCs w:val="20"/>
        </w:rPr>
        <w:t xml:space="preserve"> </w:t>
      </w:r>
      <w:r>
        <w:rPr>
          <w:rStyle w:val="normaltextrun"/>
          <w:rFonts w:ascii="Verdana" w:hAnsi="Verdana" w:cs="Segoe UI"/>
          <w:szCs w:val="20"/>
        </w:rPr>
        <w:t>effective</w:t>
      </w:r>
      <w:r w:rsidR="001356FF">
        <w:rPr>
          <w:rStyle w:val="normaltextrun"/>
          <w:rFonts w:ascii="Verdana" w:hAnsi="Verdana" w:cs="Segoe UI"/>
          <w:szCs w:val="20"/>
        </w:rPr>
        <w:t xml:space="preserve"> </w:t>
      </w:r>
      <w:r>
        <w:rPr>
          <w:rStyle w:val="normaltextrun"/>
          <w:rFonts w:ascii="Verdana" w:hAnsi="Verdana" w:cs="Segoe UI"/>
          <w:szCs w:val="20"/>
        </w:rPr>
        <w:t>implementation</w:t>
      </w:r>
      <w:r w:rsidR="001356FF">
        <w:rPr>
          <w:rStyle w:val="normaltextrun"/>
          <w:rFonts w:ascii="Verdana" w:hAnsi="Verdana" w:cs="Segoe UI"/>
          <w:szCs w:val="20"/>
        </w:rPr>
        <w:t xml:space="preserve"> </w:t>
      </w:r>
      <w:r>
        <w:rPr>
          <w:rStyle w:val="normaltextrun"/>
          <w:rFonts w:ascii="Verdana" w:hAnsi="Verdana" w:cs="Segoe UI"/>
          <w:szCs w:val="20"/>
        </w:rPr>
        <w:t>of</w:t>
      </w:r>
      <w:r w:rsidR="001356FF">
        <w:rPr>
          <w:rStyle w:val="normaltextrun"/>
          <w:rFonts w:ascii="Verdana" w:hAnsi="Verdana" w:cs="Segoe UI"/>
          <w:szCs w:val="20"/>
        </w:rPr>
        <w:t xml:space="preserve"> </w:t>
      </w:r>
      <w:r>
        <w:rPr>
          <w:rStyle w:val="normaltextrun"/>
          <w:rFonts w:ascii="Verdana" w:hAnsi="Verdana" w:cs="Segoe UI"/>
          <w:szCs w:val="20"/>
        </w:rPr>
        <w:t>water</w:t>
      </w:r>
      <w:r w:rsidR="001356FF">
        <w:rPr>
          <w:rStyle w:val="normaltextrun"/>
          <w:rFonts w:ascii="Verdana" w:hAnsi="Verdana" w:cs="Segoe UI"/>
          <w:szCs w:val="20"/>
        </w:rPr>
        <w:t xml:space="preserve"> </w:t>
      </w:r>
      <w:r>
        <w:rPr>
          <w:rStyle w:val="normaltextrun"/>
          <w:rFonts w:ascii="Verdana" w:hAnsi="Verdana" w:cs="Segoe UI"/>
          <w:szCs w:val="20"/>
        </w:rPr>
        <w:t>reform</w:t>
      </w:r>
      <w:r w:rsidR="001356FF">
        <w:rPr>
          <w:rStyle w:val="normaltextrun"/>
          <w:rFonts w:ascii="Verdana" w:hAnsi="Verdana" w:cs="Segoe UI"/>
          <w:szCs w:val="20"/>
        </w:rPr>
        <w:t xml:space="preserve"> </w:t>
      </w:r>
      <w:r>
        <w:rPr>
          <w:rStyle w:val="normaltextrun"/>
          <w:rFonts w:ascii="Verdana" w:hAnsi="Verdana" w:cs="Segoe UI"/>
          <w:szCs w:val="20"/>
        </w:rPr>
        <w:t>but</w:t>
      </w:r>
      <w:r w:rsidR="001356FF">
        <w:rPr>
          <w:rStyle w:val="normaltextrun"/>
          <w:rFonts w:ascii="Verdana" w:hAnsi="Verdana" w:cs="Segoe UI"/>
          <w:szCs w:val="20"/>
        </w:rPr>
        <w:t xml:space="preserve"> </w:t>
      </w:r>
      <w:r>
        <w:rPr>
          <w:rStyle w:val="normaltextrun"/>
          <w:rFonts w:ascii="Verdana" w:hAnsi="Verdana" w:cs="Segoe UI"/>
          <w:szCs w:val="20"/>
        </w:rPr>
        <w:t>also</w:t>
      </w:r>
      <w:r w:rsidR="001356FF">
        <w:rPr>
          <w:rStyle w:val="normaltextrun"/>
          <w:rFonts w:ascii="Verdana" w:hAnsi="Verdana" w:cs="Segoe UI"/>
          <w:szCs w:val="20"/>
        </w:rPr>
        <w:t xml:space="preserve"> </w:t>
      </w:r>
      <w:r>
        <w:rPr>
          <w:rStyle w:val="normaltextrun"/>
          <w:rFonts w:ascii="Verdana" w:hAnsi="Verdana" w:cs="Segoe UI"/>
          <w:szCs w:val="20"/>
        </w:rPr>
        <w:t>for</w:t>
      </w:r>
      <w:r w:rsidR="001356FF">
        <w:rPr>
          <w:rStyle w:val="normaltextrun"/>
          <w:rFonts w:ascii="Verdana" w:hAnsi="Verdana" w:cs="Segoe UI"/>
          <w:szCs w:val="20"/>
        </w:rPr>
        <w:t xml:space="preserve"> </w:t>
      </w:r>
      <w:r>
        <w:rPr>
          <w:rStyle w:val="normaltextrun"/>
          <w:rFonts w:ascii="Verdana" w:hAnsi="Verdana" w:cs="Segoe UI"/>
          <w:szCs w:val="20"/>
        </w:rPr>
        <w:t>building</w:t>
      </w:r>
      <w:r w:rsidR="001356FF">
        <w:rPr>
          <w:rStyle w:val="normaltextrun"/>
          <w:rFonts w:ascii="Verdana" w:hAnsi="Verdana" w:cs="Segoe UI"/>
          <w:szCs w:val="20"/>
        </w:rPr>
        <w:t xml:space="preserve"> </w:t>
      </w:r>
      <w:r>
        <w:rPr>
          <w:rStyle w:val="normaltextrun"/>
          <w:rFonts w:ascii="Verdana" w:hAnsi="Verdana" w:cs="Segoe UI"/>
          <w:szCs w:val="20"/>
        </w:rPr>
        <w:t>and</w:t>
      </w:r>
      <w:r w:rsidR="001356FF">
        <w:rPr>
          <w:rStyle w:val="normaltextrun"/>
          <w:rFonts w:ascii="Verdana" w:hAnsi="Verdana" w:cs="Segoe UI"/>
          <w:szCs w:val="20"/>
        </w:rPr>
        <w:t xml:space="preserve"> </w:t>
      </w:r>
      <w:r>
        <w:rPr>
          <w:rStyle w:val="normaltextrun"/>
          <w:rFonts w:ascii="Verdana" w:hAnsi="Verdana" w:cs="Segoe UI"/>
          <w:szCs w:val="20"/>
        </w:rPr>
        <w:t>maintaining</w:t>
      </w:r>
      <w:r w:rsidR="001356FF">
        <w:rPr>
          <w:rStyle w:val="normaltextrun"/>
          <w:rFonts w:ascii="Verdana" w:hAnsi="Verdana" w:cs="Segoe UI"/>
          <w:szCs w:val="20"/>
        </w:rPr>
        <w:t xml:space="preserve"> </w:t>
      </w:r>
      <w:r>
        <w:rPr>
          <w:rStyle w:val="normaltextrun"/>
          <w:rFonts w:ascii="Verdana" w:hAnsi="Verdana" w:cs="Segoe UI"/>
          <w:szCs w:val="20"/>
        </w:rPr>
        <w:t>public</w:t>
      </w:r>
      <w:r w:rsidR="001356FF">
        <w:rPr>
          <w:rStyle w:val="normaltextrun"/>
          <w:rFonts w:ascii="Verdana" w:hAnsi="Verdana" w:cs="Segoe UI"/>
          <w:szCs w:val="20"/>
        </w:rPr>
        <w:t xml:space="preserve"> </w:t>
      </w:r>
      <w:r>
        <w:rPr>
          <w:rStyle w:val="normaltextrun"/>
          <w:rFonts w:ascii="Verdana" w:hAnsi="Verdana" w:cs="Segoe UI"/>
          <w:szCs w:val="20"/>
        </w:rPr>
        <w:t>confidence</w:t>
      </w:r>
      <w:r w:rsidR="001356FF">
        <w:rPr>
          <w:rStyle w:val="normaltextrun"/>
          <w:rFonts w:ascii="Verdana" w:hAnsi="Verdana" w:cs="Segoe UI"/>
          <w:szCs w:val="20"/>
        </w:rPr>
        <w:t xml:space="preserve"> </w:t>
      </w:r>
      <w:r>
        <w:rPr>
          <w:rStyle w:val="normaltextrun"/>
          <w:rFonts w:ascii="Verdana" w:hAnsi="Verdana" w:cs="Segoe UI"/>
          <w:szCs w:val="20"/>
        </w:rPr>
        <w:t>that</w:t>
      </w:r>
      <w:r w:rsidR="001356FF">
        <w:rPr>
          <w:rStyle w:val="normaltextrun"/>
          <w:rFonts w:ascii="Verdana" w:hAnsi="Verdana" w:cs="Segoe UI"/>
          <w:szCs w:val="20"/>
        </w:rPr>
        <w:t xml:space="preserve"> </w:t>
      </w:r>
      <w:r>
        <w:rPr>
          <w:rStyle w:val="normaltextrun"/>
          <w:rFonts w:ascii="Verdana" w:hAnsi="Verdana" w:cs="Segoe UI"/>
          <w:szCs w:val="20"/>
        </w:rPr>
        <w:t>water</w:t>
      </w:r>
      <w:r w:rsidR="001356FF">
        <w:rPr>
          <w:rStyle w:val="normaltextrun"/>
          <w:rFonts w:ascii="Verdana" w:hAnsi="Verdana" w:cs="Segoe UI"/>
          <w:szCs w:val="20"/>
        </w:rPr>
        <w:t xml:space="preserve"> </w:t>
      </w:r>
      <w:r>
        <w:rPr>
          <w:rStyle w:val="normaltextrun"/>
          <w:rFonts w:ascii="Verdana" w:hAnsi="Verdana" w:cs="Segoe UI"/>
          <w:szCs w:val="20"/>
        </w:rPr>
        <w:t>resources</w:t>
      </w:r>
      <w:r w:rsidR="001356FF">
        <w:rPr>
          <w:rStyle w:val="normaltextrun"/>
          <w:rFonts w:ascii="Verdana" w:hAnsi="Verdana" w:cs="Segoe UI"/>
          <w:szCs w:val="20"/>
        </w:rPr>
        <w:t xml:space="preserve"> </w:t>
      </w:r>
      <w:r>
        <w:rPr>
          <w:rStyle w:val="normaltextrun"/>
          <w:rFonts w:ascii="Verdana" w:hAnsi="Verdana" w:cs="Segoe UI"/>
          <w:szCs w:val="20"/>
        </w:rPr>
        <w:t>are</w:t>
      </w:r>
      <w:r w:rsidR="001356FF">
        <w:rPr>
          <w:rStyle w:val="normaltextrun"/>
          <w:rFonts w:ascii="Verdana" w:hAnsi="Verdana" w:cs="Segoe UI"/>
          <w:szCs w:val="20"/>
        </w:rPr>
        <w:t xml:space="preserve"> </w:t>
      </w:r>
      <w:r>
        <w:rPr>
          <w:rStyle w:val="normaltextrun"/>
          <w:rFonts w:ascii="Verdana" w:hAnsi="Verdana" w:cs="Segoe UI"/>
          <w:szCs w:val="20"/>
        </w:rPr>
        <w:t>being</w:t>
      </w:r>
      <w:r w:rsidR="001356FF">
        <w:rPr>
          <w:rStyle w:val="normaltextrun"/>
          <w:rFonts w:ascii="Verdana" w:hAnsi="Verdana" w:cs="Segoe UI"/>
          <w:szCs w:val="20"/>
        </w:rPr>
        <w:t xml:space="preserve"> </w:t>
      </w:r>
      <w:r>
        <w:rPr>
          <w:rStyle w:val="normaltextrun"/>
          <w:rFonts w:ascii="Verdana" w:hAnsi="Verdana" w:cs="Segoe UI"/>
          <w:szCs w:val="20"/>
        </w:rPr>
        <w:t>administered</w:t>
      </w:r>
      <w:r w:rsidR="001356FF">
        <w:rPr>
          <w:rStyle w:val="normaltextrun"/>
          <w:rFonts w:ascii="Verdana" w:hAnsi="Verdana" w:cs="Segoe UI"/>
          <w:szCs w:val="20"/>
        </w:rPr>
        <w:t xml:space="preserve"> </w:t>
      </w:r>
      <w:r>
        <w:rPr>
          <w:rStyle w:val="normaltextrun"/>
          <w:rFonts w:ascii="Verdana" w:hAnsi="Verdana" w:cs="Segoe UI"/>
          <w:szCs w:val="20"/>
        </w:rPr>
        <w:t>in</w:t>
      </w:r>
      <w:r w:rsidR="001356FF">
        <w:rPr>
          <w:rStyle w:val="normaltextrun"/>
          <w:rFonts w:ascii="Verdana" w:hAnsi="Verdana" w:cs="Segoe UI"/>
          <w:szCs w:val="20"/>
        </w:rPr>
        <w:t xml:space="preserve"> </w:t>
      </w:r>
      <w:r>
        <w:rPr>
          <w:rStyle w:val="normaltextrun"/>
          <w:rFonts w:ascii="Verdana" w:hAnsi="Verdana" w:cs="Segoe UI"/>
          <w:szCs w:val="20"/>
        </w:rPr>
        <w:t>accordance</w:t>
      </w:r>
      <w:r w:rsidR="001356FF">
        <w:rPr>
          <w:rStyle w:val="normaltextrun"/>
          <w:rFonts w:ascii="Verdana" w:hAnsi="Verdana" w:cs="Segoe UI"/>
          <w:szCs w:val="20"/>
        </w:rPr>
        <w:t xml:space="preserve"> </w:t>
      </w:r>
      <w:r>
        <w:rPr>
          <w:rStyle w:val="normaltextrun"/>
          <w:rFonts w:ascii="Verdana" w:hAnsi="Verdana" w:cs="Segoe UI"/>
          <w:szCs w:val="20"/>
        </w:rPr>
        <w:t>with</w:t>
      </w:r>
      <w:r w:rsidR="001356FF">
        <w:rPr>
          <w:rStyle w:val="normaltextrun"/>
          <w:rFonts w:ascii="Verdana" w:hAnsi="Verdana" w:cs="Segoe UI"/>
          <w:szCs w:val="20"/>
        </w:rPr>
        <w:t xml:space="preserve"> </w:t>
      </w:r>
      <w:r>
        <w:rPr>
          <w:rStyle w:val="normaltextrun"/>
          <w:rFonts w:ascii="Verdana" w:hAnsi="Verdana" w:cs="Segoe UI"/>
          <w:szCs w:val="20"/>
        </w:rPr>
        <w:t>the</w:t>
      </w:r>
      <w:r w:rsidR="001356FF">
        <w:rPr>
          <w:rStyle w:val="normaltextrun"/>
          <w:rFonts w:ascii="Verdana" w:hAnsi="Verdana" w:cs="Segoe UI"/>
          <w:szCs w:val="20"/>
        </w:rPr>
        <w:t xml:space="preserve"> </w:t>
      </w:r>
      <w:r>
        <w:rPr>
          <w:rStyle w:val="normaltextrun"/>
          <w:rFonts w:ascii="Verdana" w:hAnsi="Verdana" w:cs="Segoe UI"/>
          <w:szCs w:val="20"/>
        </w:rPr>
        <w:t>law.</w:t>
      </w:r>
    </w:p>
    <w:p w14:paraId="1AF8AD20" w14:textId="512147E4" w:rsidR="00C05B65" w:rsidRPr="00C05B65" w:rsidRDefault="00C05B65" w:rsidP="00133640">
      <w:pPr>
        <w:pStyle w:val="Heading3"/>
        <w:rPr>
          <w:rStyle w:val="eop"/>
        </w:rPr>
      </w:pPr>
      <w:r>
        <w:rPr>
          <w:rStyle w:val="eop"/>
        </w:rPr>
        <w:t>Review of the Basin Compliance Compact</w:t>
      </w:r>
    </w:p>
    <w:p w14:paraId="5BFC38AF" w14:textId="77777777" w:rsidR="00803C8A" w:rsidRDefault="007C3658" w:rsidP="00047087">
      <w:pPr>
        <w:spacing w:before="120" w:after="120" w:line="264" w:lineRule="auto"/>
        <w:rPr>
          <w:rStyle w:val="normaltextrun"/>
          <w:rFonts w:ascii="Verdana" w:hAnsi="Verdana" w:cs="Segoe UI"/>
          <w:szCs w:val="20"/>
        </w:rPr>
      </w:pPr>
      <w:r>
        <w:rPr>
          <w:rStyle w:val="normaltextrun"/>
          <w:rFonts w:ascii="Verdana" w:hAnsi="Verdana" w:cs="Segoe UI"/>
          <w:szCs w:val="20"/>
        </w:rPr>
        <w:t>In</w:t>
      </w:r>
      <w:r w:rsidR="001356FF">
        <w:rPr>
          <w:rStyle w:val="normaltextrun"/>
          <w:rFonts w:ascii="Verdana" w:hAnsi="Verdana" w:cs="Segoe UI"/>
          <w:szCs w:val="20"/>
        </w:rPr>
        <w:t xml:space="preserve"> </w:t>
      </w:r>
      <w:r>
        <w:rPr>
          <w:rStyle w:val="normaltextrun"/>
          <w:rFonts w:ascii="Verdana" w:hAnsi="Verdana" w:cs="Segoe UI"/>
          <w:szCs w:val="20"/>
        </w:rPr>
        <w:t>2021</w:t>
      </w:r>
      <w:r w:rsidR="001356FF">
        <w:rPr>
          <w:rStyle w:val="normaltextrun"/>
          <w:rFonts w:ascii="Verdana" w:hAnsi="Verdana" w:cs="Segoe UI"/>
          <w:szCs w:val="20"/>
        </w:rPr>
        <w:t xml:space="preserve"> </w:t>
      </w:r>
      <w:r>
        <w:rPr>
          <w:rStyle w:val="normaltextrun"/>
          <w:rFonts w:ascii="Verdana" w:hAnsi="Verdana" w:cs="Segoe UI"/>
          <w:szCs w:val="20"/>
        </w:rPr>
        <w:t>a</w:t>
      </w:r>
      <w:r w:rsidR="001356FF">
        <w:rPr>
          <w:rStyle w:val="normaltextrun"/>
          <w:rFonts w:ascii="Verdana" w:hAnsi="Verdana" w:cs="Segoe UI"/>
          <w:szCs w:val="20"/>
        </w:rPr>
        <w:t xml:space="preserve"> </w:t>
      </w:r>
      <w:r w:rsidRPr="00501610">
        <w:rPr>
          <w:rStyle w:val="normaltextrun"/>
          <w:rFonts w:ascii="Verdana" w:hAnsi="Verdana" w:cs="Segoe UI"/>
          <w:szCs w:val="20"/>
        </w:rPr>
        <w:t>review</w:t>
      </w:r>
      <w:r w:rsidR="001356FF">
        <w:rPr>
          <w:rStyle w:val="normaltextrun"/>
          <w:rFonts w:ascii="Verdana" w:hAnsi="Verdana" w:cs="Segoe UI"/>
          <w:szCs w:val="20"/>
        </w:rPr>
        <w:t xml:space="preserve"> </w:t>
      </w:r>
      <w:r w:rsidR="00501610">
        <w:rPr>
          <w:rStyle w:val="normaltextrun"/>
          <w:rFonts w:ascii="Verdana" w:hAnsi="Verdana" w:cs="Segoe UI"/>
          <w:szCs w:val="20"/>
        </w:rPr>
        <w:t xml:space="preserve">by the MDBA </w:t>
      </w:r>
      <w:r>
        <w:rPr>
          <w:rStyle w:val="normaltextrun"/>
          <w:rFonts w:ascii="Verdana" w:hAnsi="Verdana" w:cs="Segoe UI"/>
          <w:szCs w:val="20"/>
        </w:rPr>
        <w:t>of</w:t>
      </w:r>
      <w:r w:rsidR="001356FF">
        <w:rPr>
          <w:rStyle w:val="normaltextrun"/>
          <w:rFonts w:ascii="Verdana" w:hAnsi="Verdana" w:cs="Segoe UI"/>
          <w:szCs w:val="20"/>
        </w:rPr>
        <w:t xml:space="preserve"> </w:t>
      </w:r>
      <w:r>
        <w:rPr>
          <w:rStyle w:val="normaltextrun"/>
          <w:rFonts w:ascii="Verdana" w:hAnsi="Verdana" w:cs="Segoe UI"/>
          <w:szCs w:val="20"/>
        </w:rPr>
        <w:t>the</w:t>
      </w:r>
      <w:r w:rsidR="001356FF">
        <w:rPr>
          <w:rStyle w:val="normaltextrun"/>
          <w:rFonts w:ascii="Verdana" w:hAnsi="Verdana" w:cs="Segoe UI"/>
          <w:szCs w:val="20"/>
        </w:rPr>
        <w:t xml:space="preserve"> </w:t>
      </w:r>
      <w:r>
        <w:rPr>
          <w:rStyle w:val="normaltextrun"/>
          <w:rFonts w:ascii="Verdana" w:hAnsi="Verdana" w:cs="Segoe UI"/>
          <w:szCs w:val="20"/>
        </w:rPr>
        <w:t>Compact</w:t>
      </w:r>
      <w:r w:rsidR="001356FF">
        <w:rPr>
          <w:rStyle w:val="normaltextrun"/>
          <w:rFonts w:ascii="Verdana" w:hAnsi="Verdana" w:cs="Segoe UI"/>
          <w:szCs w:val="20"/>
        </w:rPr>
        <w:t xml:space="preserve"> </w:t>
      </w:r>
      <w:r>
        <w:rPr>
          <w:rStyle w:val="normaltextrun"/>
          <w:rFonts w:ascii="Verdana" w:hAnsi="Verdana" w:cs="Segoe UI"/>
          <w:szCs w:val="20"/>
        </w:rPr>
        <w:t>was</w:t>
      </w:r>
      <w:r w:rsidR="001356FF">
        <w:rPr>
          <w:rStyle w:val="normaltextrun"/>
          <w:rFonts w:ascii="Verdana" w:hAnsi="Verdana" w:cs="Segoe UI"/>
          <w:szCs w:val="20"/>
        </w:rPr>
        <w:t xml:space="preserve"> </w:t>
      </w:r>
      <w:r>
        <w:rPr>
          <w:rStyle w:val="normaltextrun"/>
          <w:rFonts w:ascii="Verdana" w:hAnsi="Verdana" w:cs="Segoe UI"/>
          <w:szCs w:val="20"/>
        </w:rPr>
        <w:t>undertaken.</w:t>
      </w:r>
      <w:r w:rsidR="001356FF">
        <w:rPr>
          <w:rStyle w:val="normaltextrun"/>
          <w:rFonts w:ascii="Verdana" w:hAnsi="Verdana" w:cs="Segoe UI"/>
          <w:szCs w:val="20"/>
        </w:rPr>
        <w:t xml:space="preserve"> </w:t>
      </w:r>
      <w:r w:rsidR="00C05B65">
        <w:rPr>
          <w:rStyle w:val="normaltextrun"/>
          <w:rFonts w:ascii="Verdana" w:hAnsi="Verdana" w:cs="Segoe UI"/>
          <w:szCs w:val="20"/>
        </w:rPr>
        <w:t>It</w:t>
      </w:r>
      <w:r w:rsidR="001356FF">
        <w:rPr>
          <w:rStyle w:val="normaltextrun"/>
          <w:rFonts w:ascii="Verdana" w:hAnsi="Verdana" w:cs="Segoe UI"/>
          <w:szCs w:val="20"/>
        </w:rPr>
        <w:t xml:space="preserve"> </w:t>
      </w:r>
      <w:r>
        <w:rPr>
          <w:rStyle w:val="normaltextrun"/>
          <w:rFonts w:ascii="Verdana" w:hAnsi="Verdana" w:cs="Segoe UI"/>
          <w:szCs w:val="20"/>
        </w:rPr>
        <w:t>found</w:t>
      </w:r>
      <w:r w:rsidR="00C05B65">
        <w:rPr>
          <w:rStyle w:val="normaltextrun"/>
          <w:rFonts w:ascii="Verdana" w:hAnsi="Verdana" w:cs="Segoe UI"/>
          <w:szCs w:val="20"/>
        </w:rPr>
        <w:t>:</w:t>
      </w:r>
    </w:p>
    <w:p w14:paraId="1D5C5790" w14:textId="6EE5090B" w:rsidR="007105C2" w:rsidRPr="00823433" w:rsidRDefault="007C3658" w:rsidP="00047087">
      <w:pPr>
        <w:spacing w:before="120" w:after="120" w:line="264" w:lineRule="auto"/>
        <w:rPr>
          <w:rStyle w:val="eop"/>
          <w:rFonts w:ascii="Verdana" w:hAnsi="Verdana" w:cs="Segoe UI"/>
          <w:i/>
          <w:iCs/>
          <w:szCs w:val="20"/>
        </w:rPr>
      </w:pPr>
      <w:r w:rsidRPr="00823433">
        <w:rPr>
          <w:rStyle w:val="normaltextrun"/>
          <w:rFonts w:ascii="Verdana" w:hAnsi="Verdana" w:cs="Segoe UI"/>
          <w:i/>
          <w:iCs/>
          <w:szCs w:val="20"/>
        </w:rPr>
        <w:t>The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Compact</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should</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evolve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from</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an</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annual</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cycle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of</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activity</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and</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commitment</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reporting</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by</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using</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the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principles</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contained</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in</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the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Compact</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as</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the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basis</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for</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developing</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refined</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performance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and</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outcomes</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reporting</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on</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the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Basin’s</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water</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compliance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systems.</w:t>
      </w:r>
      <w:r w:rsidR="000F4E71" w:rsidRPr="00823433">
        <w:rPr>
          <w:rStyle w:val="normaltextrun"/>
          <w:rFonts w:ascii="Verdana" w:hAnsi="Verdana" w:cs="Segoe UI"/>
          <w:i/>
          <w:iCs/>
          <w:szCs w:val="20"/>
        </w:rPr>
        <w:t xml:space="preserve"> </w:t>
      </w:r>
      <w:r w:rsidRPr="00823433">
        <w:rPr>
          <w:rStyle w:val="normaltextrun"/>
          <w:rFonts w:ascii="Verdana" w:hAnsi="Verdana" w:cs="Segoe UI"/>
          <w:i/>
          <w:iCs/>
          <w:szCs w:val="20"/>
        </w:rPr>
        <w:t>By</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maturing</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the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Compact</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in</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this</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way,</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the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community</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will</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be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able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to</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see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where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further</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improvement</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is</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required</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and</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have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clear</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sight</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of</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any</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emerging</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problems.</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Using</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this</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information,</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governments</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will</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also</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be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well</w:t>
      </w:r>
      <w:r w:rsidR="007B09B3">
        <w:rPr>
          <w:rStyle w:val="normaltextrun"/>
          <w:rFonts w:ascii="Verdana" w:hAnsi="Verdana" w:cs="Segoe UI"/>
          <w:i/>
          <w:iCs/>
          <w:szCs w:val="20"/>
        </w:rPr>
        <w:t>-</w:t>
      </w:r>
      <w:r w:rsidRPr="00823433">
        <w:rPr>
          <w:rStyle w:val="normaltextrun"/>
          <w:rFonts w:ascii="Verdana" w:hAnsi="Verdana" w:cs="Segoe UI"/>
          <w:i/>
          <w:iCs/>
          <w:szCs w:val="20"/>
        </w:rPr>
        <w:t>placed</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to</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target</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existing</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resources</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and</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make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new</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investments</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in</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water</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compliance</w:t>
      </w:r>
      <w:r w:rsidR="00D815AE" w:rsidRPr="00823433">
        <w:rPr>
          <w:rStyle w:val="normaltextrun"/>
          <w:rFonts w:ascii="Verdana" w:hAnsi="Verdana" w:cs="Segoe UI"/>
          <w:i/>
          <w:iCs/>
          <w:szCs w:val="20"/>
        </w:rPr>
        <w:t>.</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This</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will</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meet</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community</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expectations</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initially</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and</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progressively</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provide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more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valuable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information.</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Ideally,</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the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performance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reporting</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metrics</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will</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be</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developed</w:t>
      </w:r>
      <w:r w:rsidR="001356FF" w:rsidRPr="00823433">
        <w:rPr>
          <w:rStyle w:val="normaltextrun"/>
          <w:rFonts w:ascii="Verdana" w:hAnsi="Verdana" w:cs="Segoe UI"/>
          <w:i/>
          <w:iCs/>
          <w:szCs w:val="20"/>
        </w:rPr>
        <w:t xml:space="preserve"> </w:t>
      </w:r>
      <w:r w:rsidRPr="00823433">
        <w:rPr>
          <w:rStyle w:val="normaltextrun"/>
          <w:rFonts w:ascii="Verdana" w:hAnsi="Verdana" w:cs="Segoe UI"/>
          <w:i/>
          <w:iCs/>
          <w:szCs w:val="20"/>
        </w:rPr>
        <w:t>collaboratively.</w:t>
      </w:r>
    </w:p>
    <w:p w14:paraId="7FCAA1C6" w14:textId="77777777" w:rsidR="00803C8A" w:rsidRDefault="00C05B65" w:rsidP="00047087">
      <w:pPr>
        <w:spacing w:before="120" w:after="120" w:line="264" w:lineRule="auto"/>
        <w:rPr>
          <w:rStyle w:val="normaltextrun"/>
          <w:rFonts w:ascii="Verdana" w:hAnsi="Verdana" w:cs="Segoe UI"/>
          <w:szCs w:val="20"/>
        </w:rPr>
      </w:pPr>
      <w:r>
        <w:rPr>
          <w:rStyle w:val="normaltextrun"/>
          <w:rFonts w:ascii="Verdana" w:hAnsi="Verdana" w:cs="Segoe UI"/>
          <w:szCs w:val="20"/>
        </w:rPr>
        <w:t xml:space="preserve">The Des Pearson review in 2022 reinforced these </w:t>
      </w:r>
      <w:r w:rsidR="007C3658">
        <w:rPr>
          <w:rStyle w:val="normaltextrun"/>
          <w:rFonts w:ascii="Verdana" w:hAnsi="Verdana" w:cs="Segoe UI"/>
          <w:szCs w:val="20"/>
        </w:rPr>
        <w:t>findings.</w:t>
      </w:r>
      <w:r w:rsidR="001356FF">
        <w:rPr>
          <w:rStyle w:val="normaltextrun"/>
          <w:rFonts w:ascii="Verdana" w:hAnsi="Verdana" w:cs="Segoe UI"/>
          <w:szCs w:val="20"/>
        </w:rPr>
        <w:t xml:space="preserve"> </w:t>
      </w:r>
      <w:r>
        <w:rPr>
          <w:rStyle w:val="normaltextrun"/>
          <w:rFonts w:ascii="Verdana" w:hAnsi="Verdana" w:cs="Segoe UI"/>
          <w:szCs w:val="20"/>
        </w:rPr>
        <w:t>It found:</w:t>
      </w:r>
    </w:p>
    <w:p w14:paraId="322E96AC" w14:textId="38EAD50E" w:rsidR="007105C2" w:rsidRPr="00823433" w:rsidRDefault="00C05B65" w:rsidP="00047087">
      <w:pPr>
        <w:spacing w:before="120" w:after="120" w:line="264" w:lineRule="auto"/>
        <w:rPr>
          <w:rStyle w:val="eop"/>
          <w:rFonts w:ascii="Verdana" w:hAnsi="Verdana" w:cs="Segoe UI"/>
          <w:i/>
          <w:iCs/>
          <w:szCs w:val="20"/>
        </w:rPr>
      </w:pPr>
      <w:r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simply</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reporting</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activities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does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not</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necessarily</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show</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how</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effective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the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activities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are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in</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achieving</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desired</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outcomes.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There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is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need</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to</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move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the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focus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from</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activities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and</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outputs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to</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achieving</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better</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compliance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outcomes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At</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present</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there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is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no</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established</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Basin</w:t>
      </w:r>
      <w:r w:rsidR="00133379">
        <w:rPr>
          <w:rStyle w:val="normaltextrun"/>
          <w:rFonts w:ascii="Verdana" w:hAnsi="Verdana" w:cs="Segoe UI"/>
          <w:i/>
          <w:iCs/>
          <w:szCs w:val="20"/>
        </w:rPr>
        <w:t>-</w:t>
      </w:r>
      <w:r w:rsidR="007C3658" w:rsidRPr="00823433">
        <w:rPr>
          <w:rStyle w:val="normaltextrun"/>
          <w:rFonts w:ascii="Verdana" w:hAnsi="Verdana" w:cs="Segoe UI"/>
          <w:i/>
          <w:iCs/>
          <w:szCs w:val="20"/>
        </w:rPr>
        <w:t>wide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set</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of</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key</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indicators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that</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would</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allow</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systematic</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monitoring</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of</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how</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effective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compliance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and</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enforcement</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activities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are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in</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achieving</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outcomes.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There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is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need</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for</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more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collaborative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approach</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to</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establish</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Basin</w:t>
      </w:r>
      <w:r w:rsidR="00133379">
        <w:rPr>
          <w:rStyle w:val="normaltextrun"/>
          <w:rFonts w:ascii="Verdana" w:hAnsi="Verdana" w:cs="Segoe UI"/>
          <w:i/>
          <w:iCs/>
          <w:szCs w:val="20"/>
        </w:rPr>
        <w:t>-</w:t>
      </w:r>
      <w:r w:rsidR="007C3658" w:rsidRPr="00823433">
        <w:rPr>
          <w:rStyle w:val="normaltextrun"/>
          <w:rFonts w:ascii="Verdana" w:hAnsi="Verdana" w:cs="Segoe UI"/>
          <w:i/>
          <w:iCs/>
          <w:szCs w:val="20"/>
        </w:rPr>
        <w:t>wide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key</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indicators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and</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measures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showing</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the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effectiveness</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of</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compliance</w:t>
      </w:r>
      <w:r w:rsidR="001356FF" w:rsidRPr="00823433">
        <w:rPr>
          <w:rStyle w:val="normaltextrun"/>
          <w:rFonts w:ascii="Verdana" w:hAnsi="Verdana" w:cs="Segoe UI"/>
          <w:i/>
          <w:iCs/>
          <w:szCs w:val="20"/>
        </w:rPr>
        <w:t xml:space="preserve"> </w:t>
      </w:r>
      <w:r w:rsidR="007C3658" w:rsidRPr="00823433">
        <w:rPr>
          <w:rStyle w:val="normaltextrun"/>
          <w:rFonts w:ascii="Verdana" w:hAnsi="Verdana" w:cs="Segoe UI"/>
          <w:i/>
          <w:iCs/>
          <w:szCs w:val="20"/>
        </w:rPr>
        <w:t>activities.</w:t>
      </w:r>
    </w:p>
    <w:p w14:paraId="23CA8010" w14:textId="7536B8FF" w:rsidR="00C05B65" w:rsidRDefault="007C3658" w:rsidP="00047087">
      <w:pPr>
        <w:spacing w:before="120" w:after="120" w:line="264" w:lineRule="auto"/>
        <w:rPr>
          <w:rStyle w:val="eop"/>
          <w:rFonts w:ascii="Verdana" w:hAnsi="Verdana" w:cs="Segoe UI"/>
          <w:szCs w:val="20"/>
        </w:rPr>
      </w:pPr>
      <w:r>
        <w:rPr>
          <w:rStyle w:val="normaltextrun"/>
          <w:rFonts w:ascii="Verdana" w:hAnsi="Verdana" w:cs="Segoe UI"/>
          <w:szCs w:val="20"/>
        </w:rPr>
        <w:t>In</w:t>
      </w:r>
      <w:r w:rsidR="001356FF">
        <w:rPr>
          <w:rStyle w:val="normaltextrun"/>
          <w:rFonts w:ascii="Verdana" w:hAnsi="Verdana" w:cs="Segoe UI"/>
          <w:szCs w:val="20"/>
        </w:rPr>
        <w:t xml:space="preserve"> </w:t>
      </w:r>
      <w:r>
        <w:rPr>
          <w:rStyle w:val="normaltextrun"/>
          <w:rFonts w:ascii="Verdana" w:hAnsi="Verdana" w:cs="Segoe UI"/>
          <w:szCs w:val="20"/>
        </w:rPr>
        <w:t>response,</w:t>
      </w:r>
      <w:r w:rsidR="001356FF">
        <w:rPr>
          <w:rStyle w:val="normaltextrun"/>
          <w:rFonts w:ascii="Verdana" w:hAnsi="Verdana" w:cs="Segoe UI"/>
          <w:szCs w:val="20"/>
        </w:rPr>
        <w:t xml:space="preserve"> </w:t>
      </w:r>
      <w:r>
        <w:rPr>
          <w:rStyle w:val="normaltextrun"/>
          <w:rFonts w:ascii="Verdana" w:hAnsi="Verdana" w:cs="Segoe UI"/>
          <w:szCs w:val="20"/>
        </w:rPr>
        <w:t>the</w:t>
      </w:r>
      <w:r w:rsidR="001356FF">
        <w:rPr>
          <w:rStyle w:val="normaltextrun"/>
          <w:rFonts w:ascii="Verdana" w:hAnsi="Verdana" w:cs="Segoe UI"/>
          <w:szCs w:val="20"/>
        </w:rPr>
        <w:t xml:space="preserve"> </w:t>
      </w:r>
      <w:r w:rsidR="009D4315">
        <w:rPr>
          <w:rStyle w:val="normaltextrun"/>
          <w:rFonts w:ascii="Verdana" w:hAnsi="Verdana" w:cs="Segoe UI"/>
          <w:szCs w:val="20"/>
        </w:rPr>
        <w:t>Inspector-General</w:t>
      </w:r>
      <w:r w:rsidR="001356FF">
        <w:rPr>
          <w:rStyle w:val="normaltextrun"/>
          <w:rFonts w:ascii="Verdana" w:hAnsi="Verdana" w:cs="Segoe UI"/>
          <w:szCs w:val="20"/>
        </w:rPr>
        <w:t xml:space="preserve"> </w:t>
      </w:r>
      <w:r>
        <w:rPr>
          <w:rStyle w:val="normaltextrun"/>
          <w:rFonts w:ascii="Verdana" w:hAnsi="Verdana" w:cs="Segoe UI"/>
          <w:szCs w:val="20"/>
        </w:rPr>
        <w:t>committed</w:t>
      </w:r>
      <w:r w:rsidR="001356FF">
        <w:rPr>
          <w:rStyle w:val="normaltextrun"/>
          <w:rFonts w:ascii="Verdana" w:hAnsi="Verdana" w:cs="Segoe UI"/>
          <w:szCs w:val="20"/>
        </w:rPr>
        <w:t xml:space="preserve"> </w:t>
      </w:r>
      <w:r>
        <w:rPr>
          <w:rStyle w:val="normaltextrun"/>
          <w:rFonts w:ascii="Verdana" w:hAnsi="Verdana" w:cs="Segoe UI"/>
          <w:szCs w:val="20"/>
        </w:rPr>
        <w:t>to</w:t>
      </w:r>
      <w:r w:rsidR="001356FF">
        <w:rPr>
          <w:rStyle w:val="normaltextrun"/>
          <w:rFonts w:ascii="Verdana" w:hAnsi="Verdana" w:cs="Segoe UI"/>
          <w:szCs w:val="20"/>
        </w:rPr>
        <w:t xml:space="preserve"> </w:t>
      </w:r>
      <w:r>
        <w:rPr>
          <w:rStyle w:val="normaltextrun"/>
          <w:rFonts w:ascii="Verdana" w:hAnsi="Verdana" w:cs="Segoe UI"/>
          <w:szCs w:val="20"/>
        </w:rPr>
        <w:t>undertaking</w:t>
      </w:r>
      <w:r w:rsidR="00C05B65">
        <w:rPr>
          <w:rStyle w:val="normaltextrun"/>
          <w:rFonts w:ascii="Verdana" w:hAnsi="Verdana" w:cs="Segoe UI"/>
          <w:szCs w:val="20"/>
        </w:rPr>
        <w:t xml:space="preserve"> a compliance performance reporting project</w:t>
      </w:r>
      <w:r w:rsidR="001356FF">
        <w:rPr>
          <w:rStyle w:val="normaltextrun"/>
          <w:rFonts w:ascii="Verdana" w:hAnsi="Verdana" w:cs="Segoe UI"/>
          <w:szCs w:val="20"/>
        </w:rPr>
        <w:t xml:space="preserve"> </w:t>
      </w:r>
      <w:r>
        <w:rPr>
          <w:rStyle w:val="normaltextrun"/>
          <w:rFonts w:ascii="Verdana" w:hAnsi="Verdana" w:cs="Segoe UI"/>
          <w:szCs w:val="20"/>
        </w:rPr>
        <w:t>in</w:t>
      </w:r>
      <w:r w:rsidR="001356FF">
        <w:rPr>
          <w:rStyle w:val="normaltextrun"/>
          <w:rFonts w:ascii="Verdana" w:hAnsi="Verdana" w:cs="Segoe UI"/>
          <w:szCs w:val="20"/>
        </w:rPr>
        <w:t xml:space="preserve"> </w:t>
      </w:r>
      <w:r>
        <w:rPr>
          <w:rStyle w:val="normaltextrun"/>
          <w:rFonts w:ascii="Verdana" w:hAnsi="Verdana" w:cs="Segoe UI"/>
          <w:szCs w:val="20"/>
        </w:rPr>
        <w:t>collaboration</w:t>
      </w:r>
      <w:r w:rsidR="001356FF">
        <w:rPr>
          <w:rStyle w:val="normaltextrun"/>
          <w:rFonts w:ascii="Verdana" w:hAnsi="Verdana" w:cs="Segoe UI"/>
          <w:szCs w:val="20"/>
        </w:rPr>
        <w:t xml:space="preserve"> </w:t>
      </w:r>
      <w:r>
        <w:rPr>
          <w:rStyle w:val="normaltextrun"/>
          <w:rFonts w:ascii="Verdana" w:hAnsi="Verdana" w:cs="Segoe UI"/>
          <w:szCs w:val="20"/>
        </w:rPr>
        <w:t>with</w:t>
      </w:r>
      <w:r w:rsidR="001356FF">
        <w:rPr>
          <w:rStyle w:val="normaltextrun"/>
          <w:rFonts w:ascii="Verdana" w:hAnsi="Verdana" w:cs="Segoe UI"/>
          <w:szCs w:val="20"/>
        </w:rPr>
        <w:t xml:space="preserve"> </w:t>
      </w:r>
      <w:r>
        <w:rPr>
          <w:rStyle w:val="normaltextrun"/>
          <w:rFonts w:ascii="Verdana" w:hAnsi="Verdana" w:cs="Segoe UI"/>
          <w:szCs w:val="20"/>
        </w:rPr>
        <w:t>Basin</w:t>
      </w:r>
      <w:r w:rsidR="001356FF">
        <w:rPr>
          <w:rStyle w:val="normaltextrun"/>
          <w:rFonts w:ascii="Verdana" w:hAnsi="Verdana" w:cs="Segoe UI"/>
          <w:szCs w:val="20"/>
        </w:rPr>
        <w:t xml:space="preserve"> </w:t>
      </w:r>
      <w:r w:rsidR="00BE0373">
        <w:rPr>
          <w:rStyle w:val="normaltextrun"/>
          <w:rFonts w:ascii="Verdana" w:hAnsi="Verdana" w:cs="Segoe UI"/>
          <w:szCs w:val="20"/>
        </w:rPr>
        <w:t>S</w:t>
      </w:r>
      <w:r>
        <w:rPr>
          <w:rStyle w:val="normaltextrun"/>
          <w:rFonts w:ascii="Verdana" w:hAnsi="Verdana" w:cs="Segoe UI"/>
          <w:szCs w:val="20"/>
        </w:rPr>
        <w:t>tate</w:t>
      </w:r>
      <w:r w:rsidR="00BE0373">
        <w:rPr>
          <w:rStyle w:val="normaltextrun"/>
          <w:rFonts w:ascii="Verdana" w:hAnsi="Verdana" w:cs="Segoe UI"/>
          <w:szCs w:val="20"/>
        </w:rPr>
        <w:t xml:space="preserve"> governments</w:t>
      </w:r>
      <w:r w:rsidR="001356FF">
        <w:rPr>
          <w:rStyle w:val="normaltextrun"/>
          <w:rFonts w:ascii="Verdana" w:hAnsi="Verdana" w:cs="Segoe UI"/>
          <w:szCs w:val="20"/>
        </w:rPr>
        <w:t xml:space="preserve"> </w:t>
      </w:r>
      <w:r>
        <w:rPr>
          <w:rStyle w:val="normaltextrun"/>
          <w:rFonts w:ascii="Verdana" w:hAnsi="Verdana" w:cs="Segoe UI"/>
          <w:szCs w:val="20"/>
        </w:rPr>
        <w:t>through</w:t>
      </w:r>
      <w:r w:rsidR="001356FF">
        <w:rPr>
          <w:rStyle w:val="normaltextrun"/>
          <w:rFonts w:ascii="Verdana" w:hAnsi="Verdana" w:cs="Segoe UI"/>
          <w:szCs w:val="20"/>
        </w:rPr>
        <w:t xml:space="preserve"> </w:t>
      </w:r>
      <w:r>
        <w:rPr>
          <w:rStyle w:val="normaltextrun"/>
          <w:rFonts w:ascii="Verdana" w:hAnsi="Verdana" w:cs="Segoe UI"/>
          <w:szCs w:val="20"/>
        </w:rPr>
        <w:t>the</w:t>
      </w:r>
      <w:r w:rsidR="001356FF">
        <w:rPr>
          <w:rStyle w:val="normaltextrun"/>
          <w:rFonts w:ascii="Verdana" w:hAnsi="Verdana" w:cs="Segoe UI"/>
          <w:szCs w:val="20"/>
        </w:rPr>
        <w:t xml:space="preserve"> </w:t>
      </w:r>
      <w:r w:rsidR="000947B3">
        <w:rPr>
          <w:rStyle w:val="normaltextrun"/>
          <w:rFonts w:ascii="Verdana" w:hAnsi="Verdana" w:cs="Segoe UI"/>
          <w:szCs w:val="20"/>
        </w:rPr>
        <w:t>RLF</w:t>
      </w:r>
      <w:r>
        <w:rPr>
          <w:rStyle w:val="normaltextrun"/>
          <w:rFonts w:ascii="Verdana" w:hAnsi="Verdana" w:cs="Segoe UI"/>
          <w:szCs w:val="20"/>
        </w:rPr>
        <w:t>.</w:t>
      </w:r>
    </w:p>
    <w:p w14:paraId="5CCAD233" w14:textId="77777777" w:rsidR="00803C8A" w:rsidRDefault="00DB3774" w:rsidP="005D6BBF">
      <w:pPr>
        <w:pStyle w:val="Heading3"/>
      </w:pPr>
      <w:r w:rsidRPr="00E8010A">
        <w:t>Compliance Performance Reportin</w:t>
      </w:r>
      <w:r w:rsidR="00673A5A" w:rsidRPr="00E8010A">
        <w:t>g Framework</w:t>
      </w:r>
    </w:p>
    <w:p w14:paraId="61E6A4B8" w14:textId="4505368E" w:rsidR="00C05B65" w:rsidRDefault="00C05B65" w:rsidP="00047087">
      <w:pPr>
        <w:spacing w:before="120" w:after="120" w:line="264" w:lineRule="auto"/>
        <w:rPr>
          <w:rFonts w:ascii="Verdana" w:hAnsi="Verdana" w:cs="Segoe UI"/>
          <w:szCs w:val="20"/>
        </w:rPr>
      </w:pPr>
      <w:r>
        <w:rPr>
          <w:rFonts w:ascii="Verdana" w:hAnsi="Verdana" w:cs="Segoe UI"/>
          <w:szCs w:val="20"/>
        </w:rPr>
        <w:t>The Compliance Performance Reporting Framework</w:t>
      </w:r>
      <w:r w:rsidR="002211F5">
        <w:rPr>
          <w:rFonts w:ascii="Verdana" w:hAnsi="Verdana" w:cs="Segoe UI"/>
          <w:szCs w:val="20"/>
        </w:rPr>
        <w:t xml:space="preserve"> is</w:t>
      </w:r>
      <w:r>
        <w:rPr>
          <w:rFonts w:ascii="Verdana" w:hAnsi="Verdana" w:cs="Segoe UI"/>
          <w:szCs w:val="20"/>
        </w:rPr>
        <w:t xml:space="preserve"> an important outcome of the collaborative performance reporting project initiated by the </w:t>
      </w:r>
      <w:r w:rsidR="009D4315">
        <w:rPr>
          <w:rFonts w:ascii="Verdana" w:hAnsi="Verdana" w:cs="Segoe UI"/>
          <w:szCs w:val="20"/>
        </w:rPr>
        <w:t>Inspector-General</w:t>
      </w:r>
      <w:r>
        <w:rPr>
          <w:rFonts w:ascii="Verdana" w:hAnsi="Verdana" w:cs="Segoe UI"/>
          <w:szCs w:val="20"/>
        </w:rPr>
        <w:t xml:space="preserve"> in 2022.</w:t>
      </w:r>
    </w:p>
    <w:p w14:paraId="0DE73356" w14:textId="38B4FAD8" w:rsidR="007105C2" w:rsidRDefault="00EB51C5" w:rsidP="00047087">
      <w:pPr>
        <w:spacing w:before="120" w:after="120" w:line="264" w:lineRule="auto"/>
        <w:rPr>
          <w:rFonts w:ascii="Verdana" w:hAnsi="Verdana" w:cs="Segoe UI"/>
          <w:szCs w:val="20"/>
        </w:rPr>
      </w:pPr>
      <w:r>
        <w:rPr>
          <w:rStyle w:val="normaltextrun"/>
          <w:rFonts w:ascii="Verdana" w:hAnsi="Verdana" w:cs="Segoe UI"/>
          <w:szCs w:val="20"/>
        </w:rPr>
        <w:t xml:space="preserve">The Compliance Performance Reporting Framework </w:t>
      </w:r>
      <w:r w:rsidR="00A841A3">
        <w:rPr>
          <w:rStyle w:val="normaltextrun"/>
          <w:rFonts w:ascii="Verdana" w:hAnsi="Verdana" w:cs="Segoe UI"/>
          <w:szCs w:val="20"/>
        </w:rPr>
        <w:t xml:space="preserve">was endorsed by Basin </w:t>
      </w:r>
      <w:r w:rsidR="00BE0373">
        <w:rPr>
          <w:rStyle w:val="normaltextrun"/>
          <w:rFonts w:ascii="Verdana" w:hAnsi="Verdana" w:cs="Segoe UI"/>
          <w:szCs w:val="20"/>
        </w:rPr>
        <w:t>S</w:t>
      </w:r>
      <w:r w:rsidR="00A841A3">
        <w:rPr>
          <w:rStyle w:val="normaltextrun"/>
          <w:rFonts w:ascii="Verdana" w:hAnsi="Verdana" w:cs="Segoe UI"/>
          <w:szCs w:val="20"/>
        </w:rPr>
        <w:t>tate</w:t>
      </w:r>
      <w:r w:rsidR="00BE0373">
        <w:rPr>
          <w:rStyle w:val="normaltextrun"/>
          <w:rFonts w:ascii="Verdana" w:hAnsi="Verdana" w:cs="Segoe UI"/>
          <w:szCs w:val="20"/>
        </w:rPr>
        <w:t xml:space="preserve"> governments</w:t>
      </w:r>
      <w:r w:rsidR="00A841A3">
        <w:rPr>
          <w:rStyle w:val="normaltextrun"/>
          <w:rFonts w:ascii="Verdana" w:hAnsi="Verdana" w:cs="Segoe UI"/>
          <w:szCs w:val="20"/>
        </w:rPr>
        <w:t xml:space="preserve"> in early 2023</w:t>
      </w:r>
      <w:r w:rsidR="00BE0373">
        <w:rPr>
          <w:rStyle w:val="normaltextrun"/>
          <w:rFonts w:ascii="Verdana" w:hAnsi="Verdana" w:cs="Segoe UI"/>
          <w:szCs w:val="20"/>
        </w:rPr>
        <w:t>.</w:t>
      </w:r>
      <w:r w:rsidR="00D73B9C">
        <w:rPr>
          <w:rStyle w:val="normaltextrun"/>
          <w:rFonts w:ascii="Verdana" w:hAnsi="Verdana" w:cs="Segoe UI"/>
          <w:szCs w:val="20"/>
        </w:rPr>
        <w:t xml:space="preserve"> </w:t>
      </w:r>
      <w:r w:rsidR="00BE0373">
        <w:rPr>
          <w:rStyle w:val="normaltextrun"/>
          <w:rFonts w:ascii="Verdana" w:hAnsi="Verdana" w:cs="Segoe UI"/>
          <w:szCs w:val="20"/>
        </w:rPr>
        <w:t>It</w:t>
      </w:r>
      <w:r w:rsidR="00D73B9C">
        <w:rPr>
          <w:rStyle w:val="normaltextrun"/>
          <w:rFonts w:ascii="Verdana" w:hAnsi="Verdana" w:cs="Segoe UI"/>
          <w:szCs w:val="20"/>
        </w:rPr>
        <w:t xml:space="preserve"> </w:t>
      </w:r>
      <w:r w:rsidRPr="00EB51C5">
        <w:rPr>
          <w:rFonts w:ascii="Verdana" w:hAnsi="Verdana" w:cs="Segoe UI"/>
          <w:szCs w:val="20"/>
        </w:rPr>
        <w:t>establish</w:t>
      </w:r>
      <w:r>
        <w:rPr>
          <w:rFonts w:ascii="Verdana" w:hAnsi="Verdana" w:cs="Segoe UI"/>
          <w:szCs w:val="20"/>
        </w:rPr>
        <w:t xml:space="preserve">es </w:t>
      </w:r>
      <w:r w:rsidRPr="00EB51C5">
        <w:rPr>
          <w:rFonts w:ascii="Verdana" w:hAnsi="Verdana" w:cs="Segoe UI"/>
          <w:szCs w:val="20"/>
        </w:rPr>
        <w:t>consistent, outcomes</w:t>
      </w:r>
      <w:r w:rsidR="00AB1DBD">
        <w:rPr>
          <w:rFonts w:ascii="Verdana" w:hAnsi="Verdana" w:cs="Segoe UI"/>
          <w:szCs w:val="20"/>
        </w:rPr>
        <w:t>-</w:t>
      </w:r>
      <w:r w:rsidRPr="00EB51C5">
        <w:rPr>
          <w:rFonts w:ascii="Verdana" w:hAnsi="Verdana" w:cs="Segoe UI"/>
          <w:szCs w:val="20"/>
        </w:rPr>
        <w:t xml:space="preserve">focused compliance performance reporting across the Basin that will be progressively applied by Basin </w:t>
      </w:r>
      <w:r w:rsidR="00B12D7C">
        <w:rPr>
          <w:rFonts w:ascii="Verdana" w:hAnsi="Verdana" w:cs="Segoe UI"/>
          <w:szCs w:val="20"/>
        </w:rPr>
        <w:t>g</w:t>
      </w:r>
      <w:r w:rsidRPr="00EB51C5">
        <w:rPr>
          <w:rFonts w:ascii="Verdana" w:hAnsi="Verdana" w:cs="Segoe UI"/>
          <w:szCs w:val="20"/>
        </w:rPr>
        <w:t>overnments over the next few years</w:t>
      </w:r>
      <w:r>
        <w:rPr>
          <w:rFonts w:ascii="Verdana" w:hAnsi="Verdana" w:cs="Segoe UI"/>
          <w:szCs w:val="20"/>
        </w:rPr>
        <w:t>.</w:t>
      </w:r>
    </w:p>
    <w:p w14:paraId="67AC701A" w14:textId="0CEE8ECE" w:rsidR="007105C2" w:rsidRDefault="00EB51C5" w:rsidP="00047087">
      <w:pPr>
        <w:spacing w:before="120" w:after="120" w:line="264" w:lineRule="auto"/>
        <w:rPr>
          <w:rStyle w:val="normaltextrun"/>
          <w:rFonts w:ascii="Verdana" w:hAnsi="Verdana" w:cs="Segoe UI"/>
          <w:szCs w:val="20"/>
        </w:rPr>
      </w:pPr>
      <w:r>
        <w:rPr>
          <w:rStyle w:val="normaltextrun"/>
          <w:rFonts w:ascii="Verdana" w:hAnsi="Verdana" w:cs="Segoe UI"/>
          <w:szCs w:val="20"/>
        </w:rPr>
        <w:t>It outlines how compliance performance reporting will move from</w:t>
      </w:r>
      <w:r w:rsidR="00501610">
        <w:rPr>
          <w:rStyle w:val="normaltextrun"/>
          <w:rFonts w:ascii="Verdana" w:hAnsi="Verdana" w:cs="Segoe UI"/>
          <w:szCs w:val="20"/>
        </w:rPr>
        <w:t xml:space="preserve"> just</w:t>
      </w:r>
      <w:r>
        <w:rPr>
          <w:rStyle w:val="normaltextrun"/>
          <w:rFonts w:ascii="Verdana" w:hAnsi="Verdana" w:cs="Segoe UI"/>
          <w:szCs w:val="20"/>
        </w:rPr>
        <w:t xml:space="preserve"> activity</w:t>
      </w:r>
      <w:r w:rsidR="00AB1DBD">
        <w:rPr>
          <w:rStyle w:val="normaltextrun"/>
          <w:rFonts w:ascii="Verdana" w:hAnsi="Verdana" w:cs="Segoe UI"/>
          <w:szCs w:val="20"/>
        </w:rPr>
        <w:t>-</w:t>
      </w:r>
      <w:r>
        <w:rPr>
          <w:rStyle w:val="normaltextrun"/>
          <w:rFonts w:ascii="Verdana" w:hAnsi="Verdana" w:cs="Segoe UI"/>
          <w:szCs w:val="20"/>
        </w:rPr>
        <w:t xml:space="preserve">based reporting to </w:t>
      </w:r>
      <w:r w:rsidR="00267F77">
        <w:rPr>
          <w:rStyle w:val="normaltextrun"/>
          <w:rFonts w:ascii="Verdana" w:hAnsi="Verdana" w:cs="Segoe UI"/>
          <w:szCs w:val="20"/>
        </w:rPr>
        <w:t xml:space="preserve">incorporate more </w:t>
      </w:r>
      <w:r>
        <w:rPr>
          <w:rStyle w:val="normaltextrun"/>
          <w:rFonts w:ascii="Verdana" w:hAnsi="Verdana" w:cs="Segoe UI"/>
          <w:szCs w:val="20"/>
        </w:rPr>
        <w:t>outcomes</w:t>
      </w:r>
      <w:r w:rsidR="00AB1DBD">
        <w:rPr>
          <w:rStyle w:val="normaltextrun"/>
          <w:rFonts w:ascii="Verdana" w:hAnsi="Verdana" w:cs="Segoe UI"/>
          <w:szCs w:val="20"/>
        </w:rPr>
        <w:t>-</w:t>
      </w:r>
      <w:r>
        <w:rPr>
          <w:rStyle w:val="normaltextrun"/>
          <w:rFonts w:ascii="Verdana" w:hAnsi="Verdana" w:cs="Segoe UI"/>
          <w:szCs w:val="20"/>
        </w:rPr>
        <w:t xml:space="preserve">focused performance reporting that will report on the success of achieving compliance outcomes </w:t>
      </w:r>
      <w:r w:rsidR="002211F5">
        <w:rPr>
          <w:rStyle w:val="normaltextrun"/>
          <w:rFonts w:ascii="Verdana" w:hAnsi="Verdana" w:cs="Segoe UI"/>
          <w:szCs w:val="20"/>
        </w:rPr>
        <w:t xml:space="preserve">in </w:t>
      </w:r>
      <w:r>
        <w:rPr>
          <w:rStyle w:val="normaltextrun"/>
          <w:rFonts w:ascii="Verdana" w:hAnsi="Verdana" w:cs="Segoe UI"/>
          <w:szCs w:val="20"/>
        </w:rPr>
        <w:t>both</w:t>
      </w:r>
      <w:r w:rsidR="002211F5">
        <w:rPr>
          <w:rStyle w:val="normaltextrun"/>
          <w:rFonts w:ascii="Verdana" w:hAnsi="Verdana" w:cs="Segoe UI"/>
          <w:szCs w:val="20"/>
        </w:rPr>
        <w:t xml:space="preserve"> the</w:t>
      </w:r>
      <w:r>
        <w:rPr>
          <w:rStyle w:val="normaltextrun"/>
          <w:rFonts w:ascii="Verdana" w:hAnsi="Verdana" w:cs="Segoe UI"/>
          <w:szCs w:val="20"/>
        </w:rPr>
        <w:t xml:space="preserve"> short</w:t>
      </w:r>
      <w:r w:rsidR="002211F5">
        <w:rPr>
          <w:rStyle w:val="normaltextrun"/>
          <w:rFonts w:ascii="Verdana" w:hAnsi="Verdana" w:cs="Segoe UI"/>
          <w:szCs w:val="20"/>
        </w:rPr>
        <w:t xml:space="preserve"> </w:t>
      </w:r>
      <w:r>
        <w:rPr>
          <w:rStyle w:val="normaltextrun"/>
          <w:rFonts w:ascii="Verdana" w:hAnsi="Verdana" w:cs="Segoe UI"/>
          <w:szCs w:val="20"/>
        </w:rPr>
        <w:t>term (2</w:t>
      </w:r>
      <w:r w:rsidR="00BE0373">
        <w:rPr>
          <w:rStyle w:val="normaltextrun"/>
          <w:rFonts w:ascii="Verdana" w:hAnsi="Verdana" w:cs="Segoe UI"/>
          <w:szCs w:val="20"/>
        </w:rPr>
        <w:t xml:space="preserve"> to </w:t>
      </w:r>
      <w:r>
        <w:rPr>
          <w:rStyle w:val="normaltextrun"/>
          <w:rFonts w:ascii="Verdana" w:hAnsi="Verdana" w:cs="Segoe UI"/>
          <w:szCs w:val="20"/>
        </w:rPr>
        <w:t>5 years) and</w:t>
      </w:r>
      <w:r w:rsidR="002211F5">
        <w:rPr>
          <w:rStyle w:val="normaltextrun"/>
          <w:rFonts w:ascii="Verdana" w:hAnsi="Verdana" w:cs="Segoe UI"/>
          <w:szCs w:val="20"/>
        </w:rPr>
        <w:t xml:space="preserve"> the</w:t>
      </w:r>
      <w:r>
        <w:rPr>
          <w:rStyle w:val="normaltextrun"/>
          <w:rFonts w:ascii="Verdana" w:hAnsi="Verdana" w:cs="Segoe UI"/>
          <w:szCs w:val="20"/>
        </w:rPr>
        <w:t xml:space="preserve"> long</w:t>
      </w:r>
      <w:r w:rsidR="002211F5">
        <w:rPr>
          <w:rStyle w:val="normaltextrun"/>
          <w:rFonts w:ascii="Verdana" w:hAnsi="Verdana" w:cs="Segoe UI"/>
          <w:szCs w:val="20"/>
        </w:rPr>
        <w:t xml:space="preserve"> </w:t>
      </w:r>
      <w:r>
        <w:rPr>
          <w:rStyle w:val="normaltextrun"/>
          <w:rFonts w:ascii="Verdana" w:hAnsi="Verdana" w:cs="Segoe UI"/>
          <w:szCs w:val="20"/>
        </w:rPr>
        <w:t>term (10</w:t>
      </w:r>
      <w:r w:rsidR="00BE0373">
        <w:rPr>
          <w:rStyle w:val="normaltextrun"/>
          <w:rFonts w:ascii="Verdana" w:hAnsi="Verdana" w:cs="Segoe UI"/>
          <w:szCs w:val="20"/>
        </w:rPr>
        <w:t> </w:t>
      </w:r>
      <w:r>
        <w:rPr>
          <w:rStyle w:val="normaltextrun"/>
          <w:rFonts w:ascii="Verdana" w:hAnsi="Verdana" w:cs="Segoe UI"/>
          <w:szCs w:val="20"/>
        </w:rPr>
        <w:t>years).</w:t>
      </w:r>
    </w:p>
    <w:p w14:paraId="326A0BE2" w14:textId="4D78F380" w:rsidR="007105C2" w:rsidRDefault="00A841A3" w:rsidP="00047087">
      <w:pPr>
        <w:spacing w:before="120" w:after="120" w:line="264" w:lineRule="auto"/>
        <w:rPr>
          <w:rStyle w:val="normaltextrun"/>
          <w:rFonts w:ascii="Verdana" w:hAnsi="Verdana" w:cs="Segoe UI"/>
          <w:szCs w:val="20"/>
        </w:rPr>
      </w:pPr>
      <w:r>
        <w:rPr>
          <w:rStyle w:val="normaltextrun"/>
          <w:rFonts w:ascii="Verdana" w:hAnsi="Verdana" w:cs="Segoe UI"/>
          <w:szCs w:val="20"/>
        </w:rPr>
        <w:t xml:space="preserve">Basin </w:t>
      </w:r>
      <w:r w:rsidR="00BE0373">
        <w:rPr>
          <w:rStyle w:val="normaltextrun"/>
          <w:rFonts w:ascii="Verdana" w:hAnsi="Verdana" w:cs="Segoe UI"/>
          <w:szCs w:val="20"/>
        </w:rPr>
        <w:t>S</w:t>
      </w:r>
      <w:r>
        <w:rPr>
          <w:rStyle w:val="normaltextrun"/>
          <w:rFonts w:ascii="Verdana" w:hAnsi="Verdana" w:cs="Segoe UI"/>
          <w:szCs w:val="20"/>
        </w:rPr>
        <w:t>tate</w:t>
      </w:r>
      <w:r w:rsidR="00BE0373">
        <w:rPr>
          <w:rStyle w:val="normaltextrun"/>
          <w:rFonts w:ascii="Verdana" w:hAnsi="Verdana" w:cs="Segoe UI"/>
          <w:szCs w:val="20"/>
        </w:rPr>
        <w:t xml:space="preserve"> governments</w:t>
      </w:r>
      <w:r>
        <w:rPr>
          <w:rStyle w:val="normaltextrun"/>
          <w:rFonts w:ascii="Verdana" w:hAnsi="Verdana" w:cs="Segoe UI"/>
          <w:szCs w:val="20"/>
        </w:rPr>
        <w:t xml:space="preserve"> have agreed on a set of metrics to report against for the first phase of this project, with the aim to produce a performance reporting dashboard</w:t>
      </w:r>
      <w:r w:rsidR="002211F5">
        <w:rPr>
          <w:rStyle w:val="normaltextrun"/>
          <w:rFonts w:ascii="Verdana" w:hAnsi="Verdana" w:cs="Segoe UI"/>
          <w:szCs w:val="20"/>
        </w:rPr>
        <w:t xml:space="preserve"> that will be made</w:t>
      </w:r>
      <w:r>
        <w:rPr>
          <w:rStyle w:val="normaltextrun"/>
          <w:rFonts w:ascii="Verdana" w:hAnsi="Verdana" w:cs="Segoe UI"/>
          <w:szCs w:val="20"/>
        </w:rPr>
        <w:t xml:space="preserve"> </w:t>
      </w:r>
      <w:r w:rsidR="00D73B9C">
        <w:rPr>
          <w:rStyle w:val="normaltextrun"/>
          <w:rFonts w:ascii="Verdana" w:hAnsi="Verdana" w:cs="Segoe UI"/>
          <w:szCs w:val="20"/>
        </w:rPr>
        <w:t xml:space="preserve">available </w:t>
      </w:r>
      <w:r w:rsidR="002211F5">
        <w:rPr>
          <w:rStyle w:val="normaltextrun"/>
          <w:rFonts w:ascii="Verdana" w:hAnsi="Verdana" w:cs="Segoe UI"/>
          <w:szCs w:val="20"/>
        </w:rPr>
        <w:t xml:space="preserve">on </w:t>
      </w:r>
      <w:r w:rsidR="00D73B9C">
        <w:rPr>
          <w:rStyle w:val="normaltextrun"/>
          <w:rFonts w:ascii="Verdana" w:hAnsi="Verdana" w:cs="Segoe UI"/>
          <w:szCs w:val="20"/>
        </w:rPr>
        <w:t xml:space="preserve">the </w:t>
      </w:r>
      <w:r w:rsidR="009D4315">
        <w:rPr>
          <w:rStyle w:val="normaltextrun"/>
          <w:rFonts w:ascii="Verdana" w:hAnsi="Verdana" w:cs="Segoe UI"/>
          <w:szCs w:val="20"/>
        </w:rPr>
        <w:t>Inspector-General</w:t>
      </w:r>
      <w:r w:rsidR="00D73B9C">
        <w:rPr>
          <w:rStyle w:val="normaltextrun"/>
          <w:rFonts w:ascii="Verdana" w:hAnsi="Verdana" w:cs="Segoe UI"/>
          <w:szCs w:val="20"/>
        </w:rPr>
        <w:t xml:space="preserve">’s website </w:t>
      </w:r>
      <w:r>
        <w:rPr>
          <w:rStyle w:val="normaltextrun"/>
          <w:rFonts w:ascii="Verdana" w:hAnsi="Verdana" w:cs="Segoe UI"/>
          <w:szCs w:val="20"/>
        </w:rPr>
        <w:t>in early 2024.</w:t>
      </w:r>
    </w:p>
    <w:p w14:paraId="19057FC3" w14:textId="668204BD" w:rsidR="00EB51C5" w:rsidRDefault="00EB51C5" w:rsidP="00047087">
      <w:pPr>
        <w:spacing w:before="120" w:after="120" w:line="264" w:lineRule="auto"/>
        <w:rPr>
          <w:rFonts w:ascii="Verdana" w:hAnsi="Verdana" w:cs="Segoe UI"/>
          <w:szCs w:val="20"/>
        </w:rPr>
      </w:pPr>
      <w:r>
        <w:rPr>
          <w:rFonts w:ascii="Verdana" w:hAnsi="Verdana" w:cs="Segoe UI"/>
          <w:szCs w:val="20"/>
        </w:rPr>
        <w:t>M</w:t>
      </w:r>
      <w:r w:rsidRPr="00EB51C5">
        <w:rPr>
          <w:rFonts w:ascii="Verdana" w:hAnsi="Verdana" w:cs="Segoe UI"/>
          <w:szCs w:val="20"/>
        </w:rPr>
        <w:t xml:space="preserve">etrics (or activities) </w:t>
      </w:r>
      <w:r>
        <w:rPr>
          <w:rFonts w:ascii="Verdana" w:hAnsi="Verdana" w:cs="Segoe UI"/>
          <w:szCs w:val="20"/>
        </w:rPr>
        <w:t xml:space="preserve">that </w:t>
      </w:r>
      <w:r w:rsidRPr="00EB51C5">
        <w:rPr>
          <w:rFonts w:ascii="Verdana" w:hAnsi="Verdana" w:cs="Segoe UI"/>
          <w:szCs w:val="20"/>
        </w:rPr>
        <w:t xml:space="preserve">Basin </w:t>
      </w:r>
      <w:r w:rsidR="00BE0373">
        <w:rPr>
          <w:rFonts w:ascii="Verdana" w:hAnsi="Verdana" w:cs="Segoe UI"/>
          <w:szCs w:val="20"/>
        </w:rPr>
        <w:t>S</w:t>
      </w:r>
      <w:r w:rsidRPr="00EB51C5">
        <w:rPr>
          <w:rFonts w:ascii="Verdana" w:hAnsi="Verdana" w:cs="Segoe UI"/>
          <w:szCs w:val="20"/>
        </w:rPr>
        <w:t>tate</w:t>
      </w:r>
      <w:r w:rsidR="00BE0373">
        <w:rPr>
          <w:rFonts w:ascii="Verdana" w:hAnsi="Verdana" w:cs="Segoe UI"/>
          <w:szCs w:val="20"/>
        </w:rPr>
        <w:t xml:space="preserve"> governments</w:t>
      </w:r>
      <w:r w:rsidRPr="00EB51C5">
        <w:rPr>
          <w:rFonts w:ascii="Verdana" w:hAnsi="Verdana" w:cs="Segoe UI"/>
          <w:szCs w:val="20"/>
        </w:rPr>
        <w:t xml:space="preserve"> </w:t>
      </w:r>
      <w:r w:rsidR="00BE0373">
        <w:rPr>
          <w:rFonts w:ascii="Verdana" w:hAnsi="Verdana" w:cs="Segoe UI"/>
          <w:szCs w:val="20"/>
        </w:rPr>
        <w:t xml:space="preserve">have agreed </w:t>
      </w:r>
      <w:r w:rsidRPr="00EB51C5">
        <w:rPr>
          <w:rFonts w:ascii="Verdana" w:hAnsi="Verdana" w:cs="Segoe UI"/>
          <w:szCs w:val="20"/>
        </w:rPr>
        <w:t>to report on in the first year</w:t>
      </w:r>
      <w:r>
        <w:rPr>
          <w:rFonts w:ascii="Verdana" w:hAnsi="Verdana" w:cs="Segoe UI"/>
          <w:szCs w:val="20"/>
        </w:rPr>
        <w:t xml:space="preserve"> include</w:t>
      </w:r>
      <w:r w:rsidRPr="00EB51C5">
        <w:rPr>
          <w:rFonts w:ascii="Verdana" w:hAnsi="Verdana" w:cs="Segoe UI"/>
          <w:szCs w:val="20"/>
        </w:rPr>
        <w:t>:</w:t>
      </w:r>
    </w:p>
    <w:p w14:paraId="595D223C" w14:textId="77777777" w:rsidR="00E43951" w:rsidRPr="006F1F9A" w:rsidRDefault="00E43951" w:rsidP="003D5B08">
      <w:pPr>
        <w:pStyle w:val="ListParagraph"/>
        <w:numPr>
          <w:ilvl w:val="0"/>
          <w:numId w:val="33"/>
        </w:numPr>
        <w:spacing w:line="264" w:lineRule="auto"/>
        <w:ind w:left="357" w:hanging="357"/>
        <w:contextualSpacing w:val="0"/>
        <w:rPr>
          <w:rFonts w:ascii="Verdana" w:hAnsi="Verdana"/>
        </w:rPr>
      </w:pPr>
      <w:r w:rsidRPr="006F1F9A">
        <w:rPr>
          <w:rFonts w:ascii="Verdana" w:hAnsi="Verdana"/>
        </w:rPr>
        <w:t>Investigations</w:t>
      </w:r>
    </w:p>
    <w:p w14:paraId="64F744AA" w14:textId="77777777" w:rsidR="00E43951" w:rsidRPr="006F1F9A" w:rsidRDefault="00E43951" w:rsidP="003D5B08">
      <w:pPr>
        <w:pStyle w:val="ListParagraph"/>
        <w:numPr>
          <w:ilvl w:val="0"/>
          <w:numId w:val="33"/>
        </w:numPr>
        <w:spacing w:line="264" w:lineRule="auto"/>
        <w:ind w:left="357" w:hanging="357"/>
        <w:contextualSpacing w:val="0"/>
        <w:rPr>
          <w:rFonts w:ascii="Verdana" w:hAnsi="Verdana"/>
        </w:rPr>
      </w:pPr>
      <w:r w:rsidRPr="006F1F9A">
        <w:rPr>
          <w:rFonts w:ascii="Verdana" w:hAnsi="Verdana"/>
        </w:rPr>
        <w:t>Warnings</w:t>
      </w:r>
    </w:p>
    <w:p w14:paraId="7D122B09" w14:textId="0B7858CC" w:rsidR="00E43951" w:rsidRPr="006F1F9A" w:rsidRDefault="00E43951" w:rsidP="003D5B08">
      <w:pPr>
        <w:pStyle w:val="ListParagraph"/>
        <w:numPr>
          <w:ilvl w:val="0"/>
          <w:numId w:val="33"/>
        </w:numPr>
        <w:spacing w:line="264" w:lineRule="auto"/>
        <w:ind w:left="357" w:hanging="357"/>
        <w:contextualSpacing w:val="0"/>
        <w:rPr>
          <w:rFonts w:ascii="Verdana" w:hAnsi="Verdana"/>
        </w:rPr>
      </w:pPr>
      <w:r w:rsidRPr="006F1F9A">
        <w:rPr>
          <w:rFonts w:ascii="Verdana" w:hAnsi="Verdana"/>
        </w:rPr>
        <w:t>Penalty Infringement Notices</w:t>
      </w:r>
    </w:p>
    <w:p w14:paraId="3D09ED15" w14:textId="77777777" w:rsidR="00E43951" w:rsidRPr="006F1F9A" w:rsidRDefault="00E43951" w:rsidP="003D5B08">
      <w:pPr>
        <w:pStyle w:val="ListParagraph"/>
        <w:numPr>
          <w:ilvl w:val="0"/>
          <w:numId w:val="33"/>
        </w:numPr>
        <w:spacing w:line="264" w:lineRule="auto"/>
        <w:ind w:left="357" w:hanging="357"/>
        <w:contextualSpacing w:val="0"/>
        <w:rPr>
          <w:rFonts w:ascii="Verdana" w:hAnsi="Verdana"/>
        </w:rPr>
      </w:pPr>
      <w:r w:rsidRPr="006F1F9A">
        <w:rPr>
          <w:rFonts w:ascii="Verdana" w:hAnsi="Verdana"/>
        </w:rPr>
        <w:t xml:space="preserve">Prosecutions </w:t>
      </w:r>
      <w:proofErr w:type="gramStart"/>
      <w:r w:rsidRPr="006F1F9A">
        <w:rPr>
          <w:rFonts w:ascii="Verdana" w:hAnsi="Verdana"/>
        </w:rPr>
        <w:t>commenced</w:t>
      </w:r>
      <w:proofErr w:type="gramEnd"/>
    </w:p>
    <w:p w14:paraId="40D91F5D" w14:textId="77777777" w:rsidR="00E43951" w:rsidRPr="006F1F9A" w:rsidRDefault="00E43951" w:rsidP="003D5B08">
      <w:pPr>
        <w:pStyle w:val="ListParagraph"/>
        <w:numPr>
          <w:ilvl w:val="0"/>
          <w:numId w:val="33"/>
        </w:numPr>
        <w:spacing w:line="264" w:lineRule="auto"/>
        <w:ind w:left="357" w:hanging="357"/>
        <w:contextualSpacing w:val="0"/>
        <w:rPr>
          <w:rFonts w:ascii="Verdana" w:hAnsi="Verdana"/>
        </w:rPr>
      </w:pPr>
      <w:r w:rsidRPr="006F1F9A">
        <w:rPr>
          <w:rFonts w:ascii="Verdana" w:hAnsi="Verdana"/>
        </w:rPr>
        <w:t xml:space="preserve">Volume of detected unauthorised </w:t>
      </w:r>
      <w:proofErr w:type="gramStart"/>
      <w:r w:rsidRPr="006F1F9A">
        <w:rPr>
          <w:rFonts w:ascii="Verdana" w:hAnsi="Verdana"/>
        </w:rPr>
        <w:t>take</w:t>
      </w:r>
      <w:proofErr w:type="gramEnd"/>
    </w:p>
    <w:p w14:paraId="6494F95E" w14:textId="77777777" w:rsidR="00E43951" w:rsidRPr="006F1F9A" w:rsidRDefault="00E43951" w:rsidP="003D5B08">
      <w:pPr>
        <w:pStyle w:val="ListParagraph"/>
        <w:numPr>
          <w:ilvl w:val="0"/>
          <w:numId w:val="33"/>
        </w:numPr>
        <w:spacing w:line="264" w:lineRule="auto"/>
        <w:ind w:left="357" w:hanging="357"/>
        <w:contextualSpacing w:val="0"/>
        <w:rPr>
          <w:rFonts w:ascii="Verdana" w:hAnsi="Verdana"/>
        </w:rPr>
      </w:pPr>
      <w:r w:rsidRPr="006F1F9A">
        <w:rPr>
          <w:rFonts w:ascii="Verdana" w:hAnsi="Verdana"/>
        </w:rPr>
        <w:t xml:space="preserve">Penalties imposed by a </w:t>
      </w:r>
      <w:proofErr w:type="gramStart"/>
      <w:r w:rsidRPr="006F1F9A">
        <w:rPr>
          <w:rFonts w:ascii="Verdana" w:hAnsi="Verdana"/>
        </w:rPr>
        <w:t>court</w:t>
      </w:r>
      <w:proofErr w:type="gramEnd"/>
    </w:p>
    <w:p w14:paraId="73A0DB09" w14:textId="7C2A3CE2" w:rsidR="00EB51C5" w:rsidRPr="006F1F9A" w:rsidRDefault="00E43951" w:rsidP="003D5B08">
      <w:pPr>
        <w:pStyle w:val="ListParagraph"/>
        <w:numPr>
          <w:ilvl w:val="0"/>
          <w:numId w:val="33"/>
        </w:numPr>
        <w:spacing w:line="264" w:lineRule="auto"/>
        <w:ind w:left="357" w:hanging="357"/>
        <w:contextualSpacing w:val="0"/>
        <w:rPr>
          <w:rFonts w:ascii="Verdana" w:hAnsi="Verdana"/>
        </w:rPr>
      </w:pPr>
      <w:r w:rsidRPr="006F1F9A">
        <w:rPr>
          <w:rFonts w:ascii="Verdana" w:hAnsi="Verdana"/>
        </w:rPr>
        <w:t>Number of licences</w:t>
      </w:r>
    </w:p>
    <w:p w14:paraId="05A82536" w14:textId="335AFD99" w:rsidR="004B3077" w:rsidRDefault="00A841A3" w:rsidP="00047087">
      <w:pPr>
        <w:spacing w:before="120" w:after="120" w:line="264" w:lineRule="auto"/>
        <w:rPr>
          <w:rFonts w:ascii="Verdana" w:hAnsi="Verdana" w:cs="Segoe UI"/>
          <w:szCs w:val="20"/>
        </w:rPr>
        <w:sectPr w:rsidR="004B3077" w:rsidSect="00D73B9C">
          <w:type w:val="continuous"/>
          <w:pgSz w:w="11906" w:h="16838" w:code="9"/>
          <w:pgMar w:top="1440" w:right="1077" w:bottom="1440" w:left="1077" w:header="720" w:footer="720" w:gutter="0"/>
          <w:cols w:num="2" w:space="720"/>
          <w:noEndnote/>
          <w:titlePg/>
          <w:docGrid w:linePitch="326"/>
        </w:sectPr>
      </w:pPr>
      <w:r>
        <w:rPr>
          <w:rStyle w:val="normaltextrun"/>
          <w:rFonts w:ascii="Verdana" w:hAnsi="Verdana" w:cs="Segoe UI"/>
          <w:szCs w:val="20"/>
        </w:rPr>
        <w:t>This</w:t>
      </w:r>
      <w:r w:rsidR="001356FF">
        <w:rPr>
          <w:rStyle w:val="normaltextrun"/>
          <w:rFonts w:ascii="Verdana" w:hAnsi="Verdana" w:cs="Segoe UI"/>
          <w:szCs w:val="20"/>
        </w:rPr>
        <w:t xml:space="preserve"> </w:t>
      </w:r>
      <w:r w:rsidR="00EB51C5" w:rsidRPr="00EB51C5">
        <w:rPr>
          <w:rFonts w:ascii="Verdana" w:hAnsi="Verdana" w:cs="Segoe UI"/>
          <w:szCs w:val="20"/>
        </w:rPr>
        <w:t>is a significant step forward</w:t>
      </w:r>
      <w:r w:rsidR="002211F5">
        <w:rPr>
          <w:rFonts w:ascii="Verdana" w:hAnsi="Verdana" w:cs="Segoe UI"/>
          <w:szCs w:val="20"/>
        </w:rPr>
        <w:t>s</w:t>
      </w:r>
      <w:r w:rsidR="00EB51C5" w:rsidRPr="00EB51C5">
        <w:rPr>
          <w:rFonts w:ascii="Verdana" w:hAnsi="Verdana" w:cs="Segoe UI"/>
          <w:szCs w:val="20"/>
        </w:rPr>
        <w:t xml:space="preserve"> in the way the effectiveness of water compliance activities is demonstrated and reported to the Basin community.</w:t>
      </w:r>
      <w:r w:rsidR="007105C2">
        <w:rPr>
          <w:rFonts w:ascii="Verdana" w:hAnsi="Verdana" w:cs="Segoe UI"/>
          <w:szCs w:val="20"/>
        </w:rPr>
        <w:t xml:space="preserve"> </w:t>
      </w:r>
      <w:r w:rsidR="00EB51C5" w:rsidRPr="00EB51C5">
        <w:rPr>
          <w:rFonts w:ascii="Verdana" w:hAnsi="Verdana" w:cs="Segoe UI"/>
          <w:szCs w:val="20"/>
        </w:rPr>
        <w:t>Getting this right is important to maintaining community confidence in compliance with water management rules</w:t>
      </w:r>
      <w:r w:rsidR="002211F5">
        <w:rPr>
          <w:rFonts w:ascii="Verdana" w:hAnsi="Verdana" w:cs="Segoe UI"/>
          <w:szCs w:val="20"/>
        </w:rPr>
        <w:t xml:space="preserve">. </w:t>
      </w:r>
      <w:proofErr w:type="gramStart"/>
      <w:r w:rsidR="002211F5">
        <w:rPr>
          <w:rFonts w:ascii="Verdana" w:hAnsi="Verdana" w:cs="Segoe UI"/>
          <w:szCs w:val="20"/>
        </w:rPr>
        <w:t>T</w:t>
      </w:r>
      <w:r w:rsidR="00EB51C5" w:rsidRPr="00EB51C5">
        <w:rPr>
          <w:rFonts w:ascii="Verdana" w:hAnsi="Verdana" w:cs="Segoe UI"/>
          <w:szCs w:val="20"/>
        </w:rPr>
        <w:t>herefore</w:t>
      </w:r>
      <w:proofErr w:type="gramEnd"/>
      <w:r w:rsidR="00EB51C5" w:rsidRPr="00EB51C5">
        <w:rPr>
          <w:rFonts w:ascii="Verdana" w:hAnsi="Verdana" w:cs="Segoe UI"/>
          <w:szCs w:val="20"/>
        </w:rPr>
        <w:t xml:space="preserve"> the </w:t>
      </w:r>
      <w:r w:rsidR="009D4315">
        <w:rPr>
          <w:rFonts w:ascii="Verdana" w:hAnsi="Verdana" w:cs="Segoe UI"/>
          <w:szCs w:val="20"/>
        </w:rPr>
        <w:t>Inspector-General</w:t>
      </w:r>
      <w:r w:rsidR="00EB51C5" w:rsidRPr="00EB51C5">
        <w:rPr>
          <w:rFonts w:ascii="Verdana" w:hAnsi="Verdana" w:cs="Segoe UI"/>
          <w:szCs w:val="20"/>
        </w:rPr>
        <w:t xml:space="preserve"> will continue to work through the RLF to develop th</w:t>
      </w:r>
      <w:r w:rsidR="002211F5">
        <w:rPr>
          <w:rFonts w:ascii="Verdana" w:hAnsi="Verdana" w:cs="Segoe UI"/>
          <w:szCs w:val="20"/>
        </w:rPr>
        <w:t>e</w:t>
      </w:r>
      <w:r w:rsidR="00EB51C5" w:rsidRPr="00EB51C5">
        <w:rPr>
          <w:rFonts w:ascii="Verdana" w:hAnsi="Verdana" w:cs="Segoe UI"/>
          <w:szCs w:val="20"/>
        </w:rPr>
        <w:t xml:space="preserve"> compliance reporting project to achieve the goal of consistent public reporting on Basin</w:t>
      </w:r>
      <w:r w:rsidR="00AB1DBD">
        <w:rPr>
          <w:rFonts w:ascii="Verdana" w:hAnsi="Verdana" w:cs="Segoe UI"/>
          <w:szCs w:val="20"/>
        </w:rPr>
        <w:t>-</w:t>
      </w:r>
      <w:r w:rsidR="00EB51C5" w:rsidRPr="00EB51C5">
        <w:rPr>
          <w:rFonts w:ascii="Verdana" w:hAnsi="Verdana" w:cs="Segoe UI"/>
          <w:szCs w:val="20"/>
        </w:rPr>
        <w:t>wide compliance outcomes by 2025.</w:t>
      </w:r>
    </w:p>
    <w:p w14:paraId="43F5FDA8" w14:textId="76AFEDB6" w:rsidR="00E43951" w:rsidRDefault="00E43951" w:rsidP="00CD0B45"/>
    <w:p w14:paraId="3753FFC5" w14:textId="77777777" w:rsidR="00D73B9C" w:rsidRDefault="00D73B9C" w:rsidP="00EB51C5">
      <w:pPr>
        <w:spacing w:before="120" w:after="0" w:line="269" w:lineRule="auto"/>
        <w:rPr>
          <w:rFonts w:ascii="Verdana" w:hAnsi="Verdana" w:cs="Segoe UI"/>
          <w:szCs w:val="20"/>
        </w:rPr>
        <w:sectPr w:rsidR="00D73B9C" w:rsidSect="004B3077">
          <w:type w:val="continuous"/>
          <w:pgSz w:w="11906" w:h="16838" w:code="9"/>
          <w:pgMar w:top="1440" w:right="1077" w:bottom="1440" w:left="1077" w:header="720" w:footer="720" w:gutter="0"/>
          <w:cols w:space="720"/>
          <w:noEndnote/>
          <w:titlePg/>
          <w:docGrid w:linePitch="326"/>
        </w:sectPr>
      </w:pPr>
    </w:p>
    <w:p w14:paraId="5D8950C5" w14:textId="332924A5" w:rsidR="00CD0B45" w:rsidRDefault="00CD0B45" w:rsidP="00CD0B45">
      <w:pPr>
        <w:rPr>
          <w:lang w:val="en-US"/>
        </w:rPr>
      </w:pPr>
      <w:r>
        <w:rPr>
          <w:noProof/>
        </w:rPr>
        <w:drawing>
          <wp:inline distT="0" distB="0" distL="0" distR="0" wp14:anchorId="4C6FA6E1" wp14:editId="096D3235">
            <wp:extent cx="6158405" cy="3571875"/>
            <wp:effectExtent l="0" t="0" r="0" b="0"/>
            <wp:docPr id="27" name="Picture 27" descr="Photo showing the RLF members sitting in a boardroom at the Tamworth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hoto showing the RLF members sitting in a boardroom at the Tamworth meeting"/>
                    <pic:cNvPicPr>
                      <a:picLocks noChangeAspect="1" noChangeArrowheads="1"/>
                    </pic:cNvPicPr>
                  </pic:nvPicPr>
                  <pic:blipFill rotWithShape="1">
                    <a:blip r:embed="rId64">
                      <a:extLst>
                        <a:ext uri="{28A0092B-C50C-407E-A947-70E740481C1C}">
                          <a14:useLocalDpi xmlns:a14="http://schemas.microsoft.com/office/drawing/2010/main" val="0"/>
                        </a:ext>
                      </a:extLst>
                    </a:blip>
                    <a:srcRect/>
                    <a:stretch/>
                  </pic:blipFill>
                  <pic:spPr bwMode="auto">
                    <a:xfrm>
                      <a:off x="0" y="0"/>
                      <a:ext cx="6158405" cy="3571875"/>
                    </a:xfrm>
                    <a:prstGeom prst="rect">
                      <a:avLst/>
                    </a:prstGeom>
                    <a:noFill/>
                    <a:ln>
                      <a:noFill/>
                    </a:ln>
                    <a:extLst>
                      <a:ext uri="{53640926-AAD7-44D8-BBD7-CCE9431645EC}">
                        <a14:shadowObscured xmlns:a14="http://schemas.microsoft.com/office/drawing/2010/main"/>
                      </a:ext>
                    </a:extLst>
                  </pic:spPr>
                </pic:pic>
              </a:graphicData>
            </a:graphic>
          </wp:inline>
        </w:drawing>
      </w:r>
    </w:p>
    <w:p w14:paraId="53767B83" w14:textId="3AA8170E" w:rsidR="00A57105" w:rsidRPr="00CD0B45" w:rsidRDefault="00A57105" w:rsidP="00CD0B45">
      <w:pPr>
        <w:rPr>
          <w:lang w:val="en-US"/>
        </w:rPr>
      </w:pPr>
      <w:r w:rsidRPr="00CD0B45">
        <w:rPr>
          <w:lang w:val="en-US"/>
        </w:rPr>
        <w:br w:type="page"/>
      </w:r>
    </w:p>
    <w:p w14:paraId="00D10CD8" w14:textId="52448807" w:rsidR="00700267" w:rsidRPr="00E8010A" w:rsidRDefault="009B2E55" w:rsidP="00754BCA">
      <w:pPr>
        <w:pStyle w:val="Heading2"/>
      </w:pPr>
      <w:bookmarkStart w:id="68" w:name="_Toc139978316"/>
      <w:bookmarkStart w:id="69" w:name="_Toc145505352"/>
      <w:r w:rsidRPr="00E8010A">
        <w:t xml:space="preserve">Acting on </w:t>
      </w:r>
      <w:r w:rsidR="00A167A1" w:rsidRPr="00E8010A">
        <w:t>community questions</w:t>
      </w:r>
      <w:r w:rsidRPr="00E8010A">
        <w:t>:</w:t>
      </w:r>
      <w:r w:rsidR="0009179C" w:rsidRPr="00E8010A">
        <w:t xml:space="preserve"> </w:t>
      </w:r>
      <w:r w:rsidR="008949B9">
        <w:t xml:space="preserve">operation of </w:t>
      </w:r>
      <w:r w:rsidR="006C0ACF">
        <w:t>i</w:t>
      </w:r>
      <w:r w:rsidR="0009179C" w:rsidRPr="00E8010A">
        <w:t>rrigat</w:t>
      </w:r>
      <w:r w:rsidR="000B129D">
        <w:t>ion</w:t>
      </w:r>
      <w:r w:rsidR="0009179C" w:rsidRPr="00E8010A">
        <w:t xml:space="preserve"> </w:t>
      </w:r>
      <w:r w:rsidR="006C0ACF">
        <w:t>i</w:t>
      </w:r>
      <w:r w:rsidR="0009179C" w:rsidRPr="00E8010A">
        <w:t xml:space="preserve">nfrastructure </w:t>
      </w:r>
      <w:r w:rsidR="006C0ACF">
        <w:t>o</w:t>
      </w:r>
      <w:r w:rsidR="0009179C" w:rsidRPr="00E8010A">
        <w:t>perators</w:t>
      </w:r>
      <w:bookmarkEnd w:id="68"/>
      <w:bookmarkEnd w:id="69"/>
    </w:p>
    <w:p w14:paraId="0C8E68EE" w14:textId="2E00F502" w:rsidR="007105C2" w:rsidRDefault="00682917" w:rsidP="00823433">
      <w:pPr>
        <w:spacing w:before="120" w:after="120" w:line="264" w:lineRule="auto"/>
        <w:rPr>
          <w:rStyle w:val="normaltextrun"/>
          <w:rFonts w:ascii="Verdana" w:hAnsi="Verdana" w:cs="Segoe UI"/>
          <w:szCs w:val="20"/>
        </w:rPr>
      </w:pPr>
      <w:r>
        <w:rPr>
          <w:rStyle w:val="normaltextrun"/>
          <w:rFonts w:ascii="Verdana" w:hAnsi="Verdana" w:cs="Segoe UI"/>
          <w:szCs w:val="20"/>
        </w:rPr>
        <w:t xml:space="preserve">During the </w:t>
      </w:r>
      <w:r w:rsidR="009D4315">
        <w:rPr>
          <w:rStyle w:val="normaltextrun"/>
          <w:rFonts w:ascii="Verdana" w:hAnsi="Verdana" w:cs="Segoe UI"/>
          <w:szCs w:val="20"/>
        </w:rPr>
        <w:t>Inspector-General</w:t>
      </w:r>
      <w:r>
        <w:rPr>
          <w:rStyle w:val="normaltextrun"/>
          <w:rFonts w:ascii="Verdana" w:hAnsi="Verdana" w:cs="Segoe UI"/>
          <w:szCs w:val="20"/>
        </w:rPr>
        <w:t>’s initial tour of the Murray</w:t>
      </w:r>
      <w:r w:rsidR="006432FC">
        <w:rPr>
          <w:rStyle w:val="normaltextrun"/>
          <w:rFonts w:ascii="Verdana" w:hAnsi="Verdana" w:cs="Segoe UI"/>
          <w:szCs w:val="20"/>
        </w:rPr>
        <w:t>–</w:t>
      </w:r>
      <w:r>
        <w:rPr>
          <w:rStyle w:val="normaltextrun"/>
          <w:rFonts w:ascii="Verdana" w:hAnsi="Verdana" w:cs="Segoe UI"/>
          <w:szCs w:val="20"/>
        </w:rPr>
        <w:t>Darling</w:t>
      </w:r>
      <w:r w:rsidR="006C0ACF">
        <w:rPr>
          <w:rStyle w:val="normaltextrun"/>
          <w:rFonts w:ascii="Verdana" w:hAnsi="Verdana" w:cs="Segoe UI"/>
          <w:szCs w:val="20"/>
        </w:rPr>
        <w:t xml:space="preserve"> </w:t>
      </w:r>
      <w:r>
        <w:rPr>
          <w:rStyle w:val="normaltextrun"/>
          <w:rFonts w:ascii="Verdana" w:hAnsi="Verdana" w:cs="Segoe UI"/>
          <w:szCs w:val="20"/>
        </w:rPr>
        <w:t xml:space="preserve">Basin, community members raised questions regarding the operation of </w:t>
      </w:r>
      <w:r w:rsidR="006C0ACF">
        <w:rPr>
          <w:rStyle w:val="normaltextrun"/>
          <w:rFonts w:ascii="Verdana" w:hAnsi="Verdana" w:cs="Segoe UI"/>
          <w:szCs w:val="20"/>
        </w:rPr>
        <w:t>irrigation infrastructure operators (</w:t>
      </w:r>
      <w:r>
        <w:rPr>
          <w:rStyle w:val="normaltextrun"/>
          <w:rFonts w:ascii="Verdana" w:hAnsi="Verdana" w:cs="Segoe UI"/>
          <w:szCs w:val="20"/>
        </w:rPr>
        <w:t>IIOs</w:t>
      </w:r>
      <w:r w:rsidR="006C0ACF">
        <w:rPr>
          <w:rStyle w:val="normaltextrun"/>
          <w:rFonts w:ascii="Verdana" w:hAnsi="Verdana" w:cs="Segoe UI"/>
          <w:szCs w:val="20"/>
        </w:rPr>
        <w:t>)</w:t>
      </w:r>
      <w:r>
        <w:rPr>
          <w:rStyle w:val="normaltextrun"/>
          <w:rFonts w:ascii="Verdana" w:hAnsi="Verdana" w:cs="Segoe UI"/>
          <w:szCs w:val="20"/>
        </w:rPr>
        <w:t>. These issues primarily related to matters such as contractual arrangements</w:t>
      </w:r>
      <w:r w:rsidR="002211F5">
        <w:rPr>
          <w:rStyle w:val="normaltextrun"/>
          <w:rFonts w:ascii="Verdana" w:hAnsi="Verdana" w:cs="Segoe UI"/>
          <w:szCs w:val="20"/>
        </w:rPr>
        <w:t>,</w:t>
      </w:r>
      <w:r>
        <w:rPr>
          <w:rStyle w:val="normaltextrun"/>
          <w:rFonts w:ascii="Verdana" w:hAnsi="Verdana" w:cs="Segoe UI"/>
          <w:szCs w:val="20"/>
        </w:rPr>
        <w:t xml:space="preserve"> water market</w:t>
      </w:r>
      <w:r w:rsidR="002211F5">
        <w:rPr>
          <w:rStyle w:val="normaltextrun"/>
          <w:rFonts w:ascii="Verdana" w:hAnsi="Verdana" w:cs="Segoe UI"/>
          <w:szCs w:val="20"/>
        </w:rPr>
        <w:t>s</w:t>
      </w:r>
      <w:r>
        <w:rPr>
          <w:rStyle w:val="normaltextrun"/>
          <w:rFonts w:ascii="Verdana" w:hAnsi="Verdana" w:cs="Segoe UI"/>
          <w:szCs w:val="20"/>
        </w:rPr>
        <w:t xml:space="preserve"> and charging fees</w:t>
      </w:r>
      <w:r w:rsidR="00F31CCE">
        <w:rPr>
          <w:rStyle w:val="normaltextrun"/>
          <w:rFonts w:ascii="Verdana" w:hAnsi="Verdana" w:cs="Segoe UI"/>
          <w:szCs w:val="20"/>
        </w:rPr>
        <w:t>.</w:t>
      </w:r>
      <w:r w:rsidR="009A53FE">
        <w:rPr>
          <w:rStyle w:val="normaltextrun"/>
          <w:rFonts w:ascii="Verdana" w:hAnsi="Verdana" w:cs="Segoe UI"/>
          <w:szCs w:val="20"/>
        </w:rPr>
        <w:t xml:space="preserve"> In 2022</w:t>
      </w:r>
      <w:r w:rsidR="00F477EC">
        <w:rPr>
          <w:rStyle w:val="normaltextrun"/>
          <w:rFonts w:ascii="Verdana" w:hAnsi="Verdana" w:cs="Segoe UI"/>
          <w:szCs w:val="20"/>
        </w:rPr>
        <w:t xml:space="preserve"> the </w:t>
      </w:r>
      <w:r w:rsidR="009D4315">
        <w:rPr>
          <w:rStyle w:val="normaltextrun"/>
          <w:rFonts w:ascii="Verdana" w:hAnsi="Verdana" w:cs="Segoe UI"/>
          <w:szCs w:val="20"/>
        </w:rPr>
        <w:t>Inspector-General</w:t>
      </w:r>
      <w:r w:rsidR="00F477EC">
        <w:rPr>
          <w:rStyle w:val="normaltextrun"/>
          <w:rFonts w:ascii="Verdana" w:hAnsi="Verdana" w:cs="Segoe UI"/>
          <w:szCs w:val="20"/>
        </w:rPr>
        <w:t xml:space="preserve"> undertook a desktop review to </w:t>
      </w:r>
      <w:r w:rsidR="00F80B99">
        <w:rPr>
          <w:rStyle w:val="normaltextrun"/>
          <w:rFonts w:ascii="Verdana" w:hAnsi="Verdana" w:cs="Segoe UI"/>
          <w:szCs w:val="20"/>
        </w:rPr>
        <w:t xml:space="preserve">assist the community to understand the compliance and </w:t>
      </w:r>
      <w:r w:rsidR="00AD065D">
        <w:rPr>
          <w:rStyle w:val="normaltextrun"/>
          <w:rFonts w:ascii="Verdana" w:hAnsi="Verdana" w:cs="Segoe UI"/>
          <w:szCs w:val="20"/>
        </w:rPr>
        <w:t>enforcement</w:t>
      </w:r>
      <w:r w:rsidR="00F80B99">
        <w:rPr>
          <w:rStyle w:val="normaltextrun"/>
          <w:rFonts w:ascii="Verdana" w:hAnsi="Verdana" w:cs="Segoe UI"/>
          <w:szCs w:val="20"/>
        </w:rPr>
        <w:t xml:space="preserve"> arrangements</w:t>
      </w:r>
      <w:r w:rsidR="0093640E">
        <w:rPr>
          <w:rStyle w:val="normaltextrun"/>
          <w:rFonts w:ascii="Verdana" w:hAnsi="Verdana" w:cs="Segoe UI"/>
          <w:szCs w:val="20"/>
        </w:rPr>
        <w:t xml:space="preserve"> </w:t>
      </w:r>
      <w:r w:rsidR="00AD065D">
        <w:rPr>
          <w:rStyle w:val="normaltextrun"/>
          <w:rFonts w:ascii="Verdana" w:hAnsi="Verdana" w:cs="Segoe UI"/>
          <w:szCs w:val="20"/>
        </w:rPr>
        <w:t>governing</w:t>
      </w:r>
      <w:r w:rsidR="0093640E">
        <w:rPr>
          <w:rStyle w:val="normaltextrun"/>
          <w:rFonts w:ascii="Verdana" w:hAnsi="Verdana" w:cs="Segoe UI"/>
          <w:szCs w:val="20"/>
        </w:rPr>
        <w:t xml:space="preserve"> IIOs</w:t>
      </w:r>
      <w:r w:rsidR="00C611B2">
        <w:rPr>
          <w:rStyle w:val="normaltextrun"/>
          <w:rFonts w:ascii="Verdana" w:hAnsi="Verdana" w:cs="Segoe UI"/>
          <w:szCs w:val="20"/>
        </w:rPr>
        <w:t xml:space="preserve"> in the Basin</w:t>
      </w:r>
      <w:r w:rsidR="0093640E">
        <w:rPr>
          <w:rStyle w:val="normaltextrun"/>
          <w:rFonts w:ascii="Verdana" w:hAnsi="Verdana" w:cs="Segoe UI"/>
          <w:szCs w:val="20"/>
        </w:rPr>
        <w:t>.</w:t>
      </w:r>
    </w:p>
    <w:p w14:paraId="039CB300" w14:textId="75B71ADC" w:rsidR="000E3460" w:rsidRDefault="000E3460" w:rsidP="00823433">
      <w:pPr>
        <w:pStyle w:val="Heading3"/>
        <w:spacing w:before="120" w:after="120" w:line="264" w:lineRule="auto"/>
        <w:sectPr w:rsidR="000E3460" w:rsidSect="00754BCA">
          <w:type w:val="continuous"/>
          <w:pgSz w:w="11906" w:h="16838" w:code="9"/>
          <w:pgMar w:top="1440" w:right="1077" w:bottom="1440" w:left="1077" w:header="720" w:footer="720" w:gutter="0"/>
          <w:cols w:space="720"/>
          <w:noEndnote/>
          <w:titlePg/>
          <w:docGrid w:linePitch="326"/>
        </w:sectPr>
      </w:pPr>
    </w:p>
    <w:p w14:paraId="0489CDC4" w14:textId="20C2256A" w:rsidR="00C83D38" w:rsidRPr="008A7E8E" w:rsidRDefault="008949B9" w:rsidP="002213F4">
      <w:pPr>
        <w:pStyle w:val="Heading3"/>
      </w:pPr>
      <w:r>
        <w:t>I</w:t>
      </w:r>
      <w:r w:rsidR="00E72DD7" w:rsidRPr="008A7E8E">
        <w:t>rrigat</w:t>
      </w:r>
      <w:r w:rsidR="000B129D">
        <w:t>ion</w:t>
      </w:r>
      <w:r w:rsidR="00E72DD7" w:rsidRPr="008A7E8E">
        <w:t xml:space="preserve"> </w:t>
      </w:r>
      <w:r w:rsidR="006C0ACF">
        <w:t>i</w:t>
      </w:r>
      <w:r w:rsidR="00E72DD7" w:rsidRPr="008A7E8E">
        <w:t xml:space="preserve">nfrastructure </w:t>
      </w:r>
      <w:r w:rsidR="006C0ACF">
        <w:t>o</w:t>
      </w:r>
      <w:r w:rsidR="00E72DD7" w:rsidRPr="008A7E8E">
        <w:t>perator</w:t>
      </w:r>
      <w:r>
        <w:t>s</w:t>
      </w:r>
    </w:p>
    <w:p w14:paraId="3F7BC19F" w14:textId="4F15983F" w:rsidR="007105C2" w:rsidRDefault="003A6AE6" w:rsidP="00823433">
      <w:pPr>
        <w:spacing w:before="120" w:after="120" w:line="264" w:lineRule="auto"/>
        <w:rPr>
          <w:rStyle w:val="normaltextrun"/>
          <w:rFonts w:ascii="Verdana" w:hAnsi="Verdana" w:cs="Segoe UI"/>
          <w:szCs w:val="20"/>
        </w:rPr>
      </w:pPr>
      <w:r w:rsidRPr="00EB2A44">
        <w:rPr>
          <w:rStyle w:val="normaltextrun"/>
          <w:rFonts w:ascii="Verdana" w:hAnsi="Verdana" w:cs="Segoe UI"/>
          <w:szCs w:val="20"/>
        </w:rPr>
        <w:t xml:space="preserve">An IIO is defined under the </w:t>
      </w:r>
      <w:r w:rsidRPr="00133640">
        <w:rPr>
          <w:rStyle w:val="normaltextrun"/>
          <w:rFonts w:ascii="Verdana" w:hAnsi="Verdana" w:cs="Segoe UI"/>
          <w:szCs w:val="20"/>
        </w:rPr>
        <w:t>Water Act</w:t>
      </w:r>
      <w:r>
        <w:rPr>
          <w:rStyle w:val="normaltextrun"/>
          <w:rFonts w:ascii="Verdana" w:hAnsi="Verdana" w:cs="Segoe UI"/>
          <w:i/>
          <w:iCs/>
          <w:szCs w:val="20"/>
        </w:rPr>
        <w:t xml:space="preserve"> </w:t>
      </w:r>
      <w:r>
        <w:rPr>
          <w:rStyle w:val="normaltextrun"/>
          <w:rFonts w:ascii="Verdana" w:hAnsi="Verdana" w:cs="Segoe UI"/>
          <w:szCs w:val="20"/>
        </w:rPr>
        <w:t xml:space="preserve">as an infrastructure operator that owns or operates water service infrastructure for the purpose of delivering water </w:t>
      </w:r>
      <w:r>
        <w:rPr>
          <w:rStyle w:val="normaltextrun"/>
          <w:rFonts w:ascii="Verdana" w:hAnsi="Verdana" w:cs="Segoe UI"/>
          <w:b/>
          <w:bCs/>
          <w:szCs w:val="20"/>
        </w:rPr>
        <w:t>for the primary purpose of irrigation</w:t>
      </w:r>
      <w:r>
        <w:rPr>
          <w:rStyle w:val="normaltextrun"/>
          <w:rFonts w:ascii="Verdana" w:hAnsi="Verdana" w:cs="Segoe UI"/>
          <w:szCs w:val="20"/>
        </w:rPr>
        <w:t>.</w:t>
      </w:r>
    </w:p>
    <w:p w14:paraId="0787D2B6" w14:textId="55BD095F" w:rsidR="007105C2" w:rsidRDefault="003A6AE6" w:rsidP="00823433">
      <w:pPr>
        <w:spacing w:before="120" w:after="120" w:line="264" w:lineRule="auto"/>
        <w:rPr>
          <w:rStyle w:val="normaltextrun"/>
          <w:rFonts w:ascii="Verdana" w:hAnsi="Verdana" w:cs="Segoe UI"/>
          <w:szCs w:val="20"/>
        </w:rPr>
      </w:pPr>
      <w:r>
        <w:rPr>
          <w:rStyle w:val="normaltextrun"/>
          <w:rFonts w:ascii="Verdana" w:hAnsi="Verdana" w:cs="Segoe UI"/>
          <w:szCs w:val="20"/>
        </w:rPr>
        <w:t>The ACCC identified 20 IIOs operating in the Basin in the 2020</w:t>
      </w:r>
      <w:r w:rsidR="00DE09A2">
        <w:rPr>
          <w:rFonts w:ascii="Verdana" w:hAnsi="Verdana"/>
        </w:rPr>
        <w:t>–</w:t>
      </w:r>
      <w:r>
        <w:rPr>
          <w:rStyle w:val="normaltextrun"/>
          <w:rFonts w:ascii="Verdana" w:hAnsi="Verdana" w:cs="Segoe UI"/>
          <w:szCs w:val="20"/>
        </w:rPr>
        <w:t>21 water year</w:t>
      </w:r>
      <w:r w:rsidR="002211F5">
        <w:rPr>
          <w:rStyle w:val="normaltextrun"/>
          <w:rFonts w:ascii="Verdana" w:hAnsi="Verdana" w:cs="Segoe UI"/>
          <w:szCs w:val="20"/>
        </w:rPr>
        <w:t>.</w:t>
      </w:r>
      <w:r>
        <w:rPr>
          <w:rStyle w:val="normaltextrun"/>
          <w:rFonts w:ascii="Verdana" w:hAnsi="Verdana" w:cs="Segoe UI"/>
          <w:szCs w:val="20"/>
        </w:rPr>
        <w:t xml:space="preserve"> </w:t>
      </w:r>
      <w:r w:rsidR="00ED2A18" w:rsidRPr="007056C5">
        <w:rPr>
          <w:rStyle w:val="normaltextrun"/>
          <w:rFonts w:ascii="Verdana" w:hAnsi="Verdana" w:cs="Segoe UI"/>
          <w:szCs w:val="20"/>
        </w:rPr>
        <w:t xml:space="preserve">It is important to note that the ACCC does not report on IIOs </w:t>
      </w:r>
      <w:r w:rsidR="00ED2A18">
        <w:rPr>
          <w:rStyle w:val="normaltextrun"/>
          <w:rFonts w:ascii="Verdana" w:hAnsi="Verdana" w:cs="Segoe UI"/>
          <w:szCs w:val="20"/>
        </w:rPr>
        <w:t xml:space="preserve">in the Basin that hold or service less than 10 GL of entitlements. </w:t>
      </w:r>
      <w:r w:rsidR="002211F5">
        <w:rPr>
          <w:rStyle w:val="normaltextrun"/>
          <w:rFonts w:ascii="Verdana" w:hAnsi="Verdana" w:cs="Segoe UI"/>
          <w:szCs w:val="20"/>
        </w:rPr>
        <w:t>T</w:t>
      </w:r>
      <w:r>
        <w:rPr>
          <w:rStyle w:val="normaltextrun"/>
          <w:rFonts w:ascii="Verdana" w:hAnsi="Verdana" w:cs="Segoe UI"/>
          <w:szCs w:val="20"/>
        </w:rPr>
        <w:t>he majority are privately owned and operated. These IIOs vary greatly in the volume of water they supply, the size of the irrigation districts they service, the number of customers they supply and the context of their operational arrangements/structures</w:t>
      </w:r>
      <w:r w:rsidR="008D5B0F">
        <w:rPr>
          <w:rStyle w:val="normaltextrun"/>
          <w:rFonts w:ascii="Verdana" w:hAnsi="Verdana" w:cs="Segoe UI"/>
          <w:szCs w:val="20"/>
        </w:rPr>
        <w:t>.</w:t>
      </w:r>
    </w:p>
    <w:p w14:paraId="06307E33" w14:textId="7E9B385D" w:rsidR="00FB1870" w:rsidRDefault="003A6AE6" w:rsidP="00823433">
      <w:pPr>
        <w:spacing w:before="120" w:after="120" w:line="264" w:lineRule="auto"/>
        <w:rPr>
          <w:rStyle w:val="normaltextrun"/>
          <w:rFonts w:ascii="Verdana" w:hAnsi="Verdana" w:cs="Segoe UI"/>
          <w:szCs w:val="20"/>
        </w:rPr>
      </w:pPr>
      <w:r>
        <w:rPr>
          <w:rStyle w:val="normaltextrun"/>
          <w:rFonts w:ascii="Verdana" w:hAnsi="Verdana" w:cs="Segoe UI"/>
          <w:szCs w:val="20"/>
        </w:rPr>
        <w:t xml:space="preserve">In privately owned IIOs, irrigators hold a delivery and irrigation right </w:t>
      </w:r>
      <w:r w:rsidRPr="008949B9">
        <w:rPr>
          <w:rStyle w:val="normaltextrun"/>
          <w:rFonts w:ascii="Verdana" w:hAnsi="Verdana" w:cs="Segoe UI"/>
          <w:szCs w:val="20"/>
        </w:rPr>
        <w:t>against</w:t>
      </w:r>
      <w:r>
        <w:rPr>
          <w:rStyle w:val="normaltextrun"/>
          <w:rFonts w:ascii="Verdana" w:hAnsi="Verdana" w:cs="Segoe UI"/>
          <w:szCs w:val="20"/>
        </w:rPr>
        <w:t xml:space="preserve"> the IIO</w:t>
      </w:r>
      <w:r w:rsidR="002211F5">
        <w:rPr>
          <w:rStyle w:val="normaltextrun"/>
          <w:rFonts w:ascii="Verdana" w:hAnsi="Verdana" w:cs="Segoe UI"/>
          <w:szCs w:val="20"/>
        </w:rPr>
        <w:t>.</w:t>
      </w:r>
      <w:r>
        <w:rPr>
          <w:rStyle w:val="normaltextrun"/>
          <w:rFonts w:ascii="Verdana" w:hAnsi="Verdana" w:cs="Segoe UI"/>
          <w:szCs w:val="20"/>
        </w:rPr>
        <w:t xml:space="preserve"> </w:t>
      </w:r>
      <w:r w:rsidR="002211F5">
        <w:rPr>
          <w:rStyle w:val="normaltextrun"/>
          <w:rFonts w:ascii="Verdana" w:hAnsi="Verdana" w:cs="Segoe UI"/>
          <w:szCs w:val="20"/>
        </w:rPr>
        <w:t>H</w:t>
      </w:r>
      <w:r>
        <w:rPr>
          <w:rStyle w:val="normaltextrun"/>
          <w:rFonts w:ascii="Verdana" w:hAnsi="Verdana" w:cs="Segoe UI"/>
          <w:szCs w:val="20"/>
        </w:rPr>
        <w:t>owever, the specifics of the contractual relationships between IIO</w:t>
      </w:r>
      <w:r w:rsidR="002211F5">
        <w:rPr>
          <w:rStyle w:val="normaltextrun"/>
          <w:rFonts w:ascii="Verdana" w:hAnsi="Verdana" w:cs="Segoe UI"/>
          <w:szCs w:val="20"/>
        </w:rPr>
        <w:t>s</w:t>
      </w:r>
      <w:r>
        <w:rPr>
          <w:rStyle w:val="normaltextrun"/>
          <w:rFonts w:ascii="Verdana" w:hAnsi="Verdana" w:cs="Segoe UI"/>
          <w:szCs w:val="20"/>
        </w:rPr>
        <w:t xml:space="preserve"> and the irrigators var</w:t>
      </w:r>
      <w:r w:rsidR="002211F5">
        <w:rPr>
          <w:rStyle w:val="normaltextrun"/>
          <w:rFonts w:ascii="Verdana" w:hAnsi="Verdana" w:cs="Segoe UI"/>
          <w:szCs w:val="20"/>
        </w:rPr>
        <w:t>y</w:t>
      </w:r>
      <w:r>
        <w:rPr>
          <w:rStyle w:val="normaltextrun"/>
          <w:rFonts w:ascii="Verdana" w:hAnsi="Verdana" w:cs="Segoe UI"/>
          <w:szCs w:val="20"/>
        </w:rPr>
        <w:t xml:space="preserve"> significantly across the Basin.</w:t>
      </w:r>
    </w:p>
    <w:p w14:paraId="456F6E57" w14:textId="6B01DE05" w:rsidR="007105C2" w:rsidRDefault="008949B9" w:rsidP="00133640">
      <w:pPr>
        <w:pStyle w:val="Heading3"/>
        <w:keepLines/>
      </w:pPr>
      <w:r>
        <w:t>T</w:t>
      </w:r>
      <w:r w:rsidR="00FB1870" w:rsidRPr="008A7E8E">
        <w:t xml:space="preserve">he </w:t>
      </w:r>
      <w:r w:rsidR="009D4315">
        <w:t>Inspector-General</w:t>
      </w:r>
      <w:r w:rsidR="00FB1870" w:rsidRPr="008A7E8E">
        <w:t xml:space="preserve">’s </w:t>
      </w:r>
      <w:r w:rsidR="002211F5">
        <w:t>compliance role</w:t>
      </w:r>
    </w:p>
    <w:p w14:paraId="24301B78" w14:textId="026944D7" w:rsidR="007105C2" w:rsidRDefault="00FB1870" w:rsidP="00823433">
      <w:pPr>
        <w:spacing w:before="120" w:after="120" w:line="264" w:lineRule="auto"/>
        <w:rPr>
          <w:rFonts w:ascii="Verdana" w:hAnsi="Verdana" w:cs="Segoe UI"/>
          <w:szCs w:val="20"/>
        </w:rPr>
      </w:pPr>
      <w:r w:rsidRPr="00FB1870">
        <w:rPr>
          <w:rFonts w:ascii="Verdana" w:hAnsi="Verdana" w:cs="Segoe UI"/>
          <w:szCs w:val="20"/>
        </w:rPr>
        <w:t xml:space="preserve">The </w:t>
      </w:r>
      <w:r w:rsidR="009D4315">
        <w:rPr>
          <w:rFonts w:ascii="Verdana" w:hAnsi="Verdana" w:cs="Segoe UI"/>
          <w:szCs w:val="20"/>
        </w:rPr>
        <w:t>Inspector-General</w:t>
      </w:r>
      <w:r w:rsidRPr="00FB1870">
        <w:rPr>
          <w:rFonts w:ascii="Verdana" w:hAnsi="Verdana" w:cs="Segoe UI"/>
          <w:szCs w:val="20"/>
        </w:rPr>
        <w:t xml:space="preserve"> has a compliance role in relation to IIOs insofar as they are required to comply with specific obligations of the Basin Plan and </w:t>
      </w:r>
      <w:r w:rsidR="00CA3A06">
        <w:rPr>
          <w:rFonts w:ascii="Verdana" w:hAnsi="Verdana" w:cs="Segoe UI"/>
          <w:szCs w:val="20"/>
        </w:rPr>
        <w:t>w</w:t>
      </w:r>
      <w:r w:rsidRPr="00FB1870">
        <w:rPr>
          <w:rFonts w:ascii="Verdana" w:hAnsi="Verdana" w:cs="Segoe UI"/>
          <w:szCs w:val="20"/>
        </w:rPr>
        <w:t xml:space="preserve">ater </w:t>
      </w:r>
      <w:r w:rsidR="00CA3A06">
        <w:rPr>
          <w:rFonts w:ascii="Verdana" w:hAnsi="Verdana" w:cs="Segoe UI"/>
          <w:szCs w:val="20"/>
        </w:rPr>
        <w:t>r</w:t>
      </w:r>
      <w:r w:rsidRPr="00FB1870">
        <w:rPr>
          <w:rFonts w:ascii="Verdana" w:hAnsi="Verdana" w:cs="Segoe UI"/>
          <w:szCs w:val="20"/>
        </w:rPr>
        <w:t xml:space="preserve">esource </w:t>
      </w:r>
      <w:r w:rsidR="00CA3A06">
        <w:rPr>
          <w:rFonts w:ascii="Verdana" w:hAnsi="Verdana" w:cs="Segoe UI"/>
          <w:szCs w:val="20"/>
        </w:rPr>
        <w:t>p</w:t>
      </w:r>
      <w:r w:rsidRPr="00FB1870">
        <w:rPr>
          <w:rFonts w:ascii="Verdana" w:hAnsi="Verdana" w:cs="Segoe UI"/>
          <w:szCs w:val="20"/>
        </w:rPr>
        <w:t>lans.</w:t>
      </w:r>
    </w:p>
    <w:p w14:paraId="17BD94E0" w14:textId="7B6EAAE6" w:rsidR="007105C2" w:rsidRDefault="00FB1870" w:rsidP="00823433">
      <w:pPr>
        <w:numPr>
          <w:ilvl w:val="0"/>
          <w:numId w:val="5"/>
        </w:numPr>
        <w:spacing w:before="120" w:after="120" w:line="264" w:lineRule="auto"/>
        <w:ind w:left="567" w:hanging="425"/>
        <w:rPr>
          <w:rFonts w:ascii="Verdana" w:hAnsi="Verdana" w:cs="Segoe UI"/>
          <w:szCs w:val="20"/>
          <w:lang w:val="en-US"/>
        </w:rPr>
      </w:pPr>
      <w:r w:rsidRPr="00FB1870">
        <w:rPr>
          <w:rFonts w:ascii="Verdana" w:hAnsi="Verdana" w:cs="Segoe UI"/>
          <w:szCs w:val="20"/>
          <w:lang w:val="en-US"/>
        </w:rPr>
        <w:t xml:space="preserve">The </w:t>
      </w:r>
      <w:r w:rsidR="009D4315">
        <w:rPr>
          <w:rFonts w:ascii="Verdana" w:hAnsi="Verdana" w:cs="Segoe UI"/>
          <w:szCs w:val="20"/>
          <w:lang w:val="en-US"/>
        </w:rPr>
        <w:t>Inspector-General</w:t>
      </w:r>
      <w:r w:rsidRPr="00FB1870">
        <w:rPr>
          <w:rFonts w:ascii="Verdana" w:hAnsi="Verdana" w:cs="Segoe UI"/>
          <w:szCs w:val="20"/>
          <w:lang w:val="en-US"/>
        </w:rPr>
        <w:t xml:space="preserve"> can use a range of specific powers in relation to IIOs contravening the</w:t>
      </w:r>
      <w:r w:rsidR="006D68B1">
        <w:rPr>
          <w:rFonts w:ascii="Verdana" w:hAnsi="Verdana" w:cs="Segoe UI"/>
          <w:szCs w:val="20"/>
          <w:lang w:val="en-US"/>
        </w:rPr>
        <w:t>ir</w:t>
      </w:r>
      <w:r w:rsidRPr="00FB1870">
        <w:rPr>
          <w:rFonts w:ascii="Verdana" w:hAnsi="Verdana" w:cs="Segoe UI"/>
          <w:szCs w:val="20"/>
          <w:lang w:val="en-US"/>
        </w:rPr>
        <w:t xml:space="preserve"> obligations </w:t>
      </w:r>
      <w:r w:rsidR="00D65625">
        <w:rPr>
          <w:rFonts w:ascii="Verdana" w:hAnsi="Verdana" w:cs="Segoe UI"/>
          <w:szCs w:val="20"/>
          <w:lang w:val="en-US"/>
        </w:rPr>
        <w:t>in</w:t>
      </w:r>
      <w:r w:rsidR="001B0411">
        <w:rPr>
          <w:rFonts w:ascii="Verdana" w:hAnsi="Verdana" w:cs="Segoe UI"/>
          <w:szCs w:val="20"/>
          <w:lang w:val="en-US"/>
        </w:rPr>
        <w:t xml:space="preserve"> the Water </w:t>
      </w:r>
      <w:r w:rsidR="007056C5">
        <w:rPr>
          <w:rFonts w:ascii="Verdana" w:hAnsi="Verdana" w:cs="Segoe UI"/>
          <w:szCs w:val="20"/>
          <w:lang w:val="en-US"/>
        </w:rPr>
        <w:t>Act and</w:t>
      </w:r>
      <w:r w:rsidRPr="00FB1870">
        <w:rPr>
          <w:rFonts w:ascii="Verdana" w:hAnsi="Verdana" w:cs="Segoe UI"/>
          <w:szCs w:val="20"/>
          <w:lang w:val="en-US"/>
        </w:rPr>
        <w:t xml:space="preserve"> </w:t>
      </w:r>
      <w:r w:rsidR="00376AD0">
        <w:rPr>
          <w:rFonts w:ascii="Verdana" w:hAnsi="Verdana" w:cs="Segoe UI"/>
          <w:szCs w:val="20"/>
          <w:lang w:val="en-US"/>
        </w:rPr>
        <w:t xml:space="preserve">may also use </w:t>
      </w:r>
      <w:r w:rsidRPr="00FB1870">
        <w:rPr>
          <w:rFonts w:ascii="Verdana" w:hAnsi="Verdana" w:cs="Segoe UI"/>
          <w:szCs w:val="20"/>
          <w:lang w:val="en-US"/>
        </w:rPr>
        <w:t xml:space="preserve">special powers for determining if an IIO has </w:t>
      </w:r>
      <w:r w:rsidR="00ED2A18">
        <w:rPr>
          <w:rFonts w:ascii="Verdana" w:hAnsi="Verdana" w:cs="Segoe UI"/>
          <w:szCs w:val="20"/>
          <w:lang w:val="en-US"/>
        </w:rPr>
        <w:t>complied</w:t>
      </w:r>
      <w:r w:rsidRPr="00FB1870">
        <w:rPr>
          <w:rFonts w:ascii="Verdana" w:hAnsi="Verdana" w:cs="Segoe UI"/>
          <w:szCs w:val="20"/>
          <w:lang w:val="en-US"/>
        </w:rPr>
        <w:t xml:space="preserve"> with a designated compliance </w:t>
      </w:r>
      <w:proofErr w:type="gramStart"/>
      <w:r w:rsidRPr="00FB1870">
        <w:rPr>
          <w:rFonts w:ascii="Verdana" w:hAnsi="Verdana" w:cs="Segoe UI"/>
          <w:szCs w:val="20"/>
          <w:lang w:val="en-US"/>
        </w:rPr>
        <w:t>provision</w:t>
      </w:r>
      <w:proofErr w:type="gramEnd"/>
    </w:p>
    <w:p w14:paraId="60B57368" w14:textId="5F9F430C" w:rsidR="007105C2" w:rsidRDefault="00FB1870" w:rsidP="00823433">
      <w:pPr>
        <w:numPr>
          <w:ilvl w:val="0"/>
          <w:numId w:val="5"/>
        </w:numPr>
        <w:spacing w:before="120" w:after="120" w:line="264" w:lineRule="auto"/>
        <w:ind w:left="567" w:hanging="425"/>
        <w:rPr>
          <w:rFonts w:ascii="Verdana" w:hAnsi="Verdana" w:cs="Segoe UI"/>
          <w:szCs w:val="20"/>
          <w:lang w:val="en-US"/>
        </w:rPr>
      </w:pPr>
      <w:r w:rsidRPr="00FB1870">
        <w:rPr>
          <w:rFonts w:ascii="Verdana" w:hAnsi="Verdana" w:cs="Segoe UI"/>
          <w:szCs w:val="20"/>
          <w:lang w:val="en-US"/>
        </w:rPr>
        <w:t xml:space="preserve">The </w:t>
      </w:r>
      <w:r w:rsidR="009D4315">
        <w:rPr>
          <w:rFonts w:ascii="Verdana" w:hAnsi="Verdana" w:cs="Segoe UI"/>
          <w:szCs w:val="20"/>
          <w:lang w:val="en-US"/>
        </w:rPr>
        <w:t>Inspector-General</w:t>
      </w:r>
      <w:r w:rsidRPr="00FB1870">
        <w:rPr>
          <w:rFonts w:ascii="Verdana" w:hAnsi="Verdana" w:cs="Segoe UI"/>
          <w:szCs w:val="20"/>
          <w:lang w:val="en-US"/>
        </w:rPr>
        <w:t xml:space="preserve"> can </w:t>
      </w:r>
      <w:r w:rsidR="000657B6">
        <w:rPr>
          <w:rFonts w:ascii="Verdana" w:hAnsi="Verdana" w:cs="Segoe UI"/>
          <w:szCs w:val="20"/>
          <w:lang w:val="en-US"/>
        </w:rPr>
        <w:t>use</w:t>
      </w:r>
      <w:r w:rsidR="000657B6" w:rsidRPr="00FB1870">
        <w:rPr>
          <w:rFonts w:ascii="Verdana" w:hAnsi="Verdana" w:cs="Segoe UI"/>
          <w:szCs w:val="20"/>
          <w:lang w:val="en-US"/>
        </w:rPr>
        <w:t xml:space="preserve"> </w:t>
      </w:r>
      <w:r w:rsidRPr="00FB1870">
        <w:rPr>
          <w:rFonts w:ascii="Verdana" w:hAnsi="Verdana" w:cs="Segoe UI"/>
          <w:szCs w:val="20"/>
          <w:lang w:val="en-US"/>
        </w:rPr>
        <w:t xml:space="preserve">powers </w:t>
      </w:r>
      <w:r w:rsidR="00C10F64">
        <w:rPr>
          <w:rFonts w:ascii="Verdana" w:hAnsi="Verdana" w:cs="Segoe UI"/>
          <w:szCs w:val="20"/>
          <w:lang w:val="en-US"/>
        </w:rPr>
        <w:t>in the Water Act</w:t>
      </w:r>
      <w:r w:rsidRPr="00FB1870">
        <w:rPr>
          <w:rFonts w:ascii="Verdana" w:hAnsi="Verdana" w:cs="Segoe UI"/>
          <w:szCs w:val="20"/>
          <w:lang w:val="en-US"/>
        </w:rPr>
        <w:t xml:space="preserve"> to compel </w:t>
      </w:r>
      <w:r w:rsidR="00ED2A18">
        <w:rPr>
          <w:rFonts w:ascii="Verdana" w:hAnsi="Verdana" w:cs="Segoe UI"/>
          <w:szCs w:val="20"/>
          <w:lang w:val="en-US"/>
        </w:rPr>
        <w:t xml:space="preserve">information from an IIO </w:t>
      </w:r>
      <w:r w:rsidRPr="00FB1870">
        <w:rPr>
          <w:rFonts w:ascii="Verdana" w:hAnsi="Verdana" w:cs="Segoe UI"/>
          <w:szCs w:val="20"/>
          <w:lang w:val="en-US"/>
        </w:rPr>
        <w:t xml:space="preserve">if they have reason to believe that an IIO had information in its possession relating to the investigation of a designated compliance </w:t>
      </w:r>
      <w:proofErr w:type="gramStart"/>
      <w:r w:rsidRPr="00FB1870">
        <w:rPr>
          <w:rFonts w:ascii="Verdana" w:hAnsi="Verdana" w:cs="Segoe UI"/>
          <w:szCs w:val="20"/>
          <w:lang w:val="en-US"/>
        </w:rPr>
        <w:t>provision</w:t>
      </w:r>
      <w:proofErr w:type="gramEnd"/>
    </w:p>
    <w:p w14:paraId="7B0AD68F" w14:textId="7BDC092F" w:rsidR="007B6B68" w:rsidRDefault="000657B6" w:rsidP="00823433">
      <w:pPr>
        <w:numPr>
          <w:ilvl w:val="0"/>
          <w:numId w:val="5"/>
        </w:numPr>
        <w:spacing w:before="120" w:after="120" w:line="264" w:lineRule="auto"/>
        <w:ind w:left="567" w:hanging="425"/>
        <w:rPr>
          <w:rFonts w:ascii="Verdana" w:hAnsi="Verdana" w:cs="Segoe UI"/>
          <w:szCs w:val="20"/>
          <w:lang w:val="en-US"/>
        </w:rPr>
      </w:pPr>
      <w:r>
        <w:rPr>
          <w:rFonts w:ascii="Verdana" w:hAnsi="Verdana" w:cs="Segoe UI"/>
          <w:szCs w:val="20"/>
          <w:lang w:val="en-US"/>
        </w:rPr>
        <w:t>T</w:t>
      </w:r>
      <w:r w:rsidR="00FB1870" w:rsidRPr="00FB1870">
        <w:rPr>
          <w:rFonts w:ascii="Verdana" w:hAnsi="Verdana" w:cs="Segoe UI"/>
          <w:szCs w:val="20"/>
          <w:lang w:val="en-US"/>
        </w:rPr>
        <w:t xml:space="preserve">he </w:t>
      </w:r>
      <w:r w:rsidR="009D4315">
        <w:rPr>
          <w:rFonts w:ascii="Verdana" w:hAnsi="Verdana" w:cs="Segoe UI"/>
          <w:szCs w:val="20"/>
          <w:lang w:val="en-US"/>
        </w:rPr>
        <w:t>Inspector-General</w:t>
      </w:r>
      <w:r w:rsidR="00FB1870" w:rsidRPr="00FB1870">
        <w:rPr>
          <w:rFonts w:ascii="Verdana" w:hAnsi="Verdana" w:cs="Segoe UI"/>
          <w:szCs w:val="20"/>
          <w:lang w:val="en-US"/>
        </w:rPr>
        <w:t xml:space="preserve"> has the power to conduct audits of IIOs as </w:t>
      </w:r>
      <w:r>
        <w:rPr>
          <w:rFonts w:ascii="Verdana" w:hAnsi="Verdana" w:cs="Segoe UI"/>
          <w:szCs w:val="20"/>
          <w:lang w:val="en-US"/>
        </w:rPr>
        <w:t xml:space="preserve">part of </w:t>
      </w:r>
      <w:r w:rsidR="00FB1870" w:rsidRPr="00FB1870">
        <w:rPr>
          <w:rFonts w:ascii="Verdana" w:hAnsi="Verdana" w:cs="Segoe UI"/>
          <w:szCs w:val="20"/>
          <w:lang w:val="en-US"/>
        </w:rPr>
        <w:t xml:space="preserve">assessing their compliance with their obligations under the Basin Plan and </w:t>
      </w:r>
      <w:r w:rsidR="00CA3A06">
        <w:rPr>
          <w:rFonts w:ascii="Verdana" w:hAnsi="Verdana" w:cs="Segoe UI"/>
          <w:szCs w:val="20"/>
          <w:lang w:val="en-US"/>
        </w:rPr>
        <w:t xml:space="preserve">water resource </w:t>
      </w:r>
      <w:proofErr w:type="gramStart"/>
      <w:r w:rsidR="00CA3A06">
        <w:rPr>
          <w:rFonts w:ascii="Verdana" w:hAnsi="Verdana" w:cs="Segoe UI"/>
          <w:szCs w:val="20"/>
          <w:lang w:val="en-US"/>
        </w:rPr>
        <w:t>plan</w:t>
      </w:r>
      <w:r w:rsidR="00FB1870" w:rsidRPr="00FB1870">
        <w:rPr>
          <w:rFonts w:ascii="Verdana" w:hAnsi="Verdana" w:cs="Segoe UI"/>
          <w:szCs w:val="20"/>
          <w:lang w:val="en-US"/>
        </w:rPr>
        <w:t>s</w:t>
      </w:r>
      <w:proofErr w:type="gramEnd"/>
    </w:p>
    <w:p w14:paraId="58FB3F65" w14:textId="0848277C" w:rsidR="000D7D4B" w:rsidRDefault="000D7D4B" w:rsidP="00823433">
      <w:pPr>
        <w:spacing w:before="120" w:after="120" w:line="264" w:lineRule="auto"/>
        <w:rPr>
          <w:rStyle w:val="Hyperlink"/>
          <w:rFonts w:ascii="Verdana" w:hAnsi="Verdana" w:cs="Segoe UI"/>
          <w:szCs w:val="20"/>
          <w:shd w:val="clear" w:color="auto" w:fill="FFFF00"/>
        </w:rPr>
      </w:pPr>
      <w:bookmarkStart w:id="70" w:name="_Hlk142555599"/>
    </w:p>
    <w:bookmarkEnd w:id="70"/>
    <w:p w14:paraId="2D8BC604" w14:textId="77777777" w:rsidR="000D7D4B" w:rsidRPr="000D7D4B" w:rsidRDefault="000D7D4B" w:rsidP="000D7D4B">
      <w:pPr>
        <w:spacing w:before="120" w:after="120" w:line="269" w:lineRule="auto"/>
        <w:rPr>
          <w:rFonts w:ascii="Verdana" w:hAnsi="Verdana" w:cs="Segoe UI"/>
          <w:szCs w:val="20"/>
          <w:lang w:val="en-US"/>
        </w:rPr>
        <w:sectPr w:rsidR="000D7D4B" w:rsidRPr="000D7D4B" w:rsidSect="000E3460">
          <w:type w:val="continuous"/>
          <w:pgSz w:w="11906" w:h="16838" w:code="9"/>
          <w:pgMar w:top="1440" w:right="1077" w:bottom="1440" w:left="1077" w:header="720" w:footer="720" w:gutter="0"/>
          <w:cols w:num="2" w:space="720"/>
          <w:noEndnote/>
          <w:titlePg/>
          <w:docGrid w:linePitch="326"/>
        </w:sectPr>
      </w:pPr>
    </w:p>
    <w:p w14:paraId="11BD71DF" w14:textId="77777777" w:rsidR="000D7D4B" w:rsidRDefault="000D7D4B" w:rsidP="00486316">
      <w:pPr>
        <w:spacing w:before="0" w:line="240" w:lineRule="auto"/>
        <w:rPr>
          <w:rFonts w:ascii="Verdana" w:hAnsi="Verdana"/>
          <w:b/>
          <w:bCs/>
          <w:color w:val="595959" w:themeColor="text1" w:themeTint="A6"/>
          <w:sz w:val="18"/>
          <w:szCs w:val="20"/>
        </w:rPr>
        <w:sectPr w:rsidR="000D7D4B" w:rsidSect="00754BCA">
          <w:type w:val="continuous"/>
          <w:pgSz w:w="11906" w:h="16838" w:code="9"/>
          <w:pgMar w:top="1440" w:right="1077" w:bottom="1440" w:left="1077" w:header="720" w:footer="720" w:gutter="0"/>
          <w:cols w:space="720"/>
          <w:noEndnote/>
          <w:titlePg/>
          <w:docGrid w:linePitch="326"/>
        </w:sectPr>
      </w:pPr>
    </w:p>
    <w:p w14:paraId="499B53DF" w14:textId="37156971" w:rsidR="00C13239" w:rsidRPr="006C0ACF" w:rsidRDefault="006D602E" w:rsidP="00C55FAA">
      <w:pPr>
        <w:pStyle w:val="Heading2"/>
        <w:spacing w:before="0"/>
      </w:pPr>
      <w:bookmarkStart w:id="71" w:name="_Toc139978317"/>
      <w:bookmarkStart w:id="72" w:name="_Toc145505353"/>
      <w:r w:rsidRPr="00133640">
        <w:t xml:space="preserve">Transparency </w:t>
      </w:r>
      <w:r w:rsidR="006C0ACF">
        <w:t>r</w:t>
      </w:r>
      <w:r w:rsidRPr="00133640">
        <w:t>eview</w:t>
      </w:r>
      <w:r w:rsidR="0076296B" w:rsidRPr="006C0ACF">
        <w:t xml:space="preserve">: </w:t>
      </w:r>
      <w:r w:rsidR="00C13239" w:rsidRPr="00133640">
        <w:t>$13</w:t>
      </w:r>
      <w:r w:rsidR="006C0ACF">
        <w:t> </w:t>
      </w:r>
      <w:r w:rsidR="00C13239" w:rsidRPr="00133640">
        <w:t xml:space="preserve">billion Basin </w:t>
      </w:r>
      <w:r w:rsidR="006C0ACF">
        <w:t>f</w:t>
      </w:r>
      <w:r w:rsidR="00C13239" w:rsidRPr="00133640">
        <w:t>unding</w:t>
      </w:r>
      <w:bookmarkEnd w:id="71"/>
      <w:bookmarkEnd w:id="72"/>
    </w:p>
    <w:p w14:paraId="6EC477D6" w14:textId="77777777" w:rsidR="006C0ACF" w:rsidRPr="006B26E0" w:rsidRDefault="006C0ACF" w:rsidP="006B26E0">
      <w:pPr>
        <w:spacing w:before="0" w:after="0" w:line="240" w:lineRule="auto"/>
        <w:rPr>
          <w:rFonts w:ascii="Verdana" w:hAnsi="Verdana"/>
          <w:sz w:val="4"/>
          <w:szCs w:val="4"/>
        </w:rPr>
      </w:pPr>
    </w:p>
    <w:p w14:paraId="6D41C265" w14:textId="77777777" w:rsidR="008A7BB0" w:rsidRPr="006B26E0" w:rsidRDefault="008A7BB0" w:rsidP="006B26E0">
      <w:pPr>
        <w:spacing w:before="0" w:after="0" w:line="240" w:lineRule="auto"/>
        <w:rPr>
          <w:rFonts w:ascii="Verdana" w:hAnsi="Verdana"/>
          <w:sz w:val="4"/>
          <w:szCs w:val="4"/>
        </w:rPr>
        <w:sectPr w:rsidR="008A7BB0" w:rsidRPr="006B26E0" w:rsidSect="000D7D4B">
          <w:pgSz w:w="11906" w:h="16838" w:code="9"/>
          <w:pgMar w:top="1440" w:right="1077" w:bottom="1440" w:left="1077" w:header="720" w:footer="720" w:gutter="0"/>
          <w:cols w:space="720"/>
          <w:noEndnote/>
          <w:titlePg/>
          <w:docGrid w:linePitch="326"/>
        </w:sectPr>
      </w:pPr>
    </w:p>
    <w:p w14:paraId="1316AE74" w14:textId="1F60E3F2" w:rsidR="007105C2" w:rsidRPr="00047087" w:rsidRDefault="001E2332" w:rsidP="00047087">
      <w:pPr>
        <w:spacing w:before="120" w:after="0" w:line="264" w:lineRule="auto"/>
        <w:rPr>
          <w:rStyle w:val="normaltextrun"/>
          <w:rFonts w:ascii="Verdana" w:hAnsi="Verdana" w:cs="Segoe UI"/>
          <w:szCs w:val="20"/>
        </w:rPr>
      </w:pPr>
      <w:r w:rsidRPr="00047087">
        <w:rPr>
          <w:rStyle w:val="normaltextrun"/>
          <w:rFonts w:ascii="Verdana" w:hAnsi="Verdana" w:cs="Segoe UI"/>
          <w:szCs w:val="20"/>
        </w:rPr>
        <w:t xml:space="preserve">In </w:t>
      </w:r>
      <w:r w:rsidR="00DE09A2">
        <w:rPr>
          <w:rStyle w:val="normaltextrun"/>
          <w:rFonts w:ascii="Verdana" w:hAnsi="Verdana" w:cs="Segoe UI"/>
          <w:szCs w:val="20"/>
        </w:rPr>
        <w:t>2022–23</w:t>
      </w:r>
      <w:r w:rsidRPr="00047087">
        <w:rPr>
          <w:rStyle w:val="normaltextrun"/>
          <w:rFonts w:ascii="Verdana" w:hAnsi="Verdana" w:cs="Segoe UI"/>
          <w:szCs w:val="20"/>
        </w:rPr>
        <w:t xml:space="preserve"> t</w:t>
      </w:r>
      <w:r w:rsidR="00C13239" w:rsidRPr="00047087">
        <w:rPr>
          <w:rStyle w:val="normaltextrun"/>
          <w:rFonts w:ascii="Verdana" w:hAnsi="Verdana" w:cs="Segoe UI"/>
          <w:szCs w:val="20"/>
        </w:rPr>
        <w:t xml:space="preserve">he </w:t>
      </w:r>
      <w:r w:rsidR="009D4315">
        <w:rPr>
          <w:rFonts w:ascii="Verdana" w:hAnsi="Verdana" w:cs="Segoe UI"/>
          <w:szCs w:val="20"/>
          <w:lang w:val="en-US"/>
        </w:rPr>
        <w:t>Inspector-General</w:t>
      </w:r>
      <w:r w:rsidR="00C13239" w:rsidRPr="00047087">
        <w:rPr>
          <w:rFonts w:ascii="Verdana" w:hAnsi="Verdana" w:cs="Segoe UI"/>
          <w:szCs w:val="20"/>
          <w:lang w:val="en-US"/>
        </w:rPr>
        <w:t xml:space="preserve"> </w:t>
      </w:r>
      <w:r w:rsidR="00C13239" w:rsidRPr="00047087">
        <w:rPr>
          <w:rStyle w:val="normaltextrun"/>
          <w:rFonts w:ascii="Verdana" w:hAnsi="Verdana" w:cs="Segoe UI"/>
          <w:szCs w:val="20"/>
        </w:rPr>
        <w:t xml:space="preserve">undertook a </w:t>
      </w:r>
      <w:r w:rsidR="00C13239" w:rsidRPr="00047087">
        <w:rPr>
          <w:rStyle w:val="normaltextrun"/>
          <w:rFonts w:ascii="Verdana" w:hAnsi="Verdana" w:cs="Segoe UI"/>
          <w:b/>
          <w:szCs w:val="20"/>
        </w:rPr>
        <w:t>transparency review</w:t>
      </w:r>
      <w:r w:rsidR="00C13239" w:rsidRPr="00047087">
        <w:rPr>
          <w:rStyle w:val="normaltextrun"/>
          <w:rFonts w:ascii="Verdana" w:hAnsi="Verdana" w:cs="Segoe UI"/>
          <w:szCs w:val="20"/>
        </w:rPr>
        <w:t xml:space="preserve"> to </w:t>
      </w:r>
      <w:r w:rsidR="005C71BA" w:rsidRPr="00047087">
        <w:rPr>
          <w:rStyle w:val="normaltextrun"/>
          <w:rFonts w:ascii="Verdana" w:hAnsi="Verdana" w:cs="Segoe UI"/>
          <w:szCs w:val="20"/>
        </w:rPr>
        <w:t xml:space="preserve">gain a better understanding of what level of detail </w:t>
      </w:r>
      <w:r w:rsidR="0077408A" w:rsidRPr="00047087">
        <w:rPr>
          <w:rStyle w:val="normaltextrun"/>
          <w:rFonts w:ascii="Verdana" w:hAnsi="Verdana" w:cs="Segoe UI"/>
          <w:szCs w:val="20"/>
        </w:rPr>
        <w:t xml:space="preserve">is available to the public on </w:t>
      </w:r>
      <w:r w:rsidR="005C71BA" w:rsidRPr="00047087">
        <w:rPr>
          <w:rStyle w:val="normaltextrun"/>
          <w:rFonts w:ascii="Verdana" w:hAnsi="Verdana" w:cs="Segoe UI"/>
          <w:szCs w:val="20"/>
        </w:rPr>
        <w:t>the $13</w:t>
      </w:r>
      <w:r w:rsidR="000657B6" w:rsidRPr="00047087">
        <w:rPr>
          <w:rStyle w:val="normaltextrun"/>
          <w:rFonts w:ascii="Verdana" w:hAnsi="Verdana" w:cs="Segoe UI"/>
          <w:szCs w:val="20"/>
        </w:rPr>
        <w:t> billion</w:t>
      </w:r>
      <w:r w:rsidR="005C71BA" w:rsidRPr="00047087">
        <w:rPr>
          <w:rStyle w:val="normaltextrun"/>
          <w:rFonts w:ascii="Verdana" w:hAnsi="Verdana" w:cs="Segoe UI"/>
          <w:szCs w:val="20"/>
        </w:rPr>
        <w:t xml:space="preserve"> allocated to Murray</w:t>
      </w:r>
      <w:r w:rsidR="006432FC">
        <w:rPr>
          <w:rStyle w:val="normaltextrun"/>
          <w:rFonts w:ascii="Verdana" w:hAnsi="Verdana" w:cs="Segoe UI"/>
          <w:szCs w:val="20"/>
        </w:rPr>
        <w:t>–</w:t>
      </w:r>
      <w:r w:rsidR="005C71BA" w:rsidRPr="00047087">
        <w:rPr>
          <w:rStyle w:val="normaltextrun"/>
          <w:rFonts w:ascii="Verdana" w:hAnsi="Verdana" w:cs="Segoe UI"/>
          <w:szCs w:val="20"/>
        </w:rPr>
        <w:t>Darling Basin reform</w:t>
      </w:r>
      <w:r w:rsidR="0077408A" w:rsidRPr="00047087">
        <w:rPr>
          <w:rStyle w:val="normaltextrun"/>
          <w:rFonts w:ascii="Verdana" w:hAnsi="Verdana" w:cs="Segoe UI"/>
          <w:szCs w:val="20"/>
        </w:rPr>
        <w:t xml:space="preserve">. The review also </w:t>
      </w:r>
      <w:r w:rsidR="002E590F" w:rsidRPr="00047087">
        <w:rPr>
          <w:rStyle w:val="normaltextrun"/>
          <w:rFonts w:ascii="Verdana" w:hAnsi="Verdana" w:cs="Segoe UI"/>
          <w:szCs w:val="20"/>
        </w:rPr>
        <w:t>set</w:t>
      </w:r>
      <w:r w:rsidR="00D50F45" w:rsidRPr="00047087">
        <w:rPr>
          <w:rStyle w:val="normaltextrun"/>
          <w:rFonts w:ascii="Verdana" w:hAnsi="Verdana" w:cs="Segoe UI"/>
          <w:szCs w:val="20"/>
        </w:rPr>
        <w:t xml:space="preserve"> </w:t>
      </w:r>
      <w:r w:rsidR="00AB1DBD">
        <w:rPr>
          <w:rStyle w:val="normaltextrun"/>
          <w:rFonts w:ascii="Verdana" w:hAnsi="Verdana" w:cs="Segoe UI"/>
          <w:szCs w:val="20"/>
        </w:rPr>
        <w:t xml:space="preserve">out </w:t>
      </w:r>
      <w:r w:rsidR="00D50F45" w:rsidRPr="00047087">
        <w:rPr>
          <w:rStyle w:val="normaltextrun"/>
          <w:rFonts w:ascii="Verdana" w:hAnsi="Verdana" w:cs="Segoe UI"/>
          <w:szCs w:val="20"/>
        </w:rPr>
        <w:t>to</w:t>
      </w:r>
      <w:r w:rsidR="0077408A" w:rsidRPr="00047087">
        <w:rPr>
          <w:rStyle w:val="normaltextrun"/>
          <w:rFonts w:ascii="Verdana" w:hAnsi="Verdana" w:cs="Segoe UI"/>
          <w:szCs w:val="20"/>
        </w:rPr>
        <w:t xml:space="preserve"> </w:t>
      </w:r>
      <w:r w:rsidR="00FA3DF0" w:rsidRPr="00047087">
        <w:rPr>
          <w:rStyle w:val="normaltextrun"/>
          <w:rFonts w:ascii="Verdana" w:hAnsi="Verdana" w:cs="Segoe UI"/>
          <w:szCs w:val="20"/>
        </w:rPr>
        <w:t>demonstrate</w:t>
      </w:r>
      <w:r w:rsidR="005C71BA" w:rsidRPr="00047087">
        <w:rPr>
          <w:rStyle w:val="normaltextrun"/>
          <w:rFonts w:ascii="Verdana" w:hAnsi="Verdana" w:cs="Segoe UI"/>
          <w:szCs w:val="20"/>
        </w:rPr>
        <w:t xml:space="preserve"> </w:t>
      </w:r>
      <w:r w:rsidR="00C13239" w:rsidRPr="00047087">
        <w:rPr>
          <w:rStyle w:val="normaltextrun"/>
          <w:rFonts w:ascii="Verdana" w:hAnsi="Verdana" w:cs="Segoe UI"/>
          <w:szCs w:val="20"/>
        </w:rPr>
        <w:t>whether a member of the public could see where the $13 billion allocated to Murray</w:t>
      </w:r>
      <w:r w:rsidR="006432FC">
        <w:rPr>
          <w:rStyle w:val="normaltextrun"/>
          <w:rFonts w:ascii="Verdana" w:hAnsi="Verdana" w:cs="Segoe UI"/>
          <w:szCs w:val="20"/>
        </w:rPr>
        <w:t>–</w:t>
      </w:r>
      <w:r w:rsidR="00C13239" w:rsidRPr="00047087">
        <w:rPr>
          <w:rStyle w:val="normaltextrun"/>
          <w:rFonts w:ascii="Verdana" w:hAnsi="Verdana" w:cs="Segoe UI"/>
          <w:szCs w:val="20"/>
        </w:rPr>
        <w:t>Darling Basin reform has been spent or committed.</w:t>
      </w:r>
    </w:p>
    <w:p w14:paraId="736D0C94" w14:textId="22374388" w:rsidR="001E2332" w:rsidRPr="001E2332" w:rsidRDefault="001E2332" w:rsidP="00432CED">
      <w:pPr>
        <w:pStyle w:val="Heading3"/>
        <w:spacing w:before="200"/>
        <w:rPr>
          <w:rStyle w:val="normaltextrun"/>
        </w:rPr>
      </w:pPr>
      <w:r>
        <w:rPr>
          <w:rStyle w:val="normaltextrun"/>
        </w:rPr>
        <w:t>Rationale and methodology</w:t>
      </w:r>
    </w:p>
    <w:p w14:paraId="796C1E74" w14:textId="77777777" w:rsidR="007105C2" w:rsidRPr="00047087" w:rsidRDefault="00C13239" w:rsidP="00047087">
      <w:pPr>
        <w:spacing w:before="120" w:after="120" w:line="264" w:lineRule="auto"/>
        <w:rPr>
          <w:rStyle w:val="normaltextrun"/>
          <w:rFonts w:ascii="Verdana" w:hAnsi="Verdana" w:cs="Segoe UI"/>
          <w:szCs w:val="20"/>
        </w:rPr>
      </w:pPr>
      <w:r w:rsidRPr="00047087">
        <w:rPr>
          <w:rStyle w:val="normaltextrun"/>
          <w:rFonts w:ascii="Verdana" w:hAnsi="Verdana" w:cs="Segoe UI"/>
          <w:szCs w:val="20"/>
        </w:rPr>
        <w:t>Underpinning the management of Basin water resources is the money spent on, or committed to, achieving Basin Plan outcomes. If the public cannot see for themselves where the money for Basin reform has gone, and what outcomes have been achieved, trust in the management of Basin water resources will quickly erode.</w:t>
      </w:r>
    </w:p>
    <w:p w14:paraId="0382353B" w14:textId="3637D99D" w:rsidR="007105C2" w:rsidRPr="00047087" w:rsidRDefault="00C13239" w:rsidP="00047087">
      <w:pPr>
        <w:spacing w:before="120" w:after="0" w:line="264" w:lineRule="auto"/>
        <w:rPr>
          <w:rStyle w:val="eop"/>
          <w:rFonts w:ascii="Verdana" w:hAnsi="Verdana" w:cs="Segoe UI"/>
          <w:szCs w:val="20"/>
        </w:rPr>
      </w:pPr>
      <w:r w:rsidRPr="00047087">
        <w:rPr>
          <w:rStyle w:val="normaltextrun"/>
          <w:rFonts w:ascii="Verdana" w:hAnsi="Verdana" w:cs="Segoe UI"/>
          <w:szCs w:val="20"/>
        </w:rPr>
        <w:t>Th</w:t>
      </w:r>
      <w:r w:rsidR="000657B6" w:rsidRPr="00047087">
        <w:rPr>
          <w:rStyle w:val="normaltextrun"/>
          <w:rFonts w:ascii="Verdana" w:hAnsi="Verdana" w:cs="Segoe UI"/>
          <w:szCs w:val="20"/>
        </w:rPr>
        <w:t>e transparency</w:t>
      </w:r>
      <w:r w:rsidRPr="00047087">
        <w:rPr>
          <w:rStyle w:val="normaltextrun"/>
          <w:rFonts w:ascii="Verdana" w:hAnsi="Verdana" w:cs="Segoe UI"/>
          <w:szCs w:val="20"/>
        </w:rPr>
        <w:t xml:space="preserve"> review </w:t>
      </w:r>
      <w:r w:rsidRPr="00047087">
        <w:rPr>
          <w:rStyle w:val="normaltextrun"/>
          <w:rFonts w:ascii="Verdana" w:hAnsi="Verdana" w:cs="Segoe UI"/>
          <w:b/>
          <w:szCs w:val="20"/>
        </w:rPr>
        <w:t>used only publicly available information</w:t>
      </w:r>
      <w:r w:rsidRPr="00047087">
        <w:rPr>
          <w:rStyle w:val="normaltextrun"/>
          <w:rFonts w:ascii="Verdana" w:hAnsi="Verdana" w:cs="Segoe UI"/>
          <w:szCs w:val="20"/>
        </w:rPr>
        <w:t xml:space="preserve">, such as budget statements and annual reports. The </w:t>
      </w:r>
      <w:r w:rsidR="009D4315">
        <w:rPr>
          <w:rFonts w:ascii="Verdana" w:hAnsi="Verdana" w:cs="Segoe UI"/>
          <w:szCs w:val="20"/>
          <w:lang w:val="en-US"/>
        </w:rPr>
        <w:t>Inspector-General</w:t>
      </w:r>
      <w:r w:rsidRPr="00047087">
        <w:rPr>
          <w:rFonts w:ascii="Verdana" w:hAnsi="Verdana" w:cs="Segoe UI"/>
          <w:szCs w:val="20"/>
          <w:lang w:val="en-US"/>
        </w:rPr>
        <w:t xml:space="preserve"> </w:t>
      </w:r>
      <w:r w:rsidRPr="00047087">
        <w:rPr>
          <w:rStyle w:val="normaltextrun"/>
          <w:rFonts w:ascii="Verdana" w:hAnsi="Verdana" w:cs="Segoe UI"/>
          <w:szCs w:val="20"/>
        </w:rPr>
        <w:t>did not use any oversight or inquiry powers to undertake this review.</w:t>
      </w:r>
    </w:p>
    <w:p w14:paraId="373F9599" w14:textId="52C2B645" w:rsidR="00C13239" w:rsidRPr="00432CED" w:rsidRDefault="00C13239" w:rsidP="00432CED">
      <w:pPr>
        <w:pStyle w:val="Heading3"/>
        <w:spacing w:before="200"/>
        <w:rPr>
          <w:rStyle w:val="normaltextrun"/>
        </w:rPr>
      </w:pPr>
      <w:r w:rsidRPr="006D602E">
        <w:rPr>
          <w:rStyle w:val="normaltextrun"/>
        </w:rPr>
        <w:t xml:space="preserve">What </w:t>
      </w:r>
      <w:r w:rsidR="001E2332">
        <w:rPr>
          <w:rStyle w:val="normaltextrun"/>
        </w:rPr>
        <w:t>the review found</w:t>
      </w:r>
    </w:p>
    <w:p w14:paraId="136B0958" w14:textId="4F9FBD3F" w:rsidR="007105C2" w:rsidRPr="00047087" w:rsidRDefault="00C13239" w:rsidP="00047087">
      <w:pPr>
        <w:spacing w:before="120" w:after="120" w:line="264" w:lineRule="auto"/>
        <w:rPr>
          <w:rStyle w:val="normaltextrun"/>
          <w:rFonts w:ascii="Verdana" w:hAnsi="Verdana" w:cs="Segoe UI"/>
          <w:szCs w:val="20"/>
        </w:rPr>
      </w:pPr>
      <w:r w:rsidRPr="00047087">
        <w:rPr>
          <w:rStyle w:val="normaltextrun"/>
          <w:rFonts w:ascii="Verdana" w:hAnsi="Verdana" w:cs="Segoe UI"/>
          <w:szCs w:val="20"/>
        </w:rPr>
        <w:t>The key observation arising from this review was that there is no simple</w:t>
      </w:r>
      <w:r w:rsidR="000657B6" w:rsidRPr="00047087">
        <w:rPr>
          <w:rStyle w:val="normaltextrun"/>
          <w:rFonts w:ascii="Verdana" w:hAnsi="Verdana" w:cs="Segoe UI"/>
          <w:szCs w:val="20"/>
        </w:rPr>
        <w:t>,</w:t>
      </w:r>
      <w:r w:rsidRPr="00047087">
        <w:rPr>
          <w:rStyle w:val="normaltextrun"/>
          <w:rFonts w:ascii="Verdana" w:hAnsi="Verdana" w:cs="Segoe UI"/>
          <w:szCs w:val="20"/>
        </w:rPr>
        <w:t xml:space="preserve"> definitive public source of information that clearly shows a breakdown of the $13</w:t>
      </w:r>
      <w:r w:rsidR="00B83810" w:rsidRPr="00047087">
        <w:rPr>
          <w:rStyle w:val="normaltextrun"/>
          <w:rFonts w:ascii="Verdana" w:hAnsi="Verdana" w:cs="Segoe UI"/>
          <w:szCs w:val="20"/>
        </w:rPr>
        <w:t> </w:t>
      </w:r>
      <w:r w:rsidRPr="00047087">
        <w:rPr>
          <w:rStyle w:val="normaltextrun"/>
          <w:rFonts w:ascii="Verdana" w:hAnsi="Verdana" w:cs="Segoe UI"/>
          <w:szCs w:val="20"/>
        </w:rPr>
        <w:t>billion figure that is generally accepted as the amount allocated to Murray</w:t>
      </w:r>
      <w:r w:rsidR="006432FC">
        <w:rPr>
          <w:rStyle w:val="normaltextrun"/>
          <w:rFonts w:ascii="Verdana" w:hAnsi="Verdana" w:cs="Segoe UI"/>
          <w:szCs w:val="20"/>
        </w:rPr>
        <w:t>–</w:t>
      </w:r>
      <w:r w:rsidRPr="00047087">
        <w:rPr>
          <w:rStyle w:val="normaltextrun"/>
          <w:rFonts w:ascii="Verdana" w:hAnsi="Verdana" w:cs="Segoe UI"/>
          <w:szCs w:val="20"/>
        </w:rPr>
        <w:t>Darling Basin water reform.</w:t>
      </w:r>
    </w:p>
    <w:p w14:paraId="50FC2BB5" w14:textId="38DE44F9" w:rsidR="007105C2" w:rsidRPr="00047087" w:rsidRDefault="00C13239" w:rsidP="00047087">
      <w:pPr>
        <w:spacing w:before="120" w:after="120" w:line="264" w:lineRule="auto"/>
        <w:rPr>
          <w:rStyle w:val="eop"/>
          <w:rFonts w:ascii="Verdana" w:hAnsi="Verdana" w:cs="Segoe UI"/>
          <w:szCs w:val="20"/>
        </w:rPr>
      </w:pPr>
      <w:r w:rsidRPr="00047087">
        <w:rPr>
          <w:rStyle w:val="normaltextrun"/>
          <w:rFonts w:ascii="Verdana" w:hAnsi="Verdana" w:cs="Segoe UI"/>
          <w:szCs w:val="20"/>
        </w:rPr>
        <w:t>The methodology underpinning this review relied solely on publicly available information</w:t>
      </w:r>
      <w:r w:rsidR="000657B6" w:rsidRPr="00047087">
        <w:rPr>
          <w:rStyle w:val="normaltextrun"/>
          <w:rFonts w:ascii="Verdana" w:hAnsi="Verdana" w:cs="Segoe UI"/>
          <w:szCs w:val="20"/>
        </w:rPr>
        <w:t>. It</w:t>
      </w:r>
      <w:r w:rsidRPr="00047087">
        <w:rPr>
          <w:rStyle w:val="normaltextrun"/>
          <w:rFonts w:ascii="Verdana" w:hAnsi="Verdana" w:cs="Segoe UI"/>
          <w:szCs w:val="20"/>
        </w:rPr>
        <w:t xml:space="preserve"> achieved limited success</w:t>
      </w:r>
      <w:r w:rsidR="000657B6" w:rsidRPr="00047087">
        <w:rPr>
          <w:rStyle w:val="normaltextrun"/>
          <w:rFonts w:ascii="Verdana" w:hAnsi="Verdana" w:cs="Segoe UI"/>
          <w:szCs w:val="20"/>
        </w:rPr>
        <w:t xml:space="preserve"> in finding information.</w:t>
      </w:r>
      <w:r w:rsidRPr="00047087">
        <w:rPr>
          <w:rStyle w:val="normaltextrun"/>
          <w:rFonts w:ascii="Verdana" w:hAnsi="Verdana" w:cs="Segoe UI"/>
          <w:szCs w:val="20"/>
        </w:rPr>
        <w:t xml:space="preserve"> While Commonwealth budget documents provide a reasonable level of detail on the Commonwealth contribution to the Murray</w:t>
      </w:r>
      <w:r w:rsidR="006432FC">
        <w:rPr>
          <w:rStyle w:val="normaltextrun"/>
          <w:rFonts w:ascii="Verdana" w:hAnsi="Verdana" w:cs="Segoe UI"/>
          <w:szCs w:val="20"/>
        </w:rPr>
        <w:t>–</w:t>
      </w:r>
      <w:r w:rsidRPr="00047087">
        <w:rPr>
          <w:rStyle w:val="normaltextrun"/>
          <w:rFonts w:ascii="Verdana" w:hAnsi="Verdana" w:cs="Segoe UI"/>
          <w:szCs w:val="20"/>
        </w:rPr>
        <w:t>Darling Basin</w:t>
      </w:r>
      <w:r w:rsidR="000657B6" w:rsidRPr="00047087">
        <w:rPr>
          <w:rStyle w:val="normaltextrun"/>
          <w:rFonts w:ascii="Verdana" w:hAnsi="Verdana" w:cs="Segoe UI"/>
          <w:szCs w:val="20"/>
        </w:rPr>
        <w:t xml:space="preserve"> </w:t>
      </w:r>
      <w:r w:rsidRPr="00047087">
        <w:rPr>
          <w:rStyle w:val="normaltextrun"/>
          <w:rFonts w:ascii="Verdana" w:hAnsi="Verdana" w:cs="Segoe UI"/>
          <w:szCs w:val="20"/>
        </w:rPr>
        <w:t>reforms, the trail of funding was difficult, if not impossible, to follow once it left the Commonwealth’s financial reports.</w:t>
      </w:r>
    </w:p>
    <w:p w14:paraId="46902A17" w14:textId="55037303" w:rsidR="00306B2D" w:rsidRPr="00047087" w:rsidRDefault="00C13239" w:rsidP="00047087">
      <w:pPr>
        <w:spacing w:before="120" w:after="120" w:line="264" w:lineRule="auto"/>
        <w:rPr>
          <w:rStyle w:val="normaltextrun"/>
          <w:rFonts w:ascii="Verdana" w:hAnsi="Verdana" w:cs="Segoe UI"/>
          <w:szCs w:val="20"/>
        </w:rPr>
      </w:pPr>
      <w:r w:rsidRPr="00047087">
        <w:rPr>
          <w:rStyle w:val="normaltextrun"/>
          <w:rFonts w:ascii="Verdana" w:hAnsi="Verdana" w:cs="Segoe UI"/>
          <w:szCs w:val="20"/>
        </w:rPr>
        <w:t>Given the scale of this reform, tracking funding over many years is not an easy task</w:t>
      </w:r>
      <w:r w:rsidR="00034937">
        <w:rPr>
          <w:rStyle w:val="normaltextrun"/>
          <w:rFonts w:ascii="Verdana" w:hAnsi="Verdana" w:cs="Segoe UI"/>
          <w:szCs w:val="20"/>
        </w:rPr>
        <w:t>,</w:t>
      </w:r>
      <w:r w:rsidRPr="00047087">
        <w:rPr>
          <w:rStyle w:val="normaltextrun"/>
          <w:rFonts w:ascii="Verdana" w:hAnsi="Verdana" w:cs="Segoe UI"/>
          <w:szCs w:val="20"/>
        </w:rPr>
        <w:t xml:space="preserve"> and</w:t>
      </w:r>
      <w:r w:rsidR="00C7394E">
        <w:rPr>
          <w:rStyle w:val="normaltextrun"/>
          <w:rFonts w:ascii="Verdana" w:hAnsi="Verdana" w:cs="Segoe UI"/>
          <w:szCs w:val="20"/>
        </w:rPr>
        <w:t xml:space="preserve"> w</w:t>
      </w:r>
      <w:r w:rsidRPr="00047087">
        <w:rPr>
          <w:rStyle w:val="normaltextrun"/>
          <w:rFonts w:ascii="Verdana" w:hAnsi="Verdana" w:cs="Segoe UI"/>
          <w:szCs w:val="20"/>
        </w:rPr>
        <w:t>ith programs of this size and complexity</w:t>
      </w:r>
      <w:r w:rsidR="00306B2D" w:rsidRPr="00047087">
        <w:rPr>
          <w:rStyle w:val="normaltextrun"/>
          <w:rFonts w:ascii="Verdana" w:hAnsi="Verdana" w:cs="Segoe UI"/>
          <w:szCs w:val="20"/>
        </w:rPr>
        <w:t>,</w:t>
      </w:r>
      <w:r w:rsidRPr="00047087">
        <w:rPr>
          <w:rStyle w:val="normaltextrun"/>
          <w:rFonts w:ascii="Verdana" w:hAnsi="Verdana" w:cs="Segoe UI"/>
          <w:szCs w:val="20"/>
        </w:rPr>
        <w:t xml:space="preserve"> funding is</w:t>
      </w:r>
      <w:r w:rsidR="00306B2D" w:rsidRPr="00047087">
        <w:rPr>
          <w:rStyle w:val="normaltextrun"/>
          <w:rFonts w:ascii="Verdana" w:hAnsi="Verdana" w:cs="Segoe UI"/>
          <w:szCs w:val="20"/>
        </w:rPr>
        <w:t xml:space="preserve"> quite often</w:t>
      </w:r>
      <w:r w:rsidRPr="00047087">
        <w:rPr>
          <w:rStyle w:val="normaltextrun"/>
          <w:rFonts w:ascii="Verdana" w:hAnsi="Verdana" w:cs="Segoe UI"/>
          <w:szCs w:val="20"/>
        </w:rPr>
        <w:t xml:space="preserve"> moved into and out of various program areas and various departments and agencies</w:t>
      </w:r>
      <w:r w:rsidR="00306B2D" w:rsidRPr="00047087">
        <w:rPr>
          <w:rStyle w:val="normaltextrun"/>
          <w:rFonts w:ascii="Verdana" w:hAnsi="Verdana" w:cs="Segoe UI"/>
          <w:szCs w:val="20"/>
        </w:rPr>
        <w:t>.</w:t>
      </w:r>
    </w:p>
    <w:p w14:paraId="3E30B2D5" w14:textId="38FA2143" w:rsidR="007105C2" w:rsidRPr="00047087" w:rsidRDefault="00306B2D" w:rsidP="00047087">
      <w:pPr>
        <w:spacing w:before="120" w:after="120" w:line="264" w:lineRule="auto"/>
        <w:rPr>
          <w:rStyle w:val="eop"/>
          <w:rFonts w:ascii="Verdana" w:hAnsi="Verdana" w:cs="Segoe UI"/>
          <w:szCs w:val="20"/>
        </w:rPr>
      </w:pPr>
      <w:r w:rsidRPr="00047087">
        <w:rPr>
          <w:rStyle w:val="normaltextrun"/>
          <w:rFonts w:ascii="Verdana" w:hAnsi="Verdana" w:cs="Segoe UI"/>
          <w:szCs w:val="20"/>
        </w:rPr>
        <w:t>V</w:t>
      </w:r>
      <w:r w:rsidR="00C13239" w:rsidRPr="00047087">
        <w:rPr>
          <w:rStyle w:val="normaltextrun"/>
          <w:rFonts w:ascii="Verdana" w:hAnsi="Verdana" w:cs="Segoe UI"/>
          <w:szCs w:val="20"/>
        </w:rPr>
        <w:t>arying amounts</w:t>
      </w:r>
      <w:r w:rsidR="001B0B09" w:rsidRPr="00047087">
        <w:rPr>
          <w:rStyle w:val="normaltextrun"/>
          <w:rFonts w:ascii="Verdana" w:hAnsi="Verdana" w:cs="Segoe UI"/>
          <w:szCs w:val="20"/>
        </w:rPr>
        <w:t xml:space="preserve"> </w:t>
      </w:r>
      <w:r w:rsidR="006432FC">
        <w:rPr>
          <w:rStyle w:val="normaltextrun"/>
          <w:rFonts w:ascii="Verdana" w:hAnsi="Verdana" w:cs="Segoe UI"/>
          <w:szCs w:val="20"/>
        </w:rPr>
        <w:t>–</w:t>
      </w:r>
      <w:r w:rsidR="001B0B09" w:rsidRPr="00047087">
        <w:rPr>
          <w:rStyle w:val="normaltextrun"/>
          <w:rFonts w:ascii="Verdana" w:hAnsi="Verdana" w:cs="Segoe UI"/>
          <w:szCs w:val="20"/>
        </w:rPr>
        <w:t xml:space="preserve"> </w:t>
      </w:r>
      <w:r w:rsidR="00C13239" w:rsidRPr="00047087">
        <w:rPr>
          <w:rStyle w:val="normaltextrun"/>
          <w:rFonts w:ascii="Verdana" w:hAnsi="Verdana" w:cs="Segoe UI"/>
          <w:szCs w:val="20"/>
        </w:rPr>
        <w:t>$10</w:t>
      </w:r>
      <w:r w:rsidRPr="00047087">
        <w:rPr>
          <w:rStyle w:val="normaltextrun"/>
          <w:rFonts w:ascii="Verdana" w:hAnsi="Verdana" w:cs="Segoe UI"/>
          <w:szCs w:val="20"/>
        </w:rPr>
        <w:t> </w:t>
      </w:r>
      <w:r w:rsidR="00C13239" w:rsidRPr="00047087">
        <w:rPr>
          <w:rStyle w:val="normaltextrun"/>
          <w:rFonts w:ascii="Verdana" w:hAnsi="Verdana" w:cs="Segoe UI"/>
          <w:szCs w:val="20"/>
        </w:rPr>
        <w:t>billion</w:t>
      </w:r>
      <w:r w:rsidRPr="00047087">
        <w:rPr>
          <w:rStyle w:val="normaltextrun"/>
          <w:rFonts w:ascii="Verdana" w:hAnsi="Verdana" w:cs="Segoe UI"/>
          <w:szCs w:val="20"/>
        </w:rPr>
        <w:t>,</w:t>
      </w:r>
      <w:r w:rsidR="00C13239" w:rsidRPr="00047087">
        <w:rPr>
          <w:rStyle w:val="normaltextrun"/>
          <w:rFonts w:ascii="Verdana" w:hAnsi="Verdana" w:cs="Segoe UI"/>
          <w:szCs w:val="20"/>
        </w:rPr>
        <w:t xml:space="preserve"> $13</w:t>
      </w:r>
      <w:r w:rsidRPr="00047087">
        <w:rPr>
          <w:rStyle w:val="normaltextrun"/>
          <w:rFonts w:ascii="Verdana" w:hAnsi="Verdana" w:cs="Segoe UI"/>
          <w:szCs w:val="20"/>
        </w:rPr>
        <w:t> </w:t>
      </w:r>
      <w:r w:rsidR="00C13239" w:rsidRPr="00047087">
        <w:rPr>
          <w:rStyle w:val="normaltextrun"/>
          <w:rFonts w:ascii="Verdana" w:hAnsi="Verdana" w:cs="Segoe UI"/>
          <w:szCs w:val="20"/>
        </w:rPr>
        <w:t>billion</w:t>
      </w:r>
      <w:r w:rsidRPr="00047087">
        <w:rPr>
          <w:rStyle w:val="normaltextrun"/>
          <w:rFonts w:ascii="Verdana" w:hAnsi="Verdana" w:cs="Segoe UI"/>
          <w:szCs w:val="20"/>
        </w:rPr>
        <w:t>,</w:t>
      </w:r>
      <w:r w:rsidR="00C13239" w:rsidRPr="00047087">
        <w:rPr>
          <w:rStyle w:val="normaltextrun"/>
          <w:rFonts w:ascii="Verdana" w:hAnsi="Verdana" w:cs="Segoe UI"/>
          <w:szCs w:val="20"/>
        </w:rPr>
        <w:t xml:space="preserve"> $15</w:t>
      </w:r>
      <w:r w:rsidRPr="00047087">
        <w:rPr>
          <w:rStyle w:val="normaltextrun"/>
          <w:rFonts w:ascii="Verdana" w:hAnsi="Verdana" w:cs="Segoe UI"/>
          <w:szCs w:val="20"/>
        </w:rPr>
        <w:t> </w:t>
      </w:r>
      <w:r w:rsidR="00C13239" w:rsidRPr="00047087">
        <w:rPr>
          <w:rStyle w:val="normaltextrun"/>
          <w:rFonts w:ascii="Verdana" w:hAnsi="Verdana" w:cs="Segoe UI"/>
          <w:szCs w:val="20"/>
        </w:rPr>
        <w:t>billion</w:t>
      </w:r>
      <w:r w:rsidR="001B0B09" w:rsidRPr="00047087">
        <w:rPr>
          <w:rStyle w:val="normaltextrun"/>
          <w:rFonts w:ascii="Verdana" w:hAnsi="Verdana" w:cs="Segoe UI"/>
          <w:szCs w:val="20"/>
        </w:rPr>
        <w:t xml:space="preserve"> </w:t>
      </w:r>
      <w:r w:rsidR="006432FC">
        <w:rPr>
          <w:rStyle w:val="normaltextrun"/>
          <w:rFonts w:ascii="Verdana" w:hAnsi="Verdana" w:cs="Segoe UI"/>
          <w:szCs w:val="20"/>
        </w:rPr>
        <w:t>–</w:t>
      </w:r>
      <w:r w:rsidR="001B0B09" w:rsidRPr="00047087">
        <w:rPr>
          <w:rStyle w:val="normaltextrun"/>
          <w:rFonts w:ascii="Verdana" w:hAnsi="Verdana" w:cs="Segoe UI"/>
          <w:szCs w:val="20"/>
        </w:rPr>
        <w:t xml:space="preserve"> </w:t>
      </w:r>
      <w:r w:rsidR="00C13239" w:rsidRPr="00047087">
        <w:rPr>
          <w:rStyle w:val="normaltextrun"/>
          <w:rFonts w:ascii="Verdana" w:hAnsi="Verdana" w:cs="Segoe UI"/>
          <w:szCs w:val="20"/>
        </w:rPr>
        <w:t xml:space="preserve">have been quoted as expenditure on </w:t>
      </w:r>
      <w:r w:rsidRPr="00047087">
        <w:rPr>
          <w:rStyle w:val="normaltextrun"/>
          <w:rFonts w:ascii="Verdana" w:hAnsi="Verdana" w:cs="Segoe UI"/>
          <w:szCs w:val="20"/>
        </w:rPr>
        <w:t>B</w:t>
      </w:r>
      <w:r w:rsidR="00C13239" w:rsidRPr="00047087">
        <w:rPr>
          <w:rStyle w:val="normaltextrun"/>
          <w:rFonts w:ascii="Verdana" w:hAnsi="Verdana" w:cs="Segoe UI"/>
          <w:szCs w:val="20"/>
        </w:rPr>
        <w:t xml:space="preserve">asin reform, </w:t>
      </w:r>
      <w:r w:rsidRPr="00047087">
        <w:rPr>
          <w:rStyle w:val="normaltextrun"/>
          <w:rFonts w:ascii="Verdana" w:hAnsi="Verdana" w:cs="Segoe UI"/>
          <w:szCs w:val="20"/>
        </w:rPr>
        <w:t xml:space="preserve">and there is </w:t>
      </w:r>
      <w:r w:rsidR="00C13239" w:rsidRPr="00047087">
        <w:rPr>
          <w:rStyle w:val="normaltextrun"/>
          <w:rFonts w:ascii="Verdana" w:hAnsi="Verdana" w:cs="Segoe UI"/>
          <w:szCs w:val="20"/>
        </w:rPr>
        <w:t>no clarity on what elements of the reform package this money has been allocated to.</w:t>
      </w:r>
    </w:p>
    <w:p w14:paraId="73018AEC" w14:textId="03CFE536" w:rsidR="00C13239" w:rsidRPr="00047087" w:rsidRDefault="00C13239" w:rsidP="00047087">
      <w:pPr>
        <w:spacing w:before="120" w:after="120" w:line="264" w:lineRule="auto"/>
        <w:rPr>
          <w:rFonts w:ascii="Verdana" w:hAnsi="Verdana"/>
          <w:sz w:val="18"/>
          <w:szCs w:val="18"/>
        </w:rPr>
      </w:pPr>
      <w:r w:rsidRPr="00047087">
        <w:rPr>
          <w:rStyle w:val="normaltextrun"/>
          <w:rFonts w:ascii="Verdana" w:hAnsi="Verdana" w:cs="Segoe UI"/>
          <w:szCs w:val="20"/>
        </w:rPr>
        <w:t>A lack of transparency around funding is not a new issue</w:t>
      </w:r>
      <w:r w:rsidR="00306B2D" w:rsidRPr="00047087">
        <w:rPr>
          <w:rStyle w:val="normaltextrun"/>
          <w:rFonts w:ascii="Verdana" w:hAnsi="Verdana" w:cs="Segoe UI"/>
          <w:szCs w:val="20"/>
        </w:rPr>
        <w:t>:</w:t>
      </w:r>
      <w:r w:rsidRPr="00047087">
        <w:rPr>
          <w:rStyle w:val="normaltextrun"/>
          <w:rFonts w:ascii="Verdana" w:hAnsi="Verdana" w:cs="Segoe UI"/>
          <w:szCs w:val="20"/>
        </w:rPr>
        <w:t xml:space="preserve"> it was highlighted in the Productivity Commission’s 2018 review of Basin Plan implementation.</w:t>
      </w:r>
    </w:p>
    <w:p w14:paraId="46D67E4A" w14:textId="77777777" w:rsidR="00803C8A" w:rsidRDefault="001B0B09" w:rsidP="00047087">
      <w:pPr>
        <w:spacing w:before="120" w:after="120" w:line="264" w:lineRule="auto"/>
        <w:rPr>
          <w:rFonts w:ascii="Verdana" w:hAnsi="Verdana" w:cs="Segoe UI"/>
          <w:szCs w:val="20"/>
        </w:rPr>
      </w:pPr>
      <w:r w:rsidRPr="00047087">
        <w:rPr>
          <w:rFonts w:ascii="Verdana" w:hAnsi="Verdana" w:cs="Segoe UI"/>
          <w:szCs w:val="20"/>
        </w:rPr>
        <w:t>The research undertaken did not find a clear trail of funding from the publicly available information. It was also not possible to reconcile completely the</w:t>
      </w:r>
      <w:r w:rsidR="00306B2D" w:rsidRPr="00047087">
        <w:rPr>
          <w:rFonts w:ascii="Verdana" w:hAnsi="Verdana" w:cs="Segoe UI"/>
          <w:szCs w:val="20"/>
        </w:rPr>
        <w:t xml:space="preserve"> publicly available</w:t>
      </w:r>
      <w:r w:rsidRPr="00047087">
        <w:rPr>
          <w:rFonts w:ascii="Verdana" w:hAnsi="Verdana" w:cs="Segoe UI"/>
          <w:szCs w:val="20"/>
        </w:rPr>
        <w:t xml:space="preserve"> information provided by </w:t>
      </w:r>
      <w:r w:rsidR="006C0ACF" w:rsidRPr="00047087">
        <w:rPr>
          <w:rFonts w:ascii="Verdana" w:hAnsi="Verdana" w:cs="Segoe UI"/>
          <w:szCs w:val="20"/>
        </w:rPr>
        <w:t xml:space="preserve">the </w:t>
      </w:r>
      <w:r w:rsidR="006C0ACF" w:rsidRPr="00047087">
        <w:rPr>
          <w:rFonts w:ascii="Verdana" w:hAnsi="Verdana"/>
        </w:rPr>
        <w:t xml:space="preserve">Department of Climate Change, Energy, the Environment and Water </w:t>
      </w:r>
      <w:r w:rsidRPr="00047087">
        <w:rPr>
          <w:rFonts w:ascii="Verdana" w:hAnsi="Verdana" w:cs="Segoe UI"/>
          <w:szCs w:val="20"/>
        </w:rPr>
        <w:t>on the total funding.</w:t>
      </w:r>
    </w:p>
    <w:p w14:paraId="7F5D49EB" w14:textId="65AEFD58" w:rsidR="00306B2D" w:rsidRPr="00047087" w:rsidRDefault="00AE4B1B" w:rsidP="00DE09A2">
      <w:pPr>
        <w:spacing w:before="120" w:after="120" w:line="264" w:lineRule="auto"/>
        <w:rPr>
          <w:rFonts w:ascii="Verdana" w:hAnsi="Verdana" w:cs="Segoe UI"/>
          <w:szCs w:val="20"/>
        </w:rPr>
      </w:pPr>
      <w:r w:rsidRPr="00047087">
        <w:rPr>
          <w:rFonts w:ascii="Verdana" w:hAnsi="Verdana" w:cs="Segoe UI"/>
          <w:szCs w:val="20"/>
        </w:rPr>
        <w:t>P</w:t>
      </w:r>
      <w:r w:rsidR="001B0B09" w:rsidRPr="00047087">
        <w:rPr>
          <w:rFonts w:ascii="Verdana" w:hAnsi="Verdana" w:cs="Segoe UI"/>
          <w:szCs w:val="20"/>
        </w:rPr>
        <w:t xml:space="preserve">ublicly </w:t>
      </w:r>
      <w:r w:rsidRPr="00047087">
        <w:rPr>
          <w:rFonts w:ascii="Verdana" w:hAnsi="Verdana" w:cs="Segoe UI"/>
          <w:szCs w:val="20"/>
        </w:rPr>
        <w:t>available information</w:t>
      </w:r>
      <w:r w:rsidR="001B0B09" w:rsidRPr="00047087">
        <w:rPr>
          <w:rFonts w:ascii="Verdana" w:hAnsi="Verdana" w:cs="Segoe UI"/>
          <w:szCs w:val="20"/>
        </w:rPr>
        <w:t xml:space="preserve"> is incomplete</w:t>
      </w:r>
      <w:r w:rsidR="00AE236C" w:rsidRPr="00047087">
        <w:rPr>
          <w:rFonts w:ascii="Verdana" w:hAnsi="Verdana" w:cs="Segoe UI"/>
          <w:szCs w:val="20"/>
        </w:rPr>
        <w:t xml:space="preserve"> or difficult to locate</w:t>
      </w:r>
      <w:r w:rsidR="00020FB1" w:rsidRPr="00047087">
        <w:rPr>
          <w:rFonts w:ascii="Verdana" w:hAnsi="Verdana" w:cs="Segoe UI"/>
          <w:szCs w:val="20"/>
        </w:rPr>
        <w:t>,</w:t>
      </w:r>
      <w:r w:rsidR="001B0B09" w:rsidRPr="00047087">
        <w:rPr>
          <w:rFonts w:ascii="Verdana" w:hAnsi="Verdana" w:cs="Segoe UI"/>
          <w:szCs w:val="20"/>
        </w:rPr>
        <w:t xml:space="preserve"> and </w:t>
      </w:r>
      <w:r w:rsidR="00020FB1" w:rsidRPr="00047087">
        <w:rPr>
          <w:rFonts w:ascii="Verdana" w:hAnsi="Verdana" w:cs="Segoe UI"/>
          <w:szCs w:val="20"/>
        </w:rPr>
        <w:t xml:space="preserve">therefore </w:t>
      </w:r>
      <w:r w:rsidR="00A54BB8" w:rsidRPr="00047087">
        <w:rPr>
          <w:rFonts w:ascii="Verdana" w:hAnsi="Verdana" w:cs="Segoe UI"/>
          <w:szCs w:val="20"/>
        </w:rPr>
        <w:t xml:space="preserve">additional </w:t>
      </w:r>
      <w:r w:rsidR="001B0B09" w:rsidRPr="00047087">
        <w:rPr>
          <w:rFonts w:ascii="Verdana" w:hAnsi="Verdana" w:cs="Segoe UI"/>
          <w:szCs w:val="20"/>
        </w:rPr>
        <w:t xml:space="preserve">information held </w:t>
      </w:r>
      <w:r w:rsidR="00025287" w:rsidRPr="00047087">
        <w:rPr>
          <w:rFonts w:ascii="Verdana" w:hAnsi="Verdana" w:cs="Segoe UI"/>
          <w:szCs w:val="20"/>
        </w:rPr>
        <w:t xml:space="preserve">only </w:t>
      </w:r>
      <w:r w:rsidR="001B0B09" w:rsidRPr="00047087">
        <w:rPr>
          <w:rFonts w:ascii="Verdana" w:hAnsi="Verdana" w:cs="Segoe UI"/>
          <w:szCs w:val="20"/>
        </w:rPr>
        <w:t xml:space="preserve">by the Commonwealth and the Basin </w:t>
      </w:r>
      <w:r w:rsidR="00BE0373" w:rsidRPr="00047087">
        <w:rPr>
          <w:rFonts w:ascii="Verdana" w:hAnsi="Verdana" w:cs="Segoe UI"/>
          <w:szCs w:val="20"/>
        </w:rPr>
        <w:t>S</w:t>
      </w:r>
      <w:r w:rsidR="001B0B09" w:rsidRPr="00047087">
        <w:rPr>
          <w:rFonts w:ascii="Verdana" w:hAnsi="Verdana" w:cs="Segoe UI"/>
          <w:szCs w:val="20"/>
        </w:rPr>
        <w:t>tate</w:t>
      </w:r>
      <w:r w:rsidR="00BE0373" w:rsidRPr="00047087">
        <w:rPr>
          <w:rFonts w:ascii="Verdana" w:hAnsi="Verdana" w:cs="Segoe UI"/>
          <w:szCs w:val="20"/>
        </w:rPr>
        <w:t xml:space="preserve"> governments</w:t>
      </w:r>
      <w:r w:rsidR="001B0B09" w:rsidRPr="00047087">
        <w:rPr>
          <w:rFonts w:ascii="Verdana" w:hAnsi="Verdana" w:cs="Segoe UI"/>
          <w:szCs w:val="20"/>
        </w:rPr>
        <w:t xml:space="preserve"> can provide complete </w:t>
      </w:r>
      <w:r w:rsidR="00C410CD" w:rsidRPr="00047087">
        <w:rPr>
          <w:rFonts w:ascii="Verdana" w:hAnsi="Verdana" w:cs="Segoe UI"/>
          <w:szCs w:val="20"/>
        </w:rPr>
        <w:t xml:space="preserve">transparency over Basin Plan </w:t>
      </w:r>
      <w:r w:rsidR="004D0ACE" w:rsidRPr="00047087">
        <w:rPr>
          <w:rFonts w:ascii="Verdana" w:hAnsi="Verdana" w:cs="Segoe UI"/>
          <w:szCs w:val="20"/>
        </w:rPr>
        <w:t>funding</w:t>
      </w:r>
      <w:r w:rsidR="001B0B09" w:rsidRPr="00047087">
        <w:rPr>
          <w:rFonts w:ascii="Verdana" w:hAnsi="Verdana" w:cs="Segoe UI"/>
          <w:szCs w:val="20"/>
        </w:rPr>
        <w:t>.</w:t>
      </w:r>
      <w:r w:rsidR="00E82B94" w:rsidRPr="00047087">
        <w:rPr>
          <w:rFonts w:ascii="Verdana" w:hAnsi="Verdana" w:cs="Segoe UI"/>
          <w:szCs w:val="20"/>
        </w:rPr>
        <w:t xml:space="preserve"> </w:t>
      </w:r>
      <w:r w:rsidR="00306B2D" w:rsidRPr="00047087">
        <w:rPr>
          <w:rFonts w:ascii="Verdana" w:hAnsi="Verdana" w:cs="Segoe UI"/>
          <w:szCs w:val="20"/>
        </w:rPr>
        <w:t>Table 3.</w:t>
      </w:r>
      <w:r w:rsidR="00C55FAA">
        <w:rPr>
          <w:rFonts w:ascii="Verdana" w:hAnsi="Verdana" w:cs="Segoe UI"/>
          <w:szCs w:val="20"/>
        </w:rPr>
        <w:t>1</w:t>
      </w:r>
      <w:r w:rsidR="00306B2D" w:rsidRPr="00047087">
        <w:rPr>
          <w:rFonts w:ascii="Verdana" w:hAnsi="Verdana" w:cs="Segoe UI"/>
          <w:szCs w:val="20"/>
        </w:rPr>
        <w:t xml:space="preserve"> summarises the observations and issues from this review.</w:t>
      </w:r>
    </w:p>
    <w:p w14:paraId="2E9E2994" w14:textId="48D3F715" w:rsidR="00DE0786" w:rsidRPr="00953599" w:rsidRDefault="001E2332" w:rsidP="00432CED">
      <w:pPr>
        <w:pStyle w:val="Heading3"/>
        <w:spacing w:before="200"/>
        <w:rPr>
          <w:rStyle w:val="normaltextrun"/>
        </w:rPr>
      </w:pPr>
      <w:r>
        <w:rPr>
          <w:rStyle w:val="normaltextrun"/>
        </w:rPr>
        <w:t>How</w:t>
      </w:r>
      <w:r w:rsidRPr="00953599">
        <w:rPr>
          <w:rStyle w:val="normaltextrun"/>
        </w:rPr>
        <w:t xml:space="preserve"> </w:t>
      </w:r>
      <w:r w:rsidR="00DE0786">
        <w:rPr>
          <w:rStyle w:val="normaltextrun"/>
        </w:rPr>
        <w:t xml:space="preserve">the </w:t>
      </w:r>
      <w:r w:rsidR="009D4315">
        <w:rPr>
          <w:rStyle w:val="normaltextrun"/>
        </w:rPr>
        <w:t>Inspector-General</w:t>
      </w:r>
      <w:r w:rsidR="00DE0786">
        <w:rPr>
          <w:rStyle w:val="normaltextrun"/>
        </w:rPr>
        <w:t xml:space="preserve"> </w:t>
      </w:r>
      <w:r>
        <w:rPr>
          <w:rStyle w:val="normaltextrun"/>
        </w:rPr>
        <w:t xml:space="preserve">will use the review </w:t>
      </w:r>
      <w:proofErr w:type="gramStart"/>
      <w:r>
        <w:rPr>
          <w:rStyle w:val="normaltextrun"/>
        </w:rPr>
        <w:t>findings</w:t>
      </w:r>
      <w:proofErr w:type="gramEnd"/>
    </w:p>
    <w:p w14:paraId="32F22366" w14:textId="59C77CB1" w:rsidR="007105C2" w:rsidRPr="00047087" w:rsidRDefault="00DE0786" w:rsidP="00047087">
      <w:pPr>
        <w:spacing w:before="120" w:after="120" w:line="264" w:lineRule="auto"/>
        <w:rPr>
          <w:rStyle w:val="normaltextrun"/>
          <w:rFonts w:ascii="Verdana" w:hAnsi="Verdana"/>
        </w:rPr>
      </w:pPr>
      <w:r w:rsidRPr="00047087">
        <w:rPr>
          <w:rStyle w:val="normaltextrun"/>
          <w:rFonts w:ascii="Verdana" w:hAnsi="Verdana"/>
        </w:rPr>
        <w:t xml:space="preserve">The findings of this review will form part of the </w:t>
      </w:r>
      <w:r w:rsidR="009D4315">
        <w:rPr>
          <w:rStyle w:val="normaltextrun"/>
          <w:rFonts w:ascii="Verdana" w:hAnsi="Verdana" w:cs="Segoe UI"/>
          <w:szCs w:val="20"/>
        </w:rPr>
        <w:t>Inspector-General</w:t>
      </w:r>
      <w:r w:rsidRPr="00047087">
        <w:rPr>
          <w:rStyle w:val="normaltextrun"/>
          <w:rFonts w:ascii="Verdana" w:hAnsi="Verdana" w:cs="Segoe UI"/>
          <w:szCs w:val="20"/>
        </w:rPr>
        <w:t xml:space="preserve">’s </w:t>
      </w:r>
      <w:r w:rsidRPr="00047087">
        <w:rPr>
          <w:rStyle w:val="normaltextrun"/>
          <w:rFonts w:ascii="Verdana" w:hAnsi="Verdana"/>
        </w:rPr>
        <w:t xml:space="preserve">submission to the Productivity Commission’s </w:t>
      </w:r>
      <w:r w:rsidR="00614722" w:rsidRPr="00047087">
        <w:rPr>
          <w:rStyle w:val="normaltextrun"/>
          <w:rFonts w:ascii="Verdana" w:hAnsi="Verdana"/>
        </w:rPr>
        <w:t>Five</w:t>
      </w:r>
      <w:r w:rsidR="007B09B3">
        <w:rPr>
          <w:rStyle w:val="normaltextrun"/>
          <w:rFonts w:ascii="Verdana" w:hAnsi="Verdana"/>
        </w:rPr>
        <w:t>-</w:t>
      </w:r>
      <w:r w:rsidR="00614722" w:rsidRPr="00047087">
        <w:rPr>
          <w:rStyle w:val="normaltextrun"/>
          <w:rFonts w:ascii="Verdana" w:hAnsi="Verdana"/>
        </w:rPr>
        <w:t xml:space="preserve">yearly </w:t>
      </w:r>
      <w:r w:rsidRPr="00047087">
        <w:rPr>
          <w:rStyle w:val="normaltextrun"/>
          <w:rFonts w:ascii="Verdana" w:hAnsi="Verdana"/>
        </w:rPr>
        <w:t>Murray</w:t>
      </w:r>
      <w:r w:rsidR="006432FC">
        <w:rPr>
          <w:rStyle w:val="normaltextrun"/>
          <w:rFonts w:ascii="Verdana" w:hAnsi="Verdana"/>
        </w:rPr>
        <w:t>–</w:t>
      </w:r>
      <w:r w:rsidRPr="00047087">
        <w:rPr>
          <w:rStyle w:val="normaltextrun"/>
          <w:rFonts w:ascii="Verdana" w:hAnsi="Verdana"/>
        </w:rPr>
        <w:t xml:space="preserve">Darling Basin Plan: Implementation Review 2023. The </w:t>
      </w:r>
      <w:r w:rsidR="009D4315">
        <w:rPr>
          <w:rStyle w:val="normaltextrun"/>
          <w:rFonts w:ascii="Verdana" w:hAnsi="Verdana" w:cs="Segoe UI"/>
          <w:szCs w:val="20"/>
        </w:rPr>
        <w:t>Inspector-General</w:t>
      </w:r>
      <w:r w:rsidRPr="00047087">
        <w:rPr>
          <w:rStyle w:val="normaltextrun"/>
          <w:rFonts w:ascii="Verdana" w:hAnsi="Verdana" w:cs="Segoe UI"/>
          <w:szCs w:val="20"/>
        </w:rPr>
        <w:t xml:space="preserve">’s </w:t>
      </w:r>
      <w:r w:rsidRPr="00047087">
        <w:rPr>
          <w:rStyle w:val="normaltextrun"/>
          <w:rFonts w:ascii="Verdana" w:hAnsi="Verdana"/>
        </w:rPr>
        <w:t xml:space="preserve">submission will be published through this public process. To avoid duplication of effort, the </w:t>
      </w:r>
      <w:r w:rsidR="009D4315">
        <w:rPr>
          <w:rStyle w:val="normaltextrun"/>
          <w:rFonts w:ascii="Verdana" w:hAnsi="Verdana"/>
        </w:rPr>
        <w:t>Inspector-General</w:t>
      </w:r>
      <w:r w:rsidRPr="00047087">
        <w:rPr>
          <w:rStyle w:val="normaltextrun"/>
          <w:rFonts w:ascii="Verdana" w:hAnsi="Verdana"/>
        </w:rPr>
        <w:t xml:space="preserve"> will work with the Productivity Commission on this matter.</w:t>
      </w:r>
    </w:p>
    <w:p w14:paraId="7F2DD675" w14:textId="215AF92B" w:rsidR="00A72A0D" w:rsidRPr="00047087" w:rsidRDefault="00DE0786" w:rsidP="00047087">
      <w:pPr>
        <w:spacing w:before="120" w:after="0" w:line="264" w:lineRule="auto"/>
        <w:rPr>
          <w:rStyle w:val="normaltextrun"/>
          <w:rFonts w:ascii="Verdana" w:hAnsi="Verdana" w:cs="Segoe UI"/>
          <w:szCs w:val="20"/>
        </w:rPr>
      </w:pPr>
      <w:r w:rsidRPr="00047087">
        <w:rPr>
          <w:rStyle w:val="normaltextrun"/>
          <w:rFonts w:ascii="Verdana" w:hAnsi="Verdana"/>
        </w:rPr>
        <w:t xml:space="preserve">If any outstanding questions remain after the Productivity Commission review, further actions available will be explored under the </w:t>
      </w:r>
      <w:r w:rsidR="009D4315">
        <w:rPr>
          <w:rStyle w:val="normaltextrun"/>
          <w:rFonts w:ascii="Verdana" w:hAnsi="Verdana"/>
        </w:rPr>
        <w:t>Inspector-General</w:t>
      </w:r>
      <w:r w:rsidRPr="00047087">
        <w:rPr>
          <w:rStyle w:val="normaltextrun"/>
          <w:rFonts w:ascii="Verdana" w:hAnsi="Verdana"/>
        </w:rPr>
        <w:t>’s legislated remi</w:t>
      </w:r>
      <w:r w:rsidRPr="00047087">
        <w:rPr>
          <w:rStyle w:val="normaltextrun"/>
          <w:rFonts w:ascii="Verdana" w:hAnsi="Verdana"/>
          <w:szCs w:val="20"/>
        </w:rPr>
        <w:t>t.</w:t>
      </w:r>
    </w:p>
    <w:p w14:paraId="1C893241" w14:textId="77777777" w:rsidR="00A72A0D" w:rsidRPr="008D166E" w:rsidRDefault="00A72A0D" w:rsidP="008D166E">
      <w:pPr>
        <w:pStyle w:val="Heading3"/>
        <w:spacing w:before="0" w:after="120" w:line="240" w:lineRule="auto"/>
        <w:rPr>
          <w:rStyle w:val="normaltextrun"/>
          <w:sz w:val="24"/>
          <w:szCs w:val="26"/>
        </w:rPr>
        <w:sectPr w:rsidR="00A72A0D" w:rsidRPr="008D166E" w:rsidSect="00047087">
          <w:type w:val="continuous"/>
          <w:pgSz w:w="11906" w:h="16838" w:code="9"/>
          <w:pgMar w:top="1440" w:right="991" w:bottom="1276" w:left="1077" w:header="720" w:footer="720" w:gutter="0"/>
          <w:cols w:num="2" w:space="720"/>
          <w:noEndnote/>
          <w:titlePg/>
          <w:docGrid w:linePitch="326"/>
        </w:sectPr>
      </w:pPr>
    </w:p>
    <w:p w14:paraId="6CF1044E" w14:textId="1BFF370B" w:rsidR="001E1BB7" w:rsidRPr="000D7D4B" w:rsidRDefault="008D166E" w:rsidP="000D7D4B">
      <w:pPr>
        <w:spacing w:before="0" w:line="240" w:lineRule="auto"/>
        <w:rPr>
          <w:rFonts w:ascii="Verdana" w:hAnsi="Verdana"/>
          <w:color w:val="595959" w:themeColor="text1" w:themeTint="A6"/>
          <w:sz w:val="18"/>
          <w:szCs w:val="20"/>
        </w:rPr>
      </w:pPr>
      <w:r w:rsidRPr="000D7D4B">
        <w:rPr>
          <w:rFonts w:ascii="Verdana" w:hAnsi="Verdana"/>
          <w:b/>
          <w:bCs/>
          <w:color w:val="595959" w:themeColor="text1" w:themeTint="A6"/>
          <w:sz w:val="18"/>
          <w:szCs w:val="20"/>
        </w:rPr>
        <w:t xml:space="preserve">Table </w:t>
      </w:r>
      <w:r w:rsidR="000D7D4B" w:rsidRPr="000D7D4B">
        <w:rPr>
          <w:rFonts w:ascii="Verdana" w:hAnsi="Verdana"/>
          <w:b/>
          <w:bCs/>
          <w:color w:val="595959" w:themeColor="text1" w:themeTint="A6"/>
          <w:sz w:val="18"/>
          <w:szCs w:val="20"/>
        </w:rPr>
        <w:t>3</w:t>
      </w:r>
      <w:r w:rsidR="005D2641">
        <w:rPr>
          <w:rFonts w:ascii="Verdana" w:hAnsi="Verdana"/>
          <w:b/>
          <w:bCs/>
          <w:color w:val="595959" w:themeColor="text1" w:themeTint="A6"/>
          <w:sz w:val="18"/>
          <w:szCs w:val="20"/>
        </w:rPr>
        <w:t>.</w:t>
      </w:r>
      <w:r w:rsidR="00C55FAA">
        <w:rPr>
          <w:rFonts w:ascii="Verdana" w:hAnsi="Verdana"/>
          <w:b/>
          <w:bCs/>
          <w:color w:val="595959" w:themeColor="text1" w:themeTint="A6"/>
          <w:sz w:val="18"/>
          <w:szCs w:val="20"/>
        </w:rPr>
        <w:t>1</w:t>
      </w:r>
      <w:r w:rsidRPr="000D7D4B">
        <w:rPr>
          <w:rFonts w:ascii="Verdana" w:hAnsi="Verdana"/>
          <w:b/>
          <w:bCs/>
          <w:color w:val="595959" w:themeColor="text1" w:themeTint="A6"/>
          <w:sz w:val="18"/>
          <w:szCs w:val="20"/>
        </w:rPr>
        <w:t xml:space="preserve">: </w:t>
      </w:r>
      <w:r w:rsidRPr="000D7D4B">
        <w:rPr>
          <w:rFonts w:ascii="Verdana" w:hAnsi="Verdana"/>
          <w:color w:val="595959" w:themeColor="text1" w:themeTint="A6"/>
          <w:sz w:val="18"/>
          <w:szCs w:val="20"/>
        </w:rPr>
        <w:t xml:space="preserve">Summary of observations and issues arising from the transparency review </w:t>
      </w:r>
      <w:r w:rsidR="000657B6">
        <w:rPr>
          <w:rFonts w:ascii="Verdana" w:hAnsi="Verdana"/>
          <w:color w:val="595959" w:themeColor="text1" w:themeTint="A6"/>
          <w:sz w:val="18"/>
          <w:szCs w:val="20"/>
        </w:rPr>
        <w:t>of</w:t>
      </w:r>
      <w:r w:rsidRPr="000D7D4B">
        <w:rPr>
          <w:rFonts w:ascii="Verdana" w:hAnsi="Verdana"/>
          <w:color w:val="595959" w:themeColor="text1" w:themeTint="A6"/>
          <w:sz w:val="18"/>
          <w:szCs w:val="20"/>
        </w:rPr>
        <w:t xml:space="preserve"> Basin Plan </w:t>
      </w:r>
      <w:proofErr w:type="gramStart"/>
      <w:r w:rsidRPr="000D7D4B">
        <w:rPr>
          <w:rFonts w:ascii="Verdana" w:hAnsi="Verdana"/>
          <w:color w:val="595959" w:themeColor="text1" w:themeTint="A6"/>
          <w:sz w:val="18"/>
          <w:szCs w:val="20"/>
        </w:rPr>
        <w:t>funding</w:t>
      </w:r>
      <w:proofErr w:type="gramEnd"/>
    </w:p>
    <w:tbl>
      <w:tblPr>
        <w:tblStyle w:val="TableGrid"/>
        <w:tblW w:w="14454" w:type="dxa"/>
        <w:tblCellMar>
          <w:top w:w="28" w:type="dxa"/>
          <w:left w:w="57" w:type="dxa"/>
          <w:bottom w:w="28" w:type="dxa"/>
          <w:right w:w="57" w:type="dxa"/>
        </w:tblCellMar>
        <w:tblLook w:val="04A0" w:firstRow="1" w:lastRow="0" w:firstColumn="1" w:lastColumn="0" w:noHBand="0" w:noVBand="1"/>
      </w:tblPr>
      <w:tblGrid>
        <w:gridCol w:w="1864"/>
        <w:gridCol w:w="6295"/>
        <w:gridCol w:w="6295"/>
      </w:tblGrid>
      <w:tr w:rsidR="005061A0" w:rsidRPr="005061A0" w14:paraId="3F580DA2" w14:textId="77777777" w:rsidTr="00AA74F1">
        <w:trPr>
          <w:tblHeader/>
        </w:trPr>
        <w:tc>
          <w:tcPr>
            <w:tcW w:w="1838" w:type="dxa"/>
            <w:shd w:val="clear" w:color="auto" w:fill="BCD8E3"/>
            <w:vAlign w:val="center"/>
          </w:tcPr>
          <w:p w14:paraId="74A43E30" w14:textId="630F3F9F" w:rsidR="005061A0" w:rsidRPr="005061A0" w:rsidRDefault="005061A0" w:rsidP="00823433">
            <w:pPr>
              <w:pStyle w:val="paragraph"/>
              <w:suppressAutoHyphens/>
              <w:spacing w:before="0" w:beforeAutospacing="0" w:after="60" w:afterAutospacing="0" w:line="264" w:lineRule="auto"/>
              <w:textAlignment w:val="baseline"/>
              <w:rPr>
                <w:rStyle w:val="normaltextrun"/>
                <w:rFonts w:ascii="Verdana" w:eastAsiaTheme="minorEastAsia" w:hAnsi="Verdana" w:cs="Arial"/>
                <w:b/>
                <w:bCs/>
                <w:position w:val="1"/>
                <w:sz w:val="20"/>
                <w:szCs w:val="20"/>
                <w:lang w:eastAsia="en-GB"/>
              </w:rPr>
            </w:pPr>
            <w:bookmarkStart w:id="73" w:name="_Hlk139884647"/>
            <w:r w:rsidRPr="00F80A94">
              <w:rPr>
                <w:rStyle w:val="normaltextrun"/>
                <w:rFonts w:ascii="Verdana" w:hAnsi="Verdana"/>
                <w:b/>
                <w:bCs/>
                <w:color w:val="000000"/>
                <w:sz w:val="20"/>
                <w:szCs w:val="20"/>
              </w:rPr>
              <w:t>Focus</w:t>
            </w:r>
          </w:p>
        </w:tc>
        <w:tc>
          <w:tcPr>
            <w:tcW w:w="6308" w:type="dxa"/>
            <w:shd w:val="clear" w:color="auto" w:fill="51675F"/>
            <w:vAlign w:val="center"/>
          </w:tcPr>
          <w:p w14:paraId="5BF2AEA6" w14:textId="5B089ADD" w:rsidR="005061A0" w:rsidRPr="00796B81" w:rsidRDefault="005061A0" w:rsidP="00823433">
            <w:pPr>
              <w:pStyle w:val="paragraph"/>
              <w:suppressAutoHyphens/>
              <w:spacing w:before="0" w:beforeAutospacing="0" w:after="60" w:afterAutospacing="0" w:line="264" w:lineRule="auto"/>
              <w:ind w:left="360"/>
              <w:textAlignment w:val="baseline"/>
              <w:rPr>
                <w:rFonts w:ascii="Verdana" w:hAnsi="Verdana" w:cs="Segoe UI"/>
                <w:sz w:val="20"/>
                <w:szCs w:val="20"/>
              </w:rPr>
            </w:pPr>
            <w:r w:rsidRPr="00F80A94">
              <w:rPr>
                <w:rStyle w:val="normaltextrun"/>
                <w:rFonts w:ascii="Verdana" w:hAnsi="Verdana"/>
                <w:b/>
                <w:bCs/>
                <w:color w:val="FFFFFF"/>
                <w:sz w:val="20"/>
                <w:szCs w:val="20"/>
              </w:rPr>
              <w:t>Observations</w:t>
            </w:r>
          </w:p>
        </w:tc>
        <w:tc>
          <w:tcPr>
            <w:tcW w:w="6308" w:type="dxa"/>
            <w:shd w:val="clear" w:color="auto" w:fill="F1C88A"/>
            <w:vAlign w:val="center"/>
          </w:tcPr>
          <w:p w14:paraId="0822EFD9" w14:textId="742A03E6" w:rsidR="005061A0" w:rsidRPr="001F5A80" w:rsidRDefault="005061A0" w:rsidP="00823433">
            <w:pPr>
              <w:pStyle w:val="paragraph"/>
              <w:suppressAutoHyphens/>
              <w:spacing w:before="0" w:beforeAutospacing="0" w:after="60" w:afterAutospacing="0" w:line="264" w:lineRule="auto"/>
              <w:ind w:left="360"/>
              <w:textAlignment w:val="baseline"/>
              <w:rPr>
                <w:rFonts w:ascii="Verdana" w:hAnsi="Verdana" w:cs="Segoe UI"/>
                <w:color w:val="48555E"/>
                <w:sz w:val="20"/>
                <w:szCs w:val="20"/>
              </w:rPr>
            </w:pPr>
            <w:r w:rsidRPr="00F80A94">
              <w:rPr>
                <w:rStyle w:val="normaltextrun"/>
                <w:rFonts w:ascii="Verdana" w:hAnsi="Verdana"/>
                <w:b/>
                <w:bCs/>
                <w:color w:val="48555E"/>
                <w:sz w:val="20"/>
                <w:szCs w:val="20"/>
              </w:rPr>
              <w:t>Issue</w:t>
            </w:r>
          </w:p>
        </w:tc>
      </w:tr>
      <w:bookmarkEnd w:id="73"/>
      <w:tr w:rsidR="001E1BB7" w14:paraId="7AE2C344" w14:textId="77777777" w:rsidTr="00AA74F1">
        <w:tc>
          <w:tcPr>
            <w:tcW w:w="1838" w:type="dxa"/>
            <w:shd w:val="clear" w:color="auto" w:fill="BCD8E3"/>
          </w:tcPr>
          <w:p w14:paraId="4B233BD4" w14:textId="7ADC2B94" w:rsidR="001E1BB7" w:rsidRPr="00823433" w:rsidRDefault="00855250" w:rsidP="00823433">
            <w:pPr>
              <w:pStyle w:val="paragraph"/>
              <w:suppressAutoHyphens/>
              <w:spacing w:before="0" w:beforeAutospacing="0" w:after="60" w:afterAutospacing="0" w:line="264" w:lineRule="auto"/>
              <w:textAlignment w:val="baseline"/>
              <w:rPr>
                <w:rStyle w:val="eop"/>
                <w:rFonts w:ascii="Verdana" w:eastAsiaTheme="minorEastAsia" w:hAnsi="Verdana" w:cs="Segoe UI"/>
                <w:sz w:val="20"/>
                <w:szCs w:val="20"/>
                <w:lang w:eastAsia="en-GB"/>
              </w:rPr>
            </w:pPr>
            <w:r w:rsidRPr="00823433">
              <w:rPr>
                <w:rStyle w:val="normaltextrun"/>
                <w:rFonts w:ascii="Verdana" w:hAnsi="Verdana" w:cs="Arial"/>
                <w:b/>
                <w:position w:val="1"/>
                <w:sz w:val="20"/>
                <w:szCs w:val="20"/>
              </w:rPr>
              <w:t>Overarching</w:t>
            </w:r>
            <w:r w:rsidR="00F80A94" w:rsidRPr="00823433">
              <w:rPr>
                <w:rStyle w:val="normaltextrun"/>
                <w:rFonts w:ascii="Verdana" w:hAnsi="Verdana" w:cs="Arial"/>
                <w:b/>
                <w:position w:val="1"/>
                <w:sz w:val="20"/>
                <w:szCs w:val="20"/>
              </w:rPr>
              <w:t xml:space="preserve"> </w:t>
            </w:r>
            <w:r w:rsidRPr="00823433">
              <w:rPr>
                <w:rStyle w:val="normaltextrun"/>
                <w:rFonts w:ascii="Verdana" w:hAnsi="Verdana" w:cs="Arial"/>
                <w:b/>
                <w:position w:val="1"/>
                <w:sz w:val="20"/>
                <w:szCs w:val="20"/>
              </w:rPr>
              <w:t>observations</w:t>
            </w:r>
            <w:r w:rsidR="005061A0" w:rsidRPr="00823433">
              <w:rPr>
                <w:rStyle w:val="normaltextrun"/>
                <w:rFonts w:ascii="Verdana" w:hAnsi="Verdana" w:cs="Arial"/>
                <w:b/>
                <w:position w:val="1"/>
                <w:sz w:val="20"/>
                <w:szCs w:val="20"/>
              </w:rPr>
              <w:t xml:space="preserve"> </w:t>
            </w:r>
          </w:p>
        </w:tc>
        <w:tc>
          <w:tcPr>
            <w:tcW w:w="6308" w:type="dxa"/>
            <w:shd w:val="clear" w:color="auto" w:fill="51675F"/>
          </w:tcPr>
          <w:p w14:paraId="01DDFE13" w14:textId="47C15B25" w:rsidR="007105C2" w:rsidRPr="00146230" w:rsidRDefault="00DA6E57" w:rsidP="00823433">
            <w:pPr>
              <w:pStyle w:val="paragraph"/>
              <w:suppressAutoHyphens/>
              <w:spacing w:before="0" w:beforeAutospacing="0" w:after="60" w:afterAutospacing="0" w:line="264" w:lineRule="auto"/>
              <w:textAlignment w:val="baseline"/>
              <w:rPr>
                <w:rStyle w:val="eop"/>
                <w:rFonts w:ascii="Verdana" w:hAnsi="Verdana"/>
                <w:b/>
                <w:color w:val="FFFFFF" w:themeColor="background1"/>
                <w:sz w:val="20"/>
                <w:szCs w:val="20"/>
              </w:rPr>
            </w:pPr>
            <w:r w:rsidRPr="00146230">
              <w:rPr>
                <w:rStyle w:val="eop"/>
                <w:rFonts w:ascii="Verdana" w:hAnsi="Verdana"/>
                <w:b/>
                <w:color w:val="FFFFFF" w:themeColor="background1"/>
                <w:sz w:val="20"/>
                <w:szCs w:val="20"/>
              </w:rPr>
              <w:t>L</w:t>
            </w:r>
            <w:r w:rsidR="00796B81" w:rsidRPr="00146230">
              <w:rPr>
                <w:rStyle w:val="eop"/>
                <w:rFonts w:ascii="Verdana" w:hAnsi="Verdana"/>
                <w:b/>
                <w:color w:val="FFFFFF" w:themeColor="background1"/>
                <w:sz w:val="20"/>
                <w:szCs w:val="20"/>
              </w:rPr>
              <w:t>ack of transparency in funding flows is not unusual for a multi</w:t>
            </w:r>
            <w:r w:rsidR="00034937">
              <w:rPr>
                <w:rStyle w:val="eop"/>
                <w:rFonts w:ascii="Verdana" w:hAnsi="Verdana"/>
                <w:b/>
                <w:color w:val="FFFFFF" w:themeColor="background1"/>
                <w:sz w:val="20"/>
                <w:szCs w:val="20"/>
              </w:rPr>
              <w:t>-</w:t>
            </w:r>
            <w:r w:rsidR="00796B81" w:rsidRPr="00146230">
              <w:rPr>
                <w:rStyle w:val="eop"/>
                <w:rFonts w:ascii="Verdana" w:hAnsi="Verdana"/>
                <w:b/>
                <w:color w:val="FFFFFF" w:themeColor="background1"/>
                <w:sz w:val="20"/>
                <w:szCs w:val="20"/>
              </w:rPr>
              <w:t>agency</w:t>
            </w:r>
            <w:r w:rsidR="005061A0" w:rsidRPr="00146230">
              <w:rPr>
                <w:rStyle w:val="eop"/>
                <w:rFonts w:ascii="Verdana" w:hAnsi="Verdana"/>
                <w:b/>
                <w:color w:val="FFFFFF" w:themeColor="background1"/>
                <w:sz w:val="20"/>
                <w:szCs w:val="20"/>
              </w:rPr>
              <w:t xml:space="preserve"> </w:t>
            </w:r>
            <w:r w:rsidR="00796B81" w:rsidRPr="00146230">
              <w:rPr>
                <w:rStyle w:val="eop"/>
                <w:rFonts w:ascii="Verdana" w:hAnsi="Verdana"/>
                <w:b/>
                <w:color w:val="FFFFFF" w:themeColor="background1"/>
                <w:sz w:val="20"/>
                <w:szCs w:val="20"/>
              </w:rPr>
              <w:t>government reform program running over a decade.</w:t>
            </w:r>
          </w:p>
          <w:p w14:paraId="0D231C39" w14:textId="30B57C31" w:rsidR="00796B81" w:rsidRPr="00146230" w:rsidRDefault="00796B81" w:rsidP="003D5B08">
            <w:pPr>
              <w:pStyle w:val="paragraph"/>
              <w:numPr>
                <w:ilvl w:val="0"/>
                <w:numId w:val="8"/>
              </w:numPr>
              <w:tabs>
                <w:tab w:val="clear" w:pos="720"/>
                <w:tab w:val="num" w:pos="320"/>
              </w:tabs>
              <w:suppressAutoHyphens/>
              <w:spacing w:before="0" w:beforeAutospacing="0" w:after="60" w:afterAutospacing="0" w:line="264" w:lineRule="auto"/>
              <w:ind w:left="318" w:hanging="318"/>
              <w:textAlignment w:val="baseline"/>
              <w:rPr>
                <w:rFonts w:ascii="Verdana" w:hAnsi="Verdana" w:cs="Segoe UI"/>
                <w:color w:val="FFFFFF" w:themeColor="background1"/>
                <w:sz w:val="20"/>
                <w:szCs w:val="20"/>
                <w:lang w:val="en-US"/>
              </w:rPr>
            </w:pPr>
            <w:r w:rsidRPr="00146230">
              <w:rPr>
                <w:rFonts w:ascii="Verdana" w:hAnsi="Verdana" w:cs="Segoe UI"/>
                <w:color w:val="FFFFFF" w:themeColor="background1"/>
                <w:sz w:val="20"/>
                <w:szCs w:val="20"/>
              </w:rPr>
              <w:t>This review did not examine accounting practices; rather it looked at whether a</w:t>
            </w:r>
            <w:r w:rsidR="005061A0" w:rsidRPr="00146230">
              <w:rPr>
                <w:rFonts w:ascii="Verdana" w:hAnsi="Verdana" w:cs="Segoe UI"/>
                <w:color w:val="FFFFFF" w:themeColor="background1"/>
                <w:sz w:val="20"/>
                <w:szCs w:val="20"/>
              </w:rPr>
              <w:t xml:space="preserve"> </w:t>
            </w:r>
            <w:r w:rsidRPr="00146230">
              <w:rPr>
                <w:rFonts w:ascii="Verdana" w:hAnsi="Verdana" w:cs="Segoe UI"/>
                <w:color w:val="FFFFFF" w:themeColor="background1"/>
                <w:sz w:val="20"/>
                <w:szCs w:val="20"/>
              </w:rPr>
              <w:t>taxpayer</w:t>
            </w:r>
            <w:r w:rsidR="005061A0" w:rsidRPr="00146230">
              <w:rPr>
                <w:rFonts w:ascii="Verdana" w:hAnsi="Verdana" w:cs="Segoe UI"/>
                <w:color w:val="FFFFFF" w:themeColor="background1"/>
                <w:sz w:val="20"/>
                <w:szCs w:val="20"/>
              </w:rPr>
              <w:t xml:space="preserve"> </w:t>
            </w:r>
            <w:r w:rsidRPr="00146230">
              <w:rPr>
                <w:rFonts w:ascii="Verdana" w:hAnsi="Verdana" w:cs="Segoe UI"/>
                <w:color w:val="FFFFFF" w:themeColor="background1"/>
                <w:sz w:val="20"/>
                <w:szCs w:val="20"/>
              </w:rPr>
              <w:t>could see what had been</w:t>
            </w:r>
            <w:r w:rsidR="007105C2" w:rsidRPr="00146230">
              <w:rPr>
                <w:rFonts w:ascii="Verdana" w:hAnsi="Verdana" w:cs="Segoe UI"/>
                <w:color w:val="FFFFFF" w:themeColor="background1"/>
                <w:sz w:val="20"/>
                <w:szCs w:val="20"/>
              </w:rPr>
              <w:t xml:space="preserve"> </w:t>
            </w:r>
            <w:r w:rsidRPr="00146230">
              <w:rPr>
                <w:rFonts w:ascii="Verdana" w:hAnsi="Verdana" w:cs="Segoe UI"/>
                <w:color w:val="FFFFFF" w:themeColor="background1"/>
                <w:sz w:val="20"/>
                <w:szCs w:val="20"/>
              </w:rPr>
              <w:t>committed and spent</w:t>
            </w:r>
            <w:r w:rsidR="005061A0" w:rsidRPr="00146230">
              <w:rPr>
                <w:rFonts w:ascii="Verdana" w:hAnsi="Verdana" w:cs="Segoe UI"/>
                <w:color w:val="FFFFFF" w:themeColor="background1"/>
                <w:sz w:val="20"/>
                <w:szCs w:val="20"/>
              </w:rPr>
              <w:t>.</w:t>
            </w:r>
          </w:p>
          <w:p w14:paraId="1D305B58" w14:textId="0FF48FAA" w:rsidR="007105C2" w:rsidRPr="00CE57CD" w:rsidRDefault="00796B81" w:rsidP="003D5B08">
            <w:pPr>
              <w:pStyle w:val="paragraph"/>
              <w:numPr>
                <w:ilvl w:val="0"/>
                <w:numId w:val="8"/>
              </w:numPr>
              <w:tabs>
                <w:tab w:val="clear" w:pos="720"/>
                <w:tab w:val="num" w:pos="320"/>
              </w:tabs>
              <w:suppressAutoHyphens/>
              <w:spacing w:before="0" w:beforeAutospacing="0" w:after="60" w:afterAutospacing="0" w:line="264" w:lineRule="auto"/>
              <w:ind w:left="318" w:hanging="318"/>
              <w:textAlignment w:val="baseline"/>
              <w:rPr>
                <w:rFonts w:ascii="Verdana" w:hAnsi="Verdana" w:cs="Segoe UI"/>
                <w:color w:val="FFFFFF" w:themeColor="background1"/>
                <w:sz w:val="20"/>
                <w:szCs w:val="20"/>
              </w:rPr>
            </w:pPr>
            <w:r w:rsidRPr="00146230">
              <w:rPr>
                <w:rFonts w:ascii="Verdana" w:hAnsi="Verdana" w:cs="Segoe UI"/>
                <w:color w:val="FFFFFF" w:themeColor="background1"/>
                <w:sz w:val="20"/>
                <w:szCs w:val="20"/>
              </w:rPr>
              <w:t xml:space="preserve">The </w:t>
            </w:r>
            <w:r w:rsidR="009D4315">
              <w:rPr>
                <w:rFonts w:ascii="Verdana" w:hAnsi="Verdana" w:cs="Segoe UI"/>
                <w:color w:val="FFFFFF" w:themeColor="background1"/>
                <w:sz w:val="20"/>
                <w:szCs w:val="20"/>
              </w:rPr>
              <w:t>Inspector-General</w:t>
            </w:r>
            <w:r w:rsidRPr="00146230">
              <w:rPr>
                <w:rFonts w:ascii="Verdana" w:hAnsi="Verdana" w:cs="Segoe UI"/>
                <w:color w:val="FFFFFF" w:themeColor="background1"/>
                <w:sz w:val="20"/>
                <w:szCs w:val="20"/>
              </w:rPr>
              <w:t xml:space="preserve"> cannot see an</w:t>
            </w:r>
            <w:r w:rsidRPr="00146230">
              <w:rPr>
                <w:rFonts w:ascii="Verdana" w:hAnsi="Verdana"/>
                <w:color w:val="FFFFFF" w:themeColor="background1"/>
                <w:sz w:val="20"/>
                <w:szCs w:val="20"/>
              </w:rPr>
              <w:t xml:space="preserve"> </w:t>
            </w:r>
            <w:r w:rsidRPr="00CE57CD">
              <w:rPr>
                <w:rFonts w:ascii="Verdana" w:hAnsi="Verdana" w:cs="Segoe UI"/>
                <w:color w:val="FFFFFF" w:themeColor="background1"/>
                <w:sz w:val="20"/>
                <w:szCs w:val="20"/>
              </w:rPr>
              <w:t>aggregated breakdown by program</w:t>
            </w:r>
            <w:r w:rsidR="001E2332" w:rsidRPr="00CE57CD">
              <w:rPr>
                <w:rFonts w:ascii="Verdana" w:hAnsi="Verdana" w:cs="Segoe UI"/>
                <w:color w:val="FFFFFF" w:themeColor="background1"/>
                <w:sz w:val="20"/>
                <w:szCs w:val="20"/>
              </w:rPr>
              <w:t>s</w:t>
            </w:r>
            <w:r w:rsidRPr="00CE57CD">
              <w:rPr>
                <w:rFonts w:ascii="Verdana" w:hAnsi="Verdana" w:cs="Segoe UI"/>
                <w:color w:val="FFFFFF" w:themeColor="background1"/>
                <w:sz w:val="20"/>
                <w:szCs w:val="20"/>
              </w:rPr>
              <w:t xml:space="preserve"> and outcomes for</w:t>
            </w:r>
            <w:r w:rsidR="005061A0" w:rsidRPr="00CE57CD">
              <w:rPr>
                <w:rFonts w:ascii="Verdana" w:hAnsi="Verdana" w:cs="Segoe UI"/>
                <w:color w:val="FFFFFF" w:themeColor="background1"/>
                <w:sz w:val="20"/>
                <w:szCs w:val="20"/>
              </w:rPr>
              <w:t xml:space="preserve"> </w:t>
            </w:r>
            <w:r w:rsidRPr="00CE57CD">
              <w:rPr>
                <w:rFonts w:ascii="Verdana" w:hAnsi="Verdana" w:cs="Segoe UI"/>
                <w:color w:val="FFFFFF" w:themeColor="background1"/>
                <w:sz w:val="20"/>
                <w:szCs w:val="20"/>
              </w:rPr>
              <w:t>the Basin Plan.</w:t>
            </w:r>
          </w:p>
          <w:p w14:paraId="21BAFFD8" w14:textId="0006D8FE" w:rsidR="001E1BB7" w:rsidRPr="00CE57CD" w:rsidRDefault="00DA6E57" w:rsidP="003D5B08">
            <w:pPr>
              <w:pStyle w:val="paragraph"/>
              <w:numPr>
                <w:ilvl w:val="0"/>
                <w:numId w:val="8"/>
              </w:numPr>
              <w:tabs>
                <w:tab w:val="clear" w:pos="720"/>
                <w:tab w:val="num" w:pos="320"/>
              </w:tabs>
              <w:suppressAutoHyphens/>
              <w:spacing w:before="0" w:beforeAutospacing="0" w:after="60" w:afterAutospacing="0" w:line="264" w:lineRule="auto"/>
              <w:ind w:left="318" w:hanging="318"/>
              <w:textAlignment w:val="baseline"/>
              <w:rPr>
                <w:rStyle w:val="eop"/>
                <w:rFonts w:ascii="Verdana" w:hAnsi="Verdana" w:cs="Segoe UI"/>
                <w:color w:val="FFFFFF" w:themeColor="background1"/>
                <w:sz w:val="20"/>
                <w:szCs w:val="20"/>
              </w:rPr>
            </w:pPr>
            <w:r w:rsidRPr="00CE57CD">
              <w:rPr>
                <w:rFonts w:ascii="Verdana" w:hAnsi="Verdana" w:cs="Segoe UI"/>
                <w:color w:val="FFFFFF" w:themeColor="background1"/>
                <w:sz w:val="20"/>
                <w:szCs w:val="20"/>
              </w:rPr>
              <w:t>The Water for the Environment</w:t>
            </w:r>
            <w:r w:rsidR="00796B81" w:rsidRPr="00CE57CD">
              <w:rPr>
                <w:rFonts w:ascii="Verdana" w:hAnsi="Verdana" w:cs="Segoe UI"/>
                <w:color w:val="FFFFFF" w:themeColor="background1"/>
                <w:sz w:val="20"/>
                <w:szCs w:val="20"/>
              </w:rPr>
              <w:t xml:space="preserve"> </w:t>
            </w:r>
            <w:r w:rsidRPr="00CE57CD">
              <w:rPr>
                <w:rFonts w:ascii="Verdana" w:hAnsi="Verdana" w:cs="Segoe UI"/>
                <w:color w:val="FFFFFF" w:themeColor="background1"/>
                <w:sz w:val="20"/>
                <w:szCs w:val="20"/>
              </w:rPr>
              <w:t>S</w:t>
            </w:r>
            <w:r w:rsidR="00796B81" w:rsidRPr="00CE57CD">
              <w:rPr>
                <w:rFonts w:ascii="Verdana" w:hAnsi="Verdana" w:cs="Segoe UI"/>
                <w:color w:val="FFFFFF" w:themeColor="background1"/>
                <w:sz w:val="20"/>
                <w:szCs w:val="20"/>
              </w:rPr>
              <w:t xml:space="preserve">pecial </w:t>
            </w:r>
            <w:r w:rsidRPr="00CE57CD">
              <w:rPr>
                <w:rFonts w:ascii="Verdana" w:hAnsi="Verdana" w:cs="Segoe UI"/>
                <w:color w:val="FFFFFF" w:themeColor="background1"/>
                <w:sz w:val="20"/>
                <w:szCs w:val="20"/>
              </w:rPr>
              <w:t>A</w:t>
            </w:r>
            <w:r w:rsidR="00796B81" w:rsidRPr="00CE57CD">
              <w:rPr>
                <w:rFonts w:ascii="Verdana" w:hAnsi="Verdana" w:cs="Segoe UI"/>
                <w:color w:val="FFFFFF" w:themeColor="background1"/>
                <w:sz w:val="20"/>
                <w:szCs w:val="20"/>
              </w:rPr>
              <w:t>ccount provides for heightened</w:t>
            </w:r>
            <w:r w:rsidR="007105C2" w:rsidRPr="00CE57CD">
              <w:rPr>
                <w:rFonts w:ascii="Verdana" w:hAnsi="Verdana" w:cs="Segoe UI"/>
                <w:color w:val="FFFFFF" w:themeColor="background1"/>
                <w:sz w:val="20"/>
                <w:szCs w:val="20"/>
              </w:rPr>
              <w:t xml:space="preserve"> </w:t>
            </w:r>
            <w:r w:rsidR="00796B81" w:rsidRPr="00CE57CD">
              <w:rPr>
                <w:rFonts w:ascii="Verdana" w:hAnsi="Verdana" w:cs="Segoe UI"/>
                <w:color w:val="FFFFFF" w:themeColor="background1"/>
                <w:sz w:val="20"/>
                <w:szCs w:val="20"/>
              </w:rPr>
              <w:t>transparency and</w:t>
            </w:r>
            <w:r w:rsidR="005061A0" w:rsidRPr="00CE57CD">
              <w:rPr>
                <w:rFonts w:ascii="Verdana" w:hAnsi="Verdana" w:cs="Segoe UI"/>
                <w:color w:val="FFFFFF" w:themeColor="background1"/>
                <w:sz w:val="20"/>
                <w:szCs w:val="20"/>
              </w:rPr>
              <w:t xml:space="preserve"> </w:t>
            </w:r>
            <w:r w:rsidR="00796B81" w:rsidRPr="00CE57CD">
              <w:rPr>
                <w:rFonts w:ascii="Verdana" w:hAnsi="Verdana" w:cs="Segoe UI"/>
                <w:color w:val="FFFFFF" w:themeColor="background1"/>
                <w:sz w:val="20"/>
                <w:szCs w:val="20"/>
              </w:rPr>
              <w:t xml:space="preserve">accountability, including </w:t>
            </w:r>
            <w:r w:rsidR="00E9748C" w:rsidRPr="00CE57CD">
              <w:rPr>
                <w:rFonts w:ascii="Verdana" w:hAnsi="Verdana" w:cs="Segoe UI"/>
                <w:color w:val="FFFFFF" w:themeColor="background1"/>
                <w:sz w:val="20"/>
                <w:szCs w:val="20"/>
              </w:rPr>
              <w:t xml:space="preserve">2 </w:t>
            </w:r>
            <w:r w:rsidR="00796B81" w:rsidRPr="00CE57CD">
              <w:rPr>
                <w:rFonts w:ascii="Verdana" w:hAnsi="Verdana" w:cs="Segoe UI"/>
                <w:color w:val="FFFFFF" w:themeColor="background1"/>
                <w:sz w:val="20"/>
                <w:szCs w:val="20"/>
              </w:rPr>
              <w:t>independent</w:t>
            </w:r>
            <w:r w:rsidR="007105C2" w:rsidRPr="00CE57CD">
              <w:rPr>
                <w:rFonts w:ascii="Verdana" w:hAnsi="Verdana" w:cs="Segoe UI"/>
                <w:color w:val="FFFFFF" w:themeColor="background1"/>
                <w:sz w:val="20"/>
                <w:szCs w:val="20"/>
              </w:rPr>
              <w:t xml:space="preserve"> </w:t>
            </w:r>
            <w:r w:rsidR="00796B81" w:rsidRPr="00CE57CD">
              <w:rPr>
                <w:rFonts w:ascii="Verdana" w:hAnsi="Verdana" w:cs="Segoe UI"/>
                <w:color w:val="FFFFFF" w:themeColor="background1"/>
                <w:sz w:val="20"/>
                <w:szCs w:val="20"/>
              </w:rPr>
              <w:t>reviews that produce public reports on</w:t>
            </w:r>
            <w:r w:rsidR="005061A0" w:rsidRPr="00CE57CD">
              <w:rPr>
                <w:rFonts w:ascii="Verdana" w:hAnsi="Verdana" w:cs="Segoe UI"/>
                <w:color w:val="FFFFFF" w:themeColor="background1"/>
                <w:sz w:val="20"/>
                <w:szCs w:val="20"/>
              </w:rPr>
              <w:t xml:space="preserve"> </w:t>
            </w:r>
            <w:r w:rsidR="00796B81" w:rsidRPr="00CE57CD">
              <w:rPr>
                <w:rFonts w:ascii="Verdana" w:hAnsi="Verdana" w:cs="Segoe UI"/>
                <w:color w:val="FFFFFF" w:themeColor="background1"/>
                <w:sz w:val="20"/>
                <w:szCs w:val="20"/>
              </w:rPr>
              <w:t>spending and</w:t>
            </w:r>
            <w:r w:rsidR="007105C2" w:rsidRPr="00CE57CD">
              <w:rPr>
                <w:rFonts w:ascii="Verdana" w:hAnsi="Verdana" w:cs="Segoe UI"/>
                <w:color w:val="FFFFFF" w:themeColor="background1"/>
                <w:sz w:val="20"/>
                <w:szCs w:val="20"/>
              </w:rPr>
              <w:t xml:space="preserve"> </w:t>
            </w:r>
            <w:r w:rsidR="00796B81" w:rsidRPr="00CE57CD">
              <w:rPr>
                <w:rFonts w:ascii="Verdana" w:hAnsi="Verdana" w:cs="Segoe UI"/>
                <w:color w:val="FFFFFF" w:themeColor="background1"/>
                <w:sz w:val="20"/>
                <w:szCs w:val="20"/>
              </w:rPr>
              <w:t>effectiveness.</w:t>
            </w:r>
            <w:r w:rsidR="005061A0" w:rsidRPr="00CE57CD">
              <w:rPr>
                <w:rFonts w:ascii="Verdana" w:hAnsi="Verdana" w:cs="Segoe UI"/>
                <w:color w:val="FFFFFF" w:themeColor="background1"/>
                <w:sz w:val="20"/>
                <w:szCs w:val="20"/>
              </w:rPr>
              <w:t xml:space="preserve"> </w:t>
            </w:r>
          </w:p>
        </w:tc>
        <w:tc>
          <w:tcPr>
            <w:tcW w:w="6308" w:type="dxa"/>
            <w:shd w:val="clear" w:color="auto" w:fill="F1C88A"/>
          </w:tcPr>
          <w:p w14:paraId="673B0C5E" w14:textId="4D32B533" w:rsidR="00DA6E57" w:rsidRPr="00146230" w:rsidRDefault="006A4F74" w:rsidP="00823433">
            <w:pPr>
              <w:pStyle w:val="paragraph"/>
              <w:suppressAutoHyphens/>
              <w:spacing w:before="0" w:beforeAutospacing="0" w:after="60" w:afterAutospacing="0" w:line="264" w:lineRule="auto"/>
              <w:textAlignment w:val="baseline"/>
              <w:rPr>
                <w:rStyle w:val="eop"/>
                <w:rFonts w:ascii="Verdana" w:hAnsi="Verdana"/>
                <w:b/>
                <w:color w:val="48555E"/>
                <w:sz w:val="20"/>
                <w:szCs w:val="20"/>
              </w:rPr>
            </w:pPr>
            <w:r w:rsidRPr="00146230">
              <w:rPr>
                <w:rStyle w:val="eop"/>
                <w:rFonts w:ascii="Verdana" w:hAnsi="Verdana"/>
                <w:b/>
                <w:color w:val="48555E"/>
                <w:sz w:val="20"/>
                <w:szCs w:val="20"/>
              </w:rPr>
              <w:t>There is limited transparency as to how funding is spent.</w:t>
            </w:r>
          </w:p>
          <w:p w14:paraId="49F73F07" w14:textId="2CA4317E" w:rsidR="00F80A94" w:rsidRPr="00CE57CD" w:rsidRDefault="00DA6E57" w:rsidP="003D5B08">
            <w:pPr>
              <w:pStyle w:val="paragraph"/>
              <w:numPr>
                <w:ilvl w:val="0"/>
                <w:numId w:val="35"/>
              </w:numPr>
              <w:suppressAutoHyphens/>
              <w:spacing w:before="0" w:beforeAutospacing="0" w:after="60" w:afterAutospacing="0" w:line="264" w:lineRule="auto"/>
              <w:ind w:left="318" w:hanging="318"/>
              <w:textAlignment w:val="baseline"/>
              <w:rPr>
                <w:rFonts w:ascii="Verdana" w:hAnsi="Verdana" w:cs="Segoe UI"/>
                <w:color w:val="48555E"/>
                <w:sz w:val="20"/>
                <w:szCs w:val="20"/>
              </w:rPr>
            </w:pPr>
            <w:r w:rsidRPr="00CE57CD">
              <w:rPr>
                <w:rFonts w:ascii="Verdana" w:hAnsi="Verdana" w:cs="Segoe UI"/>
                <w:color w:val="48555E"/>
                <w:sz w:val="20"/>
                <w:szCs w:val="20"/>
              </w:rPr>
              <w:t xml:space="preserve">Commonwealth entities are under </w:t>
            </w:r>
            <w:r w:rsidR="00F80A94" w:rsidRPr="00CE57CD">
              <w:rPr>
                <w:rFonts w:ascii="Verdana" w:hAnsi="Verdana" w:cs="Segoe UI"/>
                <w:color w:val="48555E"/>
                <w:sz w:val="20"/>
                <w:szCs w:val="20"/>
              </w:rPr>
              <w:t xml:space="preserve">no obligation </w:t>
            </w:r>
            <w:r w:rsidRPr="00CE57CD">
              <w:rPr>
                <w:rFonts w:ascii="Verdana" w:hAnsi="Verdana" w:cs="Segoe UI"/>
                <w:color w:val="48555E"/>
                <w:sz w:val="20"/>
                <w:szCs w:val="20"/>
              </w:rPr>
              <w:t>to provide</w:t>
            </w:r>
            <w:r w:rsidR="00F80A94" w:rsidRPr="00CE57CD">
              <w:rPr>
                <w:rFonts w:ascii="Verdana" w:hAnsi="Verdana" w:cs="Segoe UI"/>
                <w:color w:val="48555E"/>
                <w:sz w:val="20"/>
                <w:szCs w:val="20"/>
              </w:rPr>
              <w:t xml:space="preserve"> a</w:t>
            </w:r>
            <w:r w:rsidR="005061A0" w:rsidRPr="00CE57CD">
              <w:rPr>
                <w:rFonts w:ascii="Verdana" w:hAnsi="Verdana" w:cs="Segoe UI"/>
                <w:color w:val="48555E"/>
                <w:sz w:val="20"/>
                <w:szCs w:val="20"/>
              </w:rPr>
              <w:t xml:space="preserve"> </w:t>
            </w:r>
            <w:r w:rsidR="00F80A94" w:rsidRPr="00CE57CD">
              <w:rPr>
                <w:rFonts w:ascii="Verdana" w:hAnsi="Verdana" w:cs="Segoe UI"/>
                <w:color w:val="48555E"/>
                <w:sz w:val="20"/>
                <w:szCs w:val="20"/>
              </w:rPr>
              <w:t>higher level of public reporting transparency on funding.</w:t>
            </w:r>
            <w:r w:rsidR="005061A0" w:rsidRPr="00CE57CD">
              <w:rPr>
                <w:rFonts w:ascii="Verdana" w:hAnsi="Verdana" w:cs="Segoe UI"/>
                <w:color w:val="48555E"/>
                <w:sz w:val="20"/>
                <w:szCs w:val="20"/>
              </w:rPr>
              <w:t xml:space="preserve"> </w:t>
            </w:r>
            <w:r w:rsidR="00F80A94" w:rsidRPr="00CE57CD">
              <w:rPr>
                <w:rFonts w:ascii="Verdana" w:hAnsi="Verdana" w:cs="Segoe UI"/>
                <w:color w:val="48555E"/>
                <w:sz w:val="20"/>
                <w:szCs w:val="20"/>
              </w:rPr>
              <w:t>Commonwealth entities are currently meeting their obligations in this</w:t>
            </w:r>
            <w:r w:rsidR="005061A0" w:rsidRPr="00CE57CD">
              <w:rPr>
                <w:rFonts w:ascii="Verdana" w:hAnsi="Verdana" w:cs="Segoe UI"/>
                <w:color w:val="48555E"/>
                <w:sz w:val="20"/>
                <w:szCs w:val="20"/>
              </w:rPr>
              <w:t xml:space="preserve"> </w:t>
            </w:r>
            <w:r w:rsidR="00F80A94" w:rsidRPr="00CE57CD">
              <w:rPr>
                <w:rFonts w:ascii="Verdana" w:hAnsi="Verdana" w:cs="Segoe UI"/>
                <w:color w:val="48555E"/>
                <w:sz w:val="20"/>
                <w:szCs w:val="20"/>
              </w:rPr>
              <w:t>reporting.</w:t>
            </w:r>
            <w:r w:rsidR="00F80A94" w:rsidRPr="00CE57CD">
              <w:rPr>
                <w:rFonts w:ascii="Arial" w:hAnsi="Arial" w:cs="Arial"/>
                <w:color w:val="48555E"/>
                <w:sz w:val="20"/>
                <w:szCs w:val="20"/>
              </w:rPr>
              <w:t>​</w:t>
            </w:r>
          </w:p>
          <w:p w14:paraId="1DF5D46B" w14:textId="320B8C83" w:rsidR="001E1BB7" w:rsidRPr="00CE57CD" w:rsidRDefault="00F80A94" w:rsidP="003D5B08">
            <w:pPr>
              <w:pStyle w:val="paragraph"/>
              <w:numPr>
                <w:ilvl w:val="0"/>
                <w:numId w:val="35"/>
              </w:numPr>
              <w:suppressAutoHyphens/>
              <w:spacing w:before="0" w:beforeAutospacing="0" w:after="60" w:afterAutospacing="0" w:line="264" w:lineRule="auto"/>
              <w:ind w:left="318" w:hanging="318"/>
              <w:textAlignment w:val="baseline"/>
              <w:rPr>
                <w:rStyle w:val="eop"/>
                <w:rFonts w:ascii="Verdana" w:hAnsi="Verdana" w:cs="Segoe UI"/>
                <w:color w:val="48555E"/>
                <w:sz w:val="20"/>
                <w:szCs w:val="20"/>
              </w:rPr>
            </w:pPr>
            <w:r w:rsidRPr="00CE57CD">
              <w:rPr>
                <w:rFonts w:ascii="Verdana" w:hAnsi="Verdana" w:cs="Segoe UI"/>
                <w:color w:val="48555E"/>
                <w:sz w:val="20"/>
                <w:szCs w:val="20"/>
              </w:rPr>
              <w:t xml:space="preserve">When the public </w:t>
            </w:r>
            <w:r w:rsidR="00DA6E57" w:rsidRPr="00CE57CD">
              <w:rPr>
                <w:rFonts w:ascii="Verdana" w:hAnsi="Verdana" w:cs="Segoe UI"/>
                <w:color w:val="48555E"/>
                <w:sz w:val="20"/>
                <w:szCs w:val="20"/>
              </w:rPr>
              <w:t xml:space="preserve">cannot </w:t>
            </w:r>
            <w:r w:rsidRPr="00CE57CD">
              <w:rPr>
                <w:rFonts w:ascii="Verdana" w:hAnsi="Verdana" w:cs="Segoe UI"/>
                <w:color w:val="48555E"/>
                <w:sz w:val="20"/>
                <w:szCs w:val="20"/>
              </w:rPr>
              <w:t>see where the money has been spent in an</w:t>
            </w:r>
            <w:r w:rsidR="005061A0" w:rsidRPr="00CE57CD">
              <w:rPr>
                <w:rFonts w:ascii="Verdana" w:hAnsi="Verdana" w:cs="Segoe UI"/>
                <w:color w:val="48555E"/>
                <w:sz w:val="20"/>
                <w:szCs w:val="20"/>
              </w:rPr>
              <w:t xml:space="preserve"> </w:t>
            </w:r>
            <w:r w:rsidRPr="00CE57CD">
              <w:rPr>
                <w:rFonts w:ascii="Verdana" w:hAnsi="Verdana" w:cs="Segoe UI"/>
                <w:color w:val="48555E"/>
                <w:sz w:val="20"/>
                <w:szCs w:val="20"/>
              </w:rPr>
              <w:t>aggregated breakdown, this reduces confidence and trust in water</w:t>
            </w:r>
            <w:r w:rsidR="005061A0" w:rsidRPr="00CE57CD">
              <w:rPr>
                <w:rFonts w:ascii="Verdana" w:hAnsi="Verdana" w:cs="Segoe UI"/>
                <w:color w:val="48555E"/>
                <w:sz w:val="20"/>
                <w:szCs w:val="20"/>
              </w:rPr>
              <w:t xml:space="preserve"> </w:t>
            </w:r>
            <w:r w:rsidRPr="00CE57CD">
              <w:rPr>
                <w:rFonts w:ascii="Verdana" w:hAnsi="Verdana" w:cs="Segoe UI"/>
                <w:color w:val="48555E"/>
                <w:sz w:val="20"/>
                <w:szCs w:val="20"/>
              </w:rPr>
              <w:t>reform.</w:t>
            </w:r>
            <w:r w:rsidR="005061A0" w:rsidRPr="00CE57CD">
              <w:rPr>
                <w:rFonts w:ascii="Verdana" w:hAnsi="Verdana" w:cs="Segoe UI"/>
                <w:color w:val="48555E"/>
                <w:sz w:val="20"/>
                <w:szCs w:val="20"/>
              </w:rPr>
              <w:t xml:space="preserve"> </w:t>
            </w:r>
            <w:r w:rsidRPr="00CE57CD">
              <w:rPr>
                <w:rFonts w:ascii="Arial" w:hAnsi="Arial" w:cs="Arial"/>
                <w:color w:val="48555E"/>
                <w:sz w:val="20"/>
                <w:szCs w:val="20"/>
              </w:rPr>
              <w:t>​</w:t>
            </w:r>
          </w:p>
        </w:tc>
      </w:tr>
      <w:tr w:rsidR="001E1BB7" w14:paraId="2F3E5FA4" w14:textId="77777777" w:rsidTr="00AA74F1">
        <w:tc>
          <w:tcPr>
            <w:tcW w:w="1838" w:type="dxa"/>
            <w:shd w:val="clear" w:color="auto" w:fill="BCD8E3"/>
          </w:tcPr>
          <w:p w14:paraId="686A02F5" w14:textId="3DD6BC28" w:rsidR="001E1BB7" w:rsidRPr="00823433" w:rsidRDefault="00DF6F04" w:rsidP="00034937">
            <w:pPr>
              <w:pStyle w:val="paragraph"/>
              <w:suppressAutoHyphens/>
              <w:spacing w:before="0" w:beforeAutospacing="0" w:after="60" w:afterAutospacing="0" w:line="264" w:lineRule="auto"/>
              <w:textAlignment w:val="baseline"/>
              <w:rPr>
                <w:rStyle w:val="eop"/>
                <w:rFonts w:ascii="Verdana" w:hAnsi="Verdana" w:cs="Segoe UI"/>
                <w:sz w:val="20"/>
                <w:szCs w:val="20"/>
              </w:rPr>
            </w:pPr>
            <w:r w:rsidRPr="00823433">
              <w:rPr>
                <w:rFonts w:ascii="Verdana" w:hAnsi="Verdana" w:cs="Segoe UI"/>
                <w:b/>
                <w:sz w:val="20"/>
                <w:szCs w:val="20"/>
              </w:rPr>
              <w:t>$10</w:t>
            </w:r>
            <w:r w:rsidR="00DA6E57" w:rsidRPr="00823433">
              <w:rPr>
                <w:rFonts w:ascii="Verdana" w:hAnsi="Verdana" w:cs="Segoe UI"/>
                <w:b/>
                <w:sz w:val="20"/>
                <w:szCs w:val="20"/>
              </w:rPr>
              <w:t> </w:t>
            </w:r>
            <w:r w:rsidRPr="00823433">
              <w:rPr>
                <w:rFonts w:ascii="Verdana" w:hAnsi="Verdana" w:cs="Segoe UI"/>
                <w:b/>
                <w:sz w:val="20"/>
                <w:szCs w:val="20"/>
              </w:rPr>
              <w:t>b</w:t>
            </w:r>
            <w:r w:rsidR="00DA6E57" w:rsidRPr="00823433">
              <w:rPr>
                <w:rFonts w:ascii="Verdana" w:hAnsi="Verdana" w:cs="Segoe UI"/>
                <w:b/>
                <w:sz w:val="20"/>
                <w:szCs w:val="20"/>
              </w:rPr>
              <w:t>illion</w:t>
            </w:r>
            <w:r w:rsidRPr="00823433">
              <w:rPr>
                <w:rFonts w:ascii="Verdana" w:hAnsi="Verdana" w:cs="Segoe UI"/>
                <w:b/>
                <w:sz w:val="20"/>
                <w:szCs w:val="20"/>
              </w:rPr>
              <w:t xml:space="preserve"> becomes $13</w:t>
            </w:r>
            <w:r w:rsidR="00DA6E57" w:rsidRPr="00823433">
              <w:rPr>
                <w:rFonts w:ascii="Verdana" w:hAnsi="Verdana" w:cs="Segoe UI"/>
                <w:b/>
                <w:sz w:val="20"/>
                <w:szCs w:val="20"/>
              </w:rPr>
              <w:t> </w:t>
            </w:r>
            <w:r w:rsidRPr="00823433">
              <w:rPr>
                <w:rFonts w:ascii="Verdana" w:hAnsi="Verdana" w:cs="Segoe UI"/>
                <w:b/>
                <w:sz w:val="20"/>
                <w:szCs w:val="20"/>
              </w:rPr>
              <w:t>b</w:t>
            </w:r>
            <w:r w:rsidR="00DA6E57" w:rsidRPr="00823433">
              <w:rPr>
                <w:rFonts w:ascii="Verdana" w:hAnsi="Verdana" w:cs="Segoe UI"/>
                <w:b/>
                <w:sz w:val="20"/>
                <w:szCs w:val="20"/>
              </w:rPr>
              <w:t>illion</w:t>
            </w:r>
            <w:r w:rsidR="005061A0" w:rsidRPr="00823433">
              <w:rPr>
                <w:rFonts w:ascii="Verdana" w:hAnsi="Verdana" w:cs="Segoe UI"/>
                <w:b/>
                <w:sz w:val="20"/>
                <w:szCs w:val="20"/>
              </w:rPr>
              <w:t xml:space="preserve"> </w:t>
            </w:r>
            <w:r w:rsidR="006432FC">
              <w:rPr>
                <w:rFonts w:ascii="Verdana" w:hAnsi="Verdana" w:cs="Segoe UI"/>
                <w:b/>
                <w:sz w:val="20"/>
                <w:szCs w:val="20"/>
              </w:rPr>
              <w:t>–</w:t>
            </w:r>
            <w:r w:rsidRPr="00823433">
              <w:rPr>
                <w:rFonts w:ascii="Verdana" w:hAnsi="Verdana" w:cs="Segoe UI"/>
                <w:sz w:val="20"/>
                <w:szCs w:val="20"/>
              </w:rPr>
              <w:t>Investigating a</w:t>
            </w:r>
            <w:r w:rsidR="00F80A94" w:rsidRPr="00823433">
              <w:rPr>
                <w:rFonts w:ascii="Verdana" w:hAnsi="Verdana" w:cs="Segoe UI"/>
                <w:sz w:val="20"/>
                <w:szCs w:val="20"/>
              </w:rPr>
              <w:t xml:space="preserve"> </w:t>
            </w:r>
            <w:r w:rsidRPr="00823433">
              <w:rPr>
                <w:rFonts w:ascii="Verdana" w:hAnsi="Verdana" w:cs="Segoe UI"/>
                <w:sz w:val="20"/>
                <w:szCs w:val="20"/>
              </w:rPr>
              <w:t>generally</w:t>
            </w:r>
            <w:r w:rsidR="005061A0" w:rsidRPr="00823433">
              <w:rPr>
                <w:rFonts w:ascii="Verdana" w:hAnsi="Verdana" w:cs="Segoe UI"/>
                <w:sz w:val="20"/>
                <w:szCs w:val="20"/>
              </w:rPr>
              <w:t xml:space="preserve"> </w:t>
            </w:r>
            <w:r w:rsidRPr="00823433">
              <w:rPr>
                <w:rFonts w:ascii="Verdana" w:hAnsi="Verdana" w:cs="Segoe UI"/>
                <w:sz w:val="20"/>
                <w:szCs w:val="20"/>
              </w:rPr>
              <w:t>accepted</w:t>
            </w:r>
            <w:r w:rsidR="00F80A94" w:rsidRPr="00823433">
              <w:rPr>
                <w:rFonts w:ascii="Verdana" w:hAnsi="Verdana" w:cs="Segoe UI"/>
                <w:sz w:val="20"/>
                <w:szCs w:val="20"/>
              </w:rPr>
              <w:t xml:space="preserve"> </w:t>
            </w:r>
            <w:r w:rsidRPr="00823433">
              <w:rPr>
                <w:rFonts w:ascii="Verdana" w:hAnsi="Verdana" w:cs="Segoe UI"/>
                <w:sz w:val="20"/>
                <w:szCs w:val="20"/>
              </w:rPr>
              <w:t>amount of funding for</w:t>
            </w:r>
            <w:r w:rsidR="00034937">
              <w:rPr>
                <w:rFonts w:ascii="Verdana" w:hAnsi="Verdana" w:cs="Segoe UI"/>
                <w:sz w:val="20"/>
                <w:szCs w:val="20"/>
              </w:rPr>
              <w:t xml:space="preserve"> </w:t>
            </w:r>
            <w:r w:rsidRPr="00823433">
              <w:rPr>
                <w:rFonts w:ascii="Verdana" w:hAnsi="Verdana" w:cs="Segoe UI"/>
                <w:sz w:val="20"/>
                <w:szCs w:val="20"/>
              </w:rPr>
              <w:t>reform</w:t>
            </w:r>
          </w:p>
        </w:tc>
        <w:tc>
          <w:tcPr>
            <w:tcW w:w="6308" w:type="dxa"/>
            <w:shd w:val="clear" w:color="auto" w:fill="51675F"/>
          </w:tcPr>
          <w:p w14:paraId="0948B652" w14:textId="721EDE00" w:rsidR="00CD27AF" w:rsidRPr="00CE57CD" w:rsidRDefault="00CD27AF" w:rsidP="00823433">
            <w:pPr>
              <w:pStyle w:val="paragraph"/>
              <w:suppressAutoHyphens/>
              <w:spacing w:before="0" w:beforeAutospacing="0" w:after="60" w:afterAutospacing="0" w:line="264" w:lineRule="auto"/>
              <w:textAlignment w:val="baseline"/>
              <w:rPr>
                <w:rStyle w:val="eop"/>
                <w:rFonts w:ascii="Verdana" w:hAnsi="Verdana" w:cs="Segoe UI"/>
                <w:b/>
                <w:color w:val="FFFFFF" w:themeColor="background1"/>
                <w:sz w:val="20"/>
                <w:szCs w:val="20"/>
              </w:rPr>
            </w:pPr>
            <w:r w:rsidRPr="00CE57CD">
              <w:rPr>
                <w:rStyle w:val="eop"/>
                <w:rFonts w:ascii="Verdana" w:hAnsi="Verdana" w:cs="Segoe UI"/>
                <w:b/>
                <w:color w:val="FFFFFF" w:themeColor="background1"/>
                <w:sz w:val="20"/>
                <w:szCs w:val="20"/>
              </w:rPr>
              <w:t>$13 billion is generally accepted as the funding for Basin reform</w:t>
            </w:r>
            <w:r w:rsidR="001F5A80" w:rsidRPr="00CE57CD">
              <w:rPr>
                <w:rStyle w:val="eop"/>
                <w:rFonts w:ascii="Verdana" w:hAnsi="Verdana" w:cs="Segoe UI"/>
                <w:b/>
                <w:color w:val="FFFFFF" w:themeColor="background1"/>
                <w:sz w:val="20"/>
                <w:szCs w:val="20"/>
              </w:rPr>
              <w:t>.</w:t>
            </w:r>
          </w:p>
          <w:p w14:paraId="6D4FF8CD" w14:textId="32B6BF1F" w:rsidR="00CD27AF" w:rsidRPr="00CE57CD" w:rsidRDefault="00CD27AF" w:rsidP="003D5B08">
            <w:pPr>
              <w:pStyle w:val="paragraph"/>
              <w:numPr>
                <w:ilvl w:val="0"/>
                <w:numId w:val="34"/>
              </w:numPr>
              <w:suppressAutoHyphens/>
              <w:spacing w:before="0" w:beforeAutospacing="0" w:after="60" w:afterAutospacing="0" w:line="264" w:lineRule="auto"/>
              <w:ind w:left="318" w:hanging="318"/>
              <w:textAlignment w:val="baseline"/>
              <w:rPr>
                <w:rFonts w:ascii="Verdana" w:hAnsi="Verdana" w:cs="Segoe UI"/>
                <w:color w:val="FFFFFF" w:themeColor="background1"/>
                <w:sz w:val="20"/>
                <w:szCs w:val="20"/>
              </w:rPr>
            </w:pPr>
            <w:r w:rsidRPr="00CE57CD">
              <w:rPr>
                <w:rFonts w:ascii="Verdana" w:hAnsi="Verdana" w:cs="Segoe UI"/>
                <w:color w:val="FFFFFF" w:themeColor="background1"/>
                <w:sz w:val="20"/>
                <w:szCs w:val="20"/>
              </w:rPr>
              <w:t>It is not possible to reconcile from the $10 billion</w:t>
            </w:r>
            <w:r w:rsidR="009B120A" w:rsidRPr="00CE57CD">
              <w:rPr>
                <w:rFonts w:ascii="Verdana" w:hAnsi="Verdana" w:cs="Segoe UI"/>
                <w:color w:val="FFFFFF" w:themeColor="background1"/>
                <w:sz w:val="20"/>
                <w:szCs w:val="20"/>
              </w:rPr>
              <w:t xml:space="preserve"> </w:t>
            </w:r>
            <w:r w:rsidRPr="00CE57CD">
              <w:rPr>
                <w:rFonts w:ascii="Verdana" w:hAnsi="Verdana" w:cs="Segoe UI"/>
                <w:color w:val="FFFFFF" w:themeColor="background1"/>
                <w:sz w:val="20"/>
                <w:szCs w:val="20"/>
              </w:rPr>
              <w:t>announced in 2007</w:t>
            </w:r>
            <w:r w:rsidR="00DE09A2" w:rsidRPr="00DE09A2">
              <w:rPr>
                <w:rFonts w:ascii="Verdana" w:hAnsi="Verdana" w:cs="Segoe UI"/>
                <w:color w:val="FFFFFF" w:themeColor="background1"/>
                <w:sz w:val="20"/>
                <w:szCs w:val="20"/>
              </w:rPr>
              <w:t>–</w:t>
            </w:r>
            <w:r w:rsidRPr="00CE57CD">
              <w:rPr>
                <w:rFonts w:ascii="Verdana" w:hAnsi="Verdana" w:cs="Segoe UI"/>
                <w:color w:val="FFFFFF" w:themeColor="background1"/>
                <w:sz w:val="20"/>
                <w:szCs w:val="20"/>
              </w:rPr>
              <w:t xml:space="preserve">08 to </w:t>
            </w:r>
            <w:r w:rsidR="00DA6E57" w:rsidRPr="00CE57CD">
              <w:rPr>
                <w:rFonts w:ascii="Verdana" w:hAnsi="Verdana" w:cs="Segoe UI"/>
                <w:color w:val="FFFFFF" w:themeColor="background1"/>
                <w:sz w:val="20"/>
                <w:szCs w:val="20"/>
              </w:rPr>
              <w:t xml:space="preserve">the </w:t>
            </w:r>
            <w:r w:rsidRPr="00CE57CD">
              <w:rPr>
                <w:rFonts w:ascii="Verdana" w:hAnsi="Verdana" w:cs="Segoe UI"/>
                <w:color w:val="FFFFFF" w:themeColor="background1"/>
                <w:sz w:val="20"/>
                <w:szCs w:val="20"/>
              </w:rPr>
              <w:t>2008</w:t>
            </w:r>
            <w:r w:rsidR="00DE09A2" w:rsidRPr="00DE09A2">
              <w:rPr>
                <w:rFonts w:ascii="Verdana" w:hAnsi="Verdana" w:cs="Segoe UI"/>
                <w:color w:val="FFFFFF" w:themeColor="background1"/>
                <w:sz w:val="20"/>
                <w:szCs w:val="20"/>
              </w:rPr>
              <w:t>–</w:t>
            </w:r>
            <w:r w:rsidRPr="00CE57CD">
              <w:rPr>
                <w:rFonts w:ascii="Verdana" w:hAnsi="Verdana" w:cs="Segoe UI"/>
                <w:color w:val="FFFFFF" w:themeColor="background1"/>
                <w:sz w:val="20"/>
                <w:szCs w:val="20"/>
              </w:rPr>
              <w:t>09 funding announcement of $12.9</w:t>
            </w:r>
            <w:r w:rsidR="00FE7EB5" w:rsidRPr="00CE57CD">
              <w:rPr>
                <w:rFonts w:ascii="Verdana" w:hAnsi="Verdana" w:cs="Segoe UI"/>
                <w:color w:val="FFFFFF" w:themeColor="background1"/>
                <w:sz w:val="20"/>
                <w:szCs w:val="20"/>
              </w:rPr>
              <w:t> </w:t>
            </w:r>
            <w:r w:rsidRPr="00CE57CD">
              <w:rPr>
                <w:rFonts w:ascii="Verdana" w:hAnsi="Verdana" w:cs="Segoe UI"/>
                <w:color w:val="FFFFFF" w:themeColor="background1"/>
                <w:sz w:val="20"/>
                <w:szCs w:val="20"/>
              </w:rPr>
              <w:t>billion; new measures in 2008</w:t>
            </w:r>
            <w:r w:rsidR="00DE09A2" w:rsidRPr="00DE09A2">
              <w:rPr>
                <w:rFonts w:ascii="Verdana" w:hAnsi="Verdana" w:cs="Segoe UI"/>
                <w:color w:val="FFFFFF" w:themeColor="background1"/>
                <w:sz w:val="20"/>
                <w:szCs w:val="20"/>
              </w:rPr>
              <w:t>–</w:t>
            </w:r>
            <w:r w:rsidRPr="00CE57CD">
              <w:rPr>
                <w:rFonts w:ascii="Verdana" w:hAnsi="Verdana" w:cs="Segoe UI"/>
                <w:color w:val="FFFFFF" w:themeColor="background1"/>
                <w:sz w:val="20"/>
                <w:szCs w:val="20"/>
              </w:rPr>
              <w:t>09 did not total $2.9</w:t>
            </w:r>
            <w:r w:rsidR="00FE7EB5" w:rsidRPr="00CE57CD">
              <w:rPr>
                <w:rFonts w:ascii="Verdana" w:hAnsi="Verdana" w:cs="Segoe UI"/>
                <w:color w:val="FFFFFF" w:themeColor="background1"/>
                <w:sz w:val="20"/>
                <w:szCs w:val="20"/>
              </w:rPr>
              <w:t> </w:t>
            </w:r>
            <w:r w:rsidRPr="00CE57CD">
              <w:rPr>
                <w:rFonts w:ascii="Verdana" w:hAnsi="Verdana" w:cs="Segoe UI"/>
                <w:color w:val="FFFFFF" w:themeColor="background1"/>
                <w:sz w:val="20"/>
                <w:szCs w:val="20"/>
              </w:rPr>
              <w:t>billion</w:t>
            </w:r>
            <w:r w:rsidR="00DA6E57" w:rsidRPr="00CE57CD">
              <w:rPr>
                <w:rFonts w:ascii="Verdana" w:hAnsi="Verdana" w:cs="Segoe UI"/>
                <w:color w:val="FFFFFF" w:themeColor="background1"/>
                <w:sz w:val="20"/>
                <w:szCs w:val="20"/>
              </w:rPr>
              <w:t>,</w:t>
            </w:r>
            <w:r w:rsidRPr="00CE57CD">
              <w:rPr>
                <w:rFonts w:ascii="Verdana" w:hAnsi="Verdana" w:cs="Segoe UI"/>
                <w:color w:val="FFFFFF" w:themeColor="background1"/>
                <w:sz w:val="20"/>
                <w:szCs w:val="20"/>
              </w:rPr>
              <w:t xml:space="preserve"> and identified measures did not relate to Murray</w:t>
            </w:r>
            <w:r w:rsidR="006432FC">
              <w:rPr>
                <w:rFonts w:ascii="Verdana" w:hAnsi="Verdana" w:cs="Segoe UI"/>
                <w:color w:val="FFFFFF" w:themeColor="background1"/>
                <w:sz w:val="20"/>
                <w:szCs w:val="20"/>
              </w:rPr>
              <w:t>–</w:t>
            </w:r>
            <w:r w:rsidRPr="00CE57CD">
              <w:rPr>
                <w:rFonts w:ascii="Verdana" w:hAnsi="Verdana" w:cs="Segoe UI"/>
                <w:color w:val="FFFFFF" w:themeColor="background1"/>
                <w:sz w:val="20"/>
                <w:szCs w:val="20"/>
              </w:rPr>
              <w:t>Darling Basin reform.</w:t>
            </w:r>
          </w:p>
          <w:p w14:paraId="3008C07E" w14:textId="482D805C" w:rsidR="00CD27AF" w:rsidRPr="00CE57CD" w:rsidRDefault="00CD27AF" w:rsidP="003D5B08">
            <w:pPr>
              <w:pStyle w:val="paragraph"/>
              <w:numPr>
                <w:ilvl w:val="0"/>
                <w:numId w:val="34"/>
              </w:numPr>
              <w:suppressAutoHyphens/>
              <w:spacing w:before="0" w:beforeAutospacing="0" w:after="60" w:afterAutospacing="0" w:line="264" w:lineRule="auto"/>
              <w:ind w:left="318" w:hanging="318"/>
              <w:textAlignment w:val="baseline"/>
              <w:rPr>
                <w:rFonts w:ascii="Verdana" w:hAnsi="Verdana" w:cs="Segoe UI"/>
                <w:color w:val="FFFFFF" w:themeColor="background1"/>
                <w:sz w:val="20"/>
                <w:szCs w:val="20"/>
              </w:rPr>
            </w:pPr>
            <w:r w:rsidRPr="00CE57CD">
              <w:rPr>
                <w:rFonts w:ascii="Verdana" w:hAnsi="Verdana" w:cs="Segoe UI"/>
                <w:color w:val="FFFFFF" w:themeColor="background1"/>
                <w:sz w:val="20"/>
                <w:szCs w:val="20"/>
              </w:rPr>
              <w:t>It is not possible to reconcile from the $10 billion announced in 2007</w:t>
            </w:r>
            <w:r w:rsidR="00DE09A2" w:rsidRPr="00DE09A2">
              <w:rPr>
                <w:rFonts w:ascii="Verdana" w:hAnsi="Verdana" w:cs="Segoe UI"/>
                <w:color w:val="FFFFFF" w:themeColor="background1"/>
                <w:sz w:val="20"/>
                <w:szCs w:val="20"/>
              </w:rPr>
              <w:t>–</w:t>
            </w:r>
            <w:r w:rsidRPr="00CE57CD">
              <w:rPr>
                <w:rFonts w:ascii="Verdana" w:hAnsi="Verdana" w:cs="Segoe UI"/>
                <w:color w:val="FFFFFF" w:themeColor="background1"/>
                <w:sz w:val="20"/>
                <w:szCs w:val="20"/>
              </w:rPr>
              <w:t>08 to the current accepted figure of $1</w:t>
            </w:r>
            <w:r w:rsidR="00FE7EB5" w:rsidRPr="00CE57CD">
              <w:rPr>
                <w:rFonts w:ascii="Verdana" w:hAnsi="Verdana" w:cs="Segoe UI"/>
                <w:color w:val="FFFFFF" w:themeColor="background1"/>
                <w:sz w:val="20"/>
                <w:szCs w:val="20"/>
              </w:rPr>
              <w:t>3 </w:t>
            </w:r>
            <w:r w:rsidRPr="00CE57CD">
              <w:rPr>
                <w:rFonts w:ascii="Verdana" w:hAnsi="Verdana" w:cs="Segoe UI"/>
                <w:color w:val="FFFFFF" w:themeColor="background1"/>
                <w:sz w:val="20"/>
                <w:szCs w:val="20"/>
              </w:rPr>
              <w:t>billion.</w:t>
            </w:r>
          </w:p>
          <w:p w14:paraId="46006990" w14:textId="4540C293" w:rsidR="001E1BB7" w:rsidRPr="00CE57CD" w:rsidRDefault="00CD27AF" w:rsidP="003D5B08">
            <w:pPr>
              <w:pStyle w:val="paragraph"/>
              <w:numPr>
                <w:ilvl w:val="0"/>
                <w:numId w:val="34"/>
              </w:numPr>
              <w:suppressAutoHyphens/>
              <w:spacing w:before="0" w:beforeAutospacing="0" w:after="60" w:afterAutospacing="0" w:line="264" w:lineRule="auto"/>
              <w:ind w:left="318" w:hanging="318"/>
              <w:textAlignment w:val="baseline"/>
              <w:rPr>
                <w:rStyle w:val="eop"/>
                <w:rFonts w:ascii="Verdana" w:hAnsi="Verdana"/>
                <w:color w:val="FFFFFF" w:themeColor="background1"/>
                <w:sz w:val="20"/>
                <w:szCs w:val="20"/>
              </w:rPr>
            </w:pPr>
            <w:r w:rsidRPr="00CE57CD">
              <w:rPr>
                <w:rFonts w:ascii="Verdana" w:hAnsi="Verdana" w:cs="Segoe UI"/>
                <w:color w:val="FFFFFF" w:themeColor="background1"/>
                <w:sz w:val="20"/>
                <w:szCs w:val="20"/>
              </w:rPr>
              <w:t>Some available breakdowns of</w:t>
            </w:r>
            <w:r w:rsidR="00DA6E57" w:rsidRPr="00CE57CD">
              <w:rPr>
                <w:rFonts w:ascii="Verdana" w:hAnsi="Verdana" w:cs="Segoe UI"/>
                <w:color w:val="FFFFFF" w:themeColor="background1"/>
                <w:sz w:val="20"/>
                <w:szCs w:val="20"/>
              </w:rPr>
              <w:t xml:space="preserve"> the</w:t>
            </w:r>
            <w:r w:rsidRPr="00CE57CD">
              <w:rPr>
                <w:rFonts w:ascii="Verdana" w:hAnsi="Verdana" w:cs="Segoe UI"/>
                <w:color w:val="FFFFFF" w:themeColor="background1"/>
                <w:sz w:val="20"/>
                <w:szCs w:val="20"/>
              </w:rPr>
              <w:t xml:space="preserve"> $13 billion amount include funding for water reforms not connected with the Murray</w:t>
            </w:r>
            <w:r w:rsidR="006432FC">
              <w:rPr>
                <w:rFonts w:ascii="Verdana" w:hAnsi="Verdana" w:cs="Segoe UI"/>
                <w:color w:val="FFFFFF" w:themeColor="background1"/>
                <w:sz w:val="20"/>
                <w:szCs w:val="20"/>
              </w:rPr>
              <w:t>–</w:t>
            </w:r>
            <w:r w:rsidRPr="00CE57CD">
              <w:rPr>
                <w:rFonts w:ascii="Verdana" w:hAnsi="Verdana" w:cs="Segoe UI"/>
                <w:color w:val="FFFFFF" w:themeColor="background1"/>
                <w:sz w:val="20"/>
                <w:szCs w:val="20"/>
              </w:rPr>
              <w:t>Darling Basin.</w:t>
            </w:r>
          </w:p>
        </w:tc>
        <w:tc>
          <w:tcPr>
            <w:tcW w:w="6308" w:type="dxa"/>
            <w:shd w:val="clear" w:color="auto" w:fill="F1C88A"/>
          </w:tcPr>
          <w:p w14:paraId="51CBABA0" w14:textId="140BAABD" w:rsidR="005815E0" w:rsidRPr="00CE57CD" w:rsidRDefault="005815E0" w:rsidP="00823433">
            <w:pPr>
              <w:pStyle w:val="paragraph"/>
              <w:suppressAutoHyphens/>
              <w:spacing w:before="0" w:beforeAutospacing="0" w:after="60" w:afterAutospacing="0" w:line="264" w:lineRule="auto"/>
              <w:textAlignment w:val="baseline"/>
              <w:rPr>
                <w:rStyle w:val="eop"/>
                <w:rFonts w:ascii="Verdana" w:hAnsi="Verdana"/>
                <w:b/>
                <w:color w:val="48555E"/>
                <w:sz w:val="20"/>
                <w:szCs w:val="20"/>
              </w:rPr>
            </w:pPr>
            <w:r w:rsidRPr="00CE57CD">
              <w:rPr>
                <w:rStyle w:val="eop"/>
                <w:rFonts w:ascii="Verdana" w:hAnsi="Verdana"/>
                <w:b/>
                <w:color w:val="48555E"/>
                <w:sz w:val="20"/>
                <w:szCs w:val="20"/>
              </w:rPr>
              <w:t>Identification of a total funding envelope for Murray</w:t>
            </w:r>
            <w:r w:rsidR="006432FC">
              <w:rPr>
                <w:rStyle w:val="eop"/>
                <w:rFonts w:ascii="Verdana" w:hAnsi="Verdana"/>
                <w:b/>
                <w:color w:val="48555E"/>
                <w:sz w:val="20"/>
                <w:szCs w:val="20"/>
              </w:rPr>
              <w:t>–</w:t>
            </w:r>
            <w:r w:rsidRPr="00CE57CD">
              <w:rPr>
                <w:rStyle w:val="eop"/>
                <w:rFonts w:ascii="Verdana" w:hAnsi="Verdana"/>
                <w:b/>
                <w:color w:val="48555E"/>
                <w:sz w:val="20"/>
                <w:szCs w:val="20"/>
              </w:rPr>
              <w:t>Darling Basin</w:t>
            </w:r>
            <w:r w:rsidR="005061A0" w:rsidRPr="00CE57CD">
              <w:rPr>
                <w:rStyle w:val="eop"/>
                <w:rFonts w:ascii="Verdana" w:hAnsi="Verdana"/>
                <w:b/>
                <w:color w:val="48555E"/>
                <w:sz w:val="20"/>
                <w:szCs w:val="20"/>
              </w:rPr>
              <w:t xml:space="preserve"> </w:t>
            </w:r>
            <w:r w:rsidRPr="00CE57CD">
              <w:rPr>
                <w:rStyle w:val="eop"/>
                <w:rFonts w:ascii="Verdana" w:hAnsi="Verdana"/>
                <w:b/>
                <w:color w:val="48555E"/>
                <w:sz w:val="20"/>
                <w:szCs w:val="20"/>
              </w:rPr>
              <w:t>reform is not possible</w:t>
            </w:r>
            <w:r w:rsidR="001F5A80" w:rsidRPr="00CE57CD">
              <w:rPr>
                <w:rStyle w:val="eop"/>
                <w:rFonts w:ascii="Verdana" w:hAnsi="Verdana"/>
                <w:b/>
                <w:color w:val="48555E"/>
                <w:sz w:val="20"/>
                <w:szCs w:val="20"/>
              </w:rPr>
              <w:t>.</w:t>
            </w:r>
          </w:p>
          <w:p w14:paraId="0D83FEA8" w14:textId="5518CBDE" w:rsidR="005815E0" w:rsidRPr="00CE57CD" w:rsidRDefault="005815E0" w:rsidP="003D5B08">
            <w:pPr>
              <w:pStyle w:val="paragraph"/>
              <w:numPr>
                <w:ilvl w:val="0"/>
                <w:numId w:val="36"/>
              </w:numPr>
              <w:suppressAutoHyphens/>
              <w:spacing w:before="0" w:beforeAutospacing="0" w:after="60" w:afterAutospacing="0" w:line="264" w:lineRule="auto"/>
              <w:ind w:left="318" w:hanging="318"/>
              <w:textAlignment w:val="baseline"/>
              <w:rPr>
                <w:rFonts w:ascii="Verdana" w:hAnsi="Verdana" w:cs="Segoe UI"/>
                <w:color w:val="48555E"/>
                <w:sz w:val="20"/>
                <w:szCs w:val="20"/>
              </w:rPr>
            </w:pPr>
            <w:r w:rsidRPr="00CE57CD">
              <w:rPr>
                <w:rFonts w:ascii="Verdana" w:hAnsi="Verdana" w:cs="Segoe UI"/>
                <w:color w:val="48555E"/>
                <w:sz w:val="20"/>
                <w:szCs w:val="20"/>
              </w:rPr>
              <w:t xml:space="preserve">After the initial announcement of the </w:t>
            </w:r>
            <w:r w:rsidR="006A4F74" w:rsidRPr="00CE57CD">
              <w:rPr>
                <w:rFonts w:ascii="Verdana" w:hAnsi="Verdana" w:cs="Segoe UI"/>
                <w:color w:val="48555E"/>
                <w:sz w:val="20"/>
                <w:szCs w:val="20"/>
              </w:rPr>
              <w:t xml:space="preserve">Basin </w:t>
            </w:r>
            <w:r w:rsidRPr="00CE57CD">
              <w:rPr>
                <w:rFonts w:ascii="Verdana" w:hAnsi="Verdana" w:cs="Segoe UI"/>
                <w:color w:val="48555E"/>
                <w:sz w:val="20"/>
                <w:szCs w:val="20"/>
              </w:rPr>
              <w:t>Plan, and inclusion of new measures in the 2007</w:t>
            </w:r>
            <w:r w:rsidR="00DE09A2" w:rsidRPr="00AA74F1">
              <w:rPr>
                <w:rFonts w:ascii="Verdana" w:hAnsi="Verdana" w:cs="Segoe UI"/>
                <w:color w:val="48555E"/>
                <w:sz w:val="20"/>
                <w:szCs w:val="20"/>
              </w:rPr>
              <w:t>–</w:t>
            </w:r>
            <w:r w:rsidRPr="00CE57CD">
              <w:rPr>
                <w:rFonts w:ascii="Verdana" w:hAnsi="Verdana" w:cs="Segoe UI"/>
                <w:color w:val="48555E"/>
                <w:sz w:val="20"/>
                <w:szCs w:val="20"/>
              </w:rPr>
              <w:t>08 Budget, the level of information diminishes.</w:t>
            </w:r>
          </w:p>
          <w:p w14:paraId="1BCD2B3B" w14:textId="20DA1A7E" w:rsidR="005815E0" w:rsidRPr="00CE57CD" w:rsidRDefault="005815E0" w:rsidP="003D5B08">
            <w:pPr>
              <w:pStyle w:val="paragraph"/>
              <w:numPr>
                <w:ilvl w:val="0"/>
                <w:numId w:val="36"/>
              </w:numPr>
              <w:suppressAutoHyphens/>
              <w:spacing w:before="0" w:beforeAutospacing="0" w:after="60" w:afterAutospacing="0" w:line="264" w:lineRule="auto"/>
              <w:ind w:left="318" w:hanging="318"/>
              <w:textAlignment w:val="baseline"/>
              <w:rPr>
                <w:rFonts w:ascii="Verdana" w:hAnsi="Verdana" w:cs="Segoe UI"/>
                <w:color w:val="48555E"/>
                <w:sz w:val="20"/>
                <w:szCs w:val="20"/>
              </w:rPr>
            </w:pPr>
            <w:r w:rsidRPr="00CE57CD">
              <w:rPr>
                <w:rFonts w:ascii="Verdana" w:hAnsi="Verdana" w:cs="Segoe UI"/>
                <w:color w:val="48555E"/>
                <w:sz w:val="20"/>
                <w:szCs w:val="20"/>
              </w:rPr>
              <w:t>The first step to identifying what has been spent on reform is typically</w:t>
            </w:r>
            <w:r w:rsidR="005061A0" w:rsidRPr="00CE57CD">
              <w:rPr>
                <w:rFonts w:ascii="Verdana" w:hAnsi="Verdana" w:cs="Segoe UI"/>
                <w:color w:val="48555E"/>
                <w:sz w:val="20"/>
                <w:szCs w:val="20"/>
              </w:rPr>
              <w:t xml:space="preserve"> </w:t>
            </w:r>
            <w:r w:rsidRPr="00CE57CD">
              <w:rPr>
                <w:rFonts w:ascii="Verdana" w:hAnsi="Verdana" w:cs="Segoe UI"/>
                <w:color w:val="48555E"/>
                <w:sz w:val="20"/>
                <w:szCs w:val="20"/>
              </w:rPr>
              <w:t>to start with allocated expenditure. That identification of the total</w:t>
            </w:r>
            <w:r w:rsidR="005061A0" w:rsidRPr="00CE57CD">
              <w:rPr>
                <w:rFonts w:ascii="Verdana" w:hAnsi="Verdana" w:cs="Segoe UI"/>
                <w:color w:val="48555E"/>
                <w:sz w:val="20"/>
                <w:szCs w:val="20"/>
              </w:rPr>
              <w:t xml:space="preserve"> </w:t>
            </w:r>
            <w:r w:rsidRPr="00CE57CD">
              <w:rPr>
                <w:rFonts w:ascii="Verdana" w:hAnsi="Verdana" w:cs="Segoe UI"/>
                <w:color w:val="48555E"/>
                <w:sz w:val="20"/>
                <w:szCs w:val="20"/>
              </w:rPr>
              <w:t>funding envelope is challenging and presents a significant hurdle to</w:t>
            </w:r>
            <w:r w:rsidR="005061A0" w:rsidRPr="00CE57CD">
              <w:rPr>
                <w:rFonts w:ascii="Verdana" w:hAnsi="Verdana" w:cs="Segoe UI"/>
                <w:color w:val="48555E"/>
                <w:sz w:val="20"/>
                <w:szCs w:val="20"/>
              </w:rPr>
              <w:t xml:space="preserve"> </w:t>
            </w:r>
            <w:r w:rsidRPr="00CE57CD">
              <w:rPr>
                <w:rFonts w:ascii="Verdana" w:hAnsi="Verdana" w:cs="Segoe UI"/>
                <w:color w:val="48555E"/>
                <w:sz w:val="20"/>
                <w:szCs w:val="20"/>
              </w:rPr>
              <w:t>tracing what was spent</w:t>
            </w:r>
            <w:r w:rsidR="005061A0" w:rsidRPr="00CE57CD">
              <w:rPr>
                <w:rFonts w:ascii="Verdana" w:hAnsi="Verdana" w:cs="Segoe UI"/>
                <w:color w:val="48555E"/>
                <w:sz w:val="20"/>
                <w:szCs w:val="20"/>
              </w:rPr>
              <w:t>.</w:t>
            </w:r>
          </w:p>
          <w:p w14:paraId="18DE9D1F" w14:textId="3FAD16B5" w:rsidR="001E1BB7" w:rsidRPr="00CE57CD" w:rsidRDefault="005815E0" w:rsidP="003D5B08">
            <w:pPr>
              <w:pStyle w:val="paragraph"/>
              <w:numPr>
                <w:ilvl w:val="0"/>
                <w:numId w:val="36"/>
              </w:numPr>
              <w:suppressAutoHyphens/>
              <w:spacing w:before="0" w:beforeAutospacing="0" w:after="60" w:afterAutospacing="0" w:line="264" w:lineRule="auto"/>
              <w:ind w:left="318" w:hanging="318"/>
              <w:textAlignment w:val="baseline"/>
              <w:rPr>
                <w:rFonts w:ascii="Verdana" w:hAnsi="Verdana" w:cs="Segoe UI"/>
                <w:color w:val="48555E"/>
                <w:sz w:val="20"/>
                <w:szCs w:val="20"/>
              </w:rPr>
            </w:pPr>
            <w:r w:rsidRPr="00CE57CD">
              <w:rPr>
                <w:rFonts w:ascii="Verdana" w:hAnsi="Verdana" w:cs="Segoe UI"/>
                <w:color w:val="48555E"/>
                <w:sz w:val="20"/>
                <w:szCs w:val="20"/>
              </w:rPr>
              <w:t>There is a risk that the $13 billion generally accepted funding amount</w:t>
            </w:r>
            <w:r w:rsidR="005061A0" w:rsidRPr="00CE57CD">
              <w:rPr>
                <w:rFonts w:ascii="Verdana" w:hAnsi="Verdana" w:cs="Segoe UI"/>
                <w:color w:val="48555E"/>
                <w:sz w:val="20"/>
                <w:szCs w:val="20"/>
              </w:rPr>
              <w:t xml:space="preserve"> </w:t>
            </w:r>
            <w:r w:rsidRPr="00CE57CD">
              <w:rPr>
                <w:rFonts w:ascii="Verdana" w:hAnsi="Verdana" w:cs="Segoe UI"/>
                <w:color w:val="48555E"/>
                <w:sz w:val="20"/>
                <w:szCs w:val="20"/>
              </w:rPr>
              <w:t>includes funding for initiatives not connected to the Murray</w:t>
            </w:r>
            <w:r w:rsidR="006432FC">
              <w:rPr>
                <w:rFonts w:ascii="Verdana" w:hAnsi="Verdana" w:cs="Segoe UI"/>
                <w:color w:val="48555E"/>
                <w:sz w:val="20"/>
                <w:szCs w:val="20"/>
              </w:rPr>
              <w:t>–</w:t>
            </w:r>
            <w:r w:rsidRPr="00CE57CD">
              <w:rPr>
                <w:rFonts w:ascii="Verdana" w:hAnsi="Verdana" w:cs="Segoe UI"/>
                <w:color w:val="48555E"/>
                <w:sz w:val="20"/>
                <w:szCs w:val="20"/>
              </w:rPr>
              <w:t>Darling</w:t>
            </w:r>
            <w:r w:rsidR="005061A0" w:rsidRPr="00CE57CD">
              <w:rPr>
                <w:rFonts w:ascii="Verdana" w:hAnsi="Verdana" w:cs="Segoe UI"/>
                <w:color w:val="48555E"/>
                <w:sz w:val="20"/>
                <w:szCs w:val="20"/>
              </w:rPr>
              <w:t xml:space="preserve"> </w:t>
            </w:r>
            <w:r w:rsidRPr="00CE57CD">
              <w:rPr>
                <w:rFonts w:ascii="Verdana" w:hAnsi="Verdana" w:cs="Segoe UI"/>
                <w:color w:val="48555E"/>
                <w:sz w:val="20"/>
                <w:szCs w:val="20"/>
              </w:rPr>
              <w:t>Basin.</w:t>
            </w:r>
          </w:p>
        </w:tc>
      </w:tr>
      <w:tr w:rsidR="00A52E67" w:rsidRPr="00517F07" w14:paraId="3377A90E" w14:textId="77777777" w:rsidTr="00AA74F1">
        <w:trPr>
          <w:trHeight w:val="1380"/>
        </w:trPr>
        <w:tc>
          <w:tcPr>
            <w:tcW w:w="1838" w:type="dxa"/>
            <w:shd w:val="clear" w:color="auto" w:fill="BCD8E3"/>
            <w:hideMark/>
          </w:tcPr>
          <w:p w14:paraId="417C8B6C" w14:textId="176A8EEC" w:rsidR="00A52E67" w:rsidRPr="00823433" w:rsidRDefault="00A52E67" w:rsidP="00823433">
            <w:pPr>
              <w:pStyle w:val="paragraph"/>
              <w:suppressAutoHyphens/>
              <w:spacing w:before="0" w:beforeAutospacing="0" w:after="60" w:afterAutospacing="0" w:line="264" w:lineRule="auto"/>
              <w:rPr>
                <w:rFonts w:ascii="Verdana" w:hAnsi="Verdana" w:cs="Segoe UI"/>
                <w:sz w:val="20"/>
                <w:szCs w:val="20"/>
                <w:lang w:val="en-US"/>
              </w:rPr>
            </w:pPr>
            <w:r w:rsidRPr="00823433">
              <w:rPr>
                <w:rStyle w:val="normaltextrun"/>
                <w:rFonts w:ascii="Verdana" w:hAnsi="Verdana" w:cs="Arial"/>
                <w:b/>
                <w:sz w:val="20"/>
                <w:szCs w:val="20"/>
              </w:rPr>
              <w:t>Federal Financial</w:t>
            </w:r>
            <w:r w:rsidR="005061A0" w:rsidRPr="00823433">
              <w:rPr>
                <w:rFonts w:ascii="Verdana" w:hAnsi="Verdana" w:cs="Arial"/>
                <w:b/>
                <w:sz w:val="20"/>
                <w:szCs w:val="20"/>
              </w:rPr>
              <w:t xml:space="preserve"> </w:t>
            </w:r>
            <w:r w:rsidRPr="00823433">
              <w:rPr>
                <w:rStyle w:val="normaltextrun"/>
                <w:rFonts w:ascii="Verdana" w:hAnsi="Verdana" w:cs="Arial"/>
                <w:b/>
                <w:sz w:val="20"/>
                <w:szCs w:val="20"/>
              </w:rPr>
              <w:t xml:space="preserve">Relations </w:t>
            </w:r>
            <w:r w:rsidR="006432FC">
              <w:rPr>
                <w:rStyle w:val="normaltextrun"/>
                <w:rFonts w:ascii="Verdana" w:hAnsi="Verdana" w:cs="Arial"/>
                <w:b/>
                <w:sz w:val="20"/>
                <w:szCs w:val="20"/>
              </w:rPr>
              <w:t>–</w:t>
            </w:r>
            <w:r w:rsidR="005061A0" w:rsidRPr="00823433">
              <w:rPr>
                <w:rFonts w:ascii="Verdana" w:hAnsi="Verdana" w:cs="Arial"/>
                <w:b/>
                <w:sz w:val="20"/>
                <w:szCs w:val="20"/>
              </w:rPr>
              <w:t xml:space="preserve"> </w:t>
            </w:r>
            <w:r w:rsidRPr="00823433">
              <w:rPr>
                <w:rFonts w:ascii="Verdana" w:hAnsi="Verdana" w:cs="Arial"/>
                <w:sz w:val="20"/>
                <w:szCs w:val="20"/>
              </w:rPr>
              <w:t>Funding provided to the</w:t>
            </w:r>
            <w:r w:rsidR="005061A0" w:rsidRPr="00823433">
              <w:rPr>
                <w:rFonts w:ascii="Verdana" w:hAnsi="Verdana" w:cs="Arial"/>
                <w:sz w:val="20"/>
                <w:szCs w:val="20"/>
              </w:rPr>
              <w:t xml:space="preserve"> </w:t>
            </w:r>
            <w:r w:rsidRPr="00823433">
              <w:rPr>
                <w:rStyle w:val="normaltextrun"/>
                <w:rFonts w:ascii="Verdana" w:hAnsi="Verdana" w:cs="Arial"/>
                <w:sz w:val="20"/>
                <w:szCs w:val="20"/>
              </w:rPr>
              <w:t xml:space="preserve">Basin </w:t>
            </w:r>
            <w:r w:rsidR="00BE0373" w:rsidRPr="00823433">
              <w:rPr>
                <w:rStyle w:val="normaltextrun"/>
                <w:rFonts w:ascii="Verdana" w:hAnsi="Verdana" w:cs="Arial"/>
                <w:sz w:val="20"/>
                <w:szCs w:val="20"/>
              </w:rPr>
              <w:t>S</w:t>
            </w:r>
            <w:r w:rsidRPr="00823433">
              <w:rPr>
                <w:rStyle w:val="normaltextrun"/>
                <w:rFonts w:ascii="Verdana" w:hAnsi="Verdana" w:cs="Arial"/>
                <w:sz w:val="20"/>
                <w:szCs w:val="20"/>
              </w:rPr>
              <w:t>tate</w:t>
            </w:r>
            <w:r w:rsidR="00BE0373" w:rsidRPr="00823433">
              <w:rPr>
                <w:rStyle w:val="normaltextrun"/>
                <w:rFonts w:ascii="Verdana" w:hAnsi="Verdana" w:cs="Arial"/>
                <w:sz w:val="20"/>
                <w:szCs w:val="20"/>
              </w:rPr>
              <w:t xml:space="preserve"> governments</w:t>
            </w:r>
            <w:r w:rsidR="002170F3" w:rsidRPr="00823433">
              <w:rPr>
                <w:rStyle w:val="eop"/>
                <w:rFonts w:ascii="Verdana" w:hAnsi="Verdana" w:cs="Arial"/>
                <w:sz w:val="20"/>
                <w:szCs w:val="20"/>
              </w:rPr>
              <w:t xml:space="preserve"> </w:t>
            </w:r>
          </w:p>
        </w:tc>
        <w:tc>
          <w:tcPr>
            <w:tcW w:w="6308" w:type="dxa"/>
            <w:shd w:val="clear" w:color="auto" w:fill="51675F"/>
            <w:hideMark/>
          </w:tcPr>
          <w:p w14:paraId="61FD87C6" w14:textId="0195EDB1" w:rsidR="00A52E67" w:rsidRPr="00CE57CD" w:rsidRDefault="00A52E67" w:rsidP="00823433">
            <w:pPr>
              <w:pStyle w:val="paragraph"/>
              <w:suppressAutoHyphens/>
              <w:spacing w:before="0" w:beforeAutospacing="0" w:after="60" w:afterAutospacing="0" w:line="264" w:lineRule="auto"/>
              <w:textAlignment w:val="baseline"/>
              <w:rPr>
                <w:rStyle w:val="eop"/>
                <w:rFonts w:ascii="Verdana" w:hAnsi="Verdana"/>
                <w:b/>
                <w:color w:val="FFFFFF" w:themeColor="background1"/>
                <w:sz w:val="20"/>
                <w:szCs w:val="20"/>
              </w:rPr>
            </w:pPr>
            <w:r w:rsidRPr="00CE57CD">
              <w:rPr>
                <w:rStyle w:val="eop"/>
                <w:rFonts w:ascii="Verdana" w:hAnsi="Verdana" w:cs="Segoe UI"/>
                <w:b/>
                <w:color w:val="FFFFFF" w:themeColor="background1"/>
                <w:sz w:val="20"/>
                <w:szCs w:val="20"/>
              </w:rPr>
              <w:t>There is disconnect between funding agreements and budget documents</w:t>
            </w:r>
            <w:r w:rsidR="001F5A80" w:rsidRPr="00CE57CD">
              <w:rPr>
                <w:rStyle w:val="eop"/>
                <w:rFonts w:ascii="Verdana" w:hAnsi="Verdana" w:cs="Segoe UI"/>
                <w:b/>
                <w:color w:val="FFFFFF" w:themeColor="background1"/>
                <w:sz w:val="20"/>
                <w:szCs w:val="20"/>
              </w:rPr>
              <w:t>.</w:t>
            </w:r>
          </w:p>
          <w:p w14:paraId="564E9317" w14:textId="68784D29" w:rsidR="00A52E67" w:rsidRPr="00CE57CD" w:rsidRDefault="00A52E67" w:rsidP="003D5B08">
            <w:pPr>
              <w:pStyle w:val="paragraph"/>
              <w:numPr>
                <w:ilvl w:val="0"/>
                <w:numId w:val="37"/>
              </w:numPr>
              <w:suppressAutoHyphens/>
              <w:spacing w:before="0" w:beforeAutospacing="0" w:after="60" w:afterAutospacing="0" w:line="264" w:lineRule="auto"/>
              <w:ind w:left="318" w:hanging="318"/>
              <w:textAlignment w:val="baseline"/>
              <w:rPr>
                <w:rFonts w:ascii="Verdana" w:hAnsi="Verdana" w:cs="Segoe UI"/>
                <w:color w:val="FFFFFF" w:themeColor="background1"/>
                <w:sz w:val="20"/>
                <w:szCs w:val="20"/>
              </w:rPr>
            </w:pPr>
            <w:r w:rsidRPr="00CE57CD">
              <w:rPr>
                <w:rFonts w:ascii="Verdana" w:hAnsi="Verdana" w:cs="Segoe UI"/>
                <w:color w:val="FFFFFF" w:themeColor="background1"/>
                <w:sz w:val="20"/>
                <w:szCs w:val="20"/>
              </w:rPr>
              <w:t>Information in the Commonwealth budget</w:t>
            </w:r>
            <w:r w:rsidR="005061A0" w:rsidRPr="00CE57CD">
              <w:rPr>
                <w:rFonts w:ascii="Verdana" w:hAnsi="Verdana" w:cs="Segoe UI"/>
                <w:color w:val="FFFFFF" w:themeColor="background1"/>
                <w:sz w:val="20"/>
                <w:szCs w:val="20"/>
              </w:rPr>
              <w:t xml:space="preserve"> </w:t>
            </w:r>
            <w:r w:rsidRPr="00CE57CD">
              <w:rPr>
                <w:rFonts w:ascii="Verdana" w:hAnsi="Verdana" w:cs="Segoe UI"/>
                <w:color w:val="FFFFFF" w:themeColor="background1"/>
                <w:sz w:val="20"/>
                <w:szCs w:val="20"/>
              </w:rPr>
              <w:t>documents for Federal Financial Relations arrangements</w:t>
            </w:r>
            <w:r w:rsidR="00DA6E57" w:rsidRPr="00CE57CD">
              <w:rPr>
                <w:rFonts w:ascii="Verdana" w:hAnsi="Verdana" w:cs="Segoe UI"/>
                <w:color w:val="FFFFFF" w:themeColor="background1"/>
                <w:sz w:val="20"/>
                <w:szCs w:val="20"/>
              </w:rPr>
              <w:t xml:space="preserve"> is provided at the program level,</w:t>
            </w:r>
            <w:r w:rsidRPr="00CE57CD">
              <w:rPr>
                <w:rFonts w:ascii="Verdana" w:hAnsi="Verdana" w:cs="Segoe UI"/>
                <w:color w:val="FFFFFF" w:themeColor="background1"/>
                <w:sz w:val="20"/>
                <w:szCs w:val="20"/>
              </w:rPr>
              <w:t xml:space="preserve"> making it difficult to</w:t>
            </w:r>
            <w:r w:rsidR="005061A0" w:rsidRPr="00CE57CD">
              <w:rPr>
                <w:rFonts w:ascii="Verdana" w:hAnsi="Verdana" w:cs="Segoe UI"/>
                <w:color w:val="FFFFFF" w:themeColor="background1"/>
                <w:sz w:val="20"/>
                <w:szCs w:val="20"/>
              </w:rPr>
              <w:t xml:space="preserve"> </w:t>
            </w:r>
            <w:r w:rsidRPr="00CE57CD">
              <w:rPr>
                <w:rFonts w:ascii="Verdana" w:hAnsi="Verdana" w:cs="Segoe UI"/>
                <w:color w:val="FFFFFF" w:themeColor="background1"/>
                <w:sz w:val="20"/>
                <w:szCs w:val="20"/>
              </w:rPr>
              <w:t>align with milestone payments in the funding agreements</w:t>
            </w:r>
            <w:r w:rsidR="005061A0" w:rsidRPr="00CE57CD">
              <w:rPr>
                <w:rFonts w:ascii="Verdana" w:hAnsi="Verdana" w:cs="Segoe UI"/>
                <w:color w:val="FFFFFF" w:themeColor="background1"/>
                <w:sz w:val="20"/>
                <w:szCs w:val="20"/>
              </w:rPr>
              <w:t>.</w:t>
            </w:r>
          </w:p>
          <w:p w14:paraId="45E77A22" w14:textId="77777777" w:rsidR="007105C2" w:rsidRPr="00CE57CD" w:rsidRDefault="00A52E67" w:rsidP="003D5B08">
            <w:pPr>
              <w:pStyle w:val="paragraph"/>
              <w:numPr>
                <w:ilvl w:val="0"/>
                <w:numId w:val="37"/>
              </w:numPr>
              <w:suppressAutoHyphens/>
              <w:spacing w:before="0" w:beforeAutospacing="0" w:after="60" w:afterAutospacing="0" w:line="264" w:lineRule="auto"/>
              <w:ind w:left="318" w:hanging="318"/>
              <w:textAlignment w:val="baseline"/>
              <w:rPr>
                <w:rFonts w:ascii="Verdana" w:hAnsi="Verdana" w:cs="Segoe UI"/>
                <w:color w:val="FFFFFF" w:themeColor="background1"/>
                <w:sz w:val="20"/>
                <w:szCs w:val="20"/>
              </w:rPr>
            </w:pPr>
            <w:r w:rsidRPr="00CE57CD">
              <w:rPr>
                <w:rFonts w:ascii="Verdana" w:hAnsi="Verdana" w:cs="Segoe UI"/>
                <w:color w:val="FFFFFF" w:themeColor="background1"/>
                <w:sz w:val="20"/>
                <w:szCs w:val="20"/>
              </w:rPr>
              <w:t>Accountability measures for funding provided vary across agreements; more</w:t>
            </w:r>
            <w:r w:rsidR="005061A0" w:rsidRPr="00CE57CD">
              <w:rPr>
                <w:rFonts w:ascii="Verdana" w:hAnsi="Verdana" w:cs="Segoe UI"/>
                <w:color w:val="FFFFFF" w:themeColor="background1"/>
                <w:sz w:val="20"/>
                <w:szCs w:val="20"/>
              </w:rPr>
              <w:t xml:space="preserve"> </w:t>
            </w:r>
            <w:r w:rsidRPr="00CE57CD">
              <w:rPr>
                <w:rFonts w:ascii="Verdana" w:hAnsi="Verdana" w:cs="Segoe UI"/>
                <w:color w:val="FFFFFF" w:themeColor="background1"/>
                <w:sz w:val="20"/>
                <w:szCs w:val="20"/>
              </w:rPr>
              <w:t>recent funding agreements tend to include greater provision for accountability.</w:t>
            </w:r>
          </w:p>
          <w:p w14:paraId="50E77B29" w14:textId="11AE23D2" w:rsidR="00A52E67" w:rsidRPr="00CE57CD" w:rsidRDefault="00A52E67" w:rsidP="003D5B08">
            <w:pPr>
              <w:pStyle w:val="paragraph"/>
              <w:numPr>
                <w:ilvl w:val="0"/>
                <w:numId w:val="37"/>
              </w:numPr>
              <w:suppressAutoHyphens/>
              <w:spacing w:before="0" w:beforeAutospacing="0" w:after="60" w:afterAutospacing="0" w:line="264" w:lineRule="auto"/>
              <w:ind w:left="318" w:hanging="318"/>
              <w:textAlignment w:val="baseline"/>
              <w:rPr>
                <w:rFonts w:ascii="Verdana" w:hAnsi="Verdana" w:cs="Arial"/>
                <w:color w:val="FFFFFF" w:themeColor="background1"/>
                <w:sz w:val="20"/>
                <w:szCs w:val="20"/>
                <w:lang w:val="en-US"/>
              </w:rPr>
            </w:pPr>
            <w:r w:rsidRPr="00CE57CD">
              <w:rPr>
                <w:rFonts w:ascii="Verdana" w:hAnsi="Verdana" w:cs="Segoe UI"/>
                <w:color w:val="FFFFFF" w:themeColor="background1"/>
                <w:sz w:val="20"/>
                <w:szCs w:val="20"/>
              </w:rPr>
              <w:t xml:space="preserve">It is not possible to follow funding from receipt by the </w:t>
            </w:r>
            <w:r w:rsidR="00DA6E57" w:rsidRPr="00CE57CD">
              <w:rPr>
                <w:rFonts w:ascii="Verdana" w:hAnsi="Verdana" w:cs="Segoe UI"/>
                <w:color w:val="FFFFFF" w:themeColor="background1"/>
                <w:sz w:val="20"/>
                <w:szCs w:val="20"/>
              </w:rPr>
              <w:t>s</w:t>
            </w:r>
            <w:r w:rsidRPr="00CE57CD">
              <w:rPr>
                <w:rFonts w:ascii="Verdana" w:hAnsi="Verdana" w:cs="Segoe UI"/>
                <w:color w:val="FFFFFF" w:themeColor="background1"/>
                <w:sz w:val="20"/>
                <w:szCs w:val="20"/>
              </w:rPr>
              <w:t>tate to expenditure</w:t>
            </w:r>
            <w:r w:rsidR="005061A0" w:rsidRPr="00CE57CD">
              <w:rPr>
                <w:rFonts w:ascii="Verdana" w:hAnsi="Verdana" w:cs="Segoe UI"/>
                <w:color w:val="FFFFFF" w:themeColor="background1"/>
                <w:sz w:val="20"/>
                <w:szCs w:val="20"/>
              </w:rPr>
              <w:t xml:space="preserve"> </w:t>
            </w:r>
            <w:r w:rsidRPr="00CE57CD">
              <w:rPr>
                <w:rFonts w:ascii="Verdana" w:hAnsi="Verdana" w:cs="Segoe UI"/>
                <w:color w:val="FFFFFF" w:themeColor="background1"/>
                <w:sz w:val="20"/>
                <w:szCs w:val="20"/>
              </w:rPr>
              <w:t>made in connection with funding agreements</w:t>
            </w:r>
            <w:r w:rsidR="005061A0" w:rsidRPr="00CE57CD">
              <w:rPr>
                <w:rFonts w:ascii="Verdana" w:hAnsi="Verdana" w:cs="Segoe UI"/>
                <w:color w:val="FFFFFF" w:themeColor="background1"/>
                <w:sz w:val="20"/>
                <w:szCs w:val="20"/>
              </w:rPr>
              <w:t>.</w:t>
            </w:r>
            <w:r w:rsidR="002170F3" w:rsidRPr="00CE57CD">
              <w:rPr>
                <w:rStyle w:val="eop"/>
                <w:rFonts w:ascii="Verdana" w:hAnsi="Verdana" w:cs="Arial"/>
                <w:color w:val="FFFFFF" w:themeColor="background1"/>
                <w:sz w:val="20"/>
                <w:szCs w:val="20"/>
              </w:rPr>
              <w:t xml:space="preserve"> </w:t>
            </w:r>
          </w:p>
        </w:tc>
        <w:tc>
          <w:tcPr>
            <w:tcW w:w="6308" w:type="dxa"/>
            <w:shd w:val="clear" w:color="auto" w:fill="F1C88A"/>
            <w:hideMark/>
          </w:tcPr>
          <w:p w14:paraId="661F96F3" w14:textId="60A0DC8B" w:rsidR="007105C2" w:rsidRPr="00CE57CD" w:rsidRDefault="00A52E67" w:rsidP="00823433">
            <w:pPr>
              <w:pStyle w:val="paragraph"/>
              <w:suppressAutoHyphens/>
              <w:spacing w:before="0" w:beforeAutospacing="0" w:after="60" w:afterAutospacing="0" w:line="264" w:lineRule="auto"/>
              <w:rPr>
                <w:rStyle w:val="eop"/>
                <w:rFonts w:ascii="Verdana" w:hAnsi="Verdana" w:cs="Arial"/>
                <w:color w:val="48555E"/>
                <w:sz w:val="20"/>
                <w:szCs w:val="20"/>
              </w:rPr>
            </w:pPr>
            <w:r w:rsidRPr="00CE57CD">
              <w:rPr>
                <w:rStyle w:val="normaltextrun"/>
                <w:rFonts w:ascii="Verdana" w:hAnsi="Verdana" w:cs="Arial"/>
                <w:b/>
                <w:color w:val="48555E"/>
                <w:sz w:val="20"/>
                <w:szCs w:val="20"/>
              </w:rPr>
              <w:t xml:space="preserve">There is limited publicly available information to determine </w:t>
            </w:r>
            <w:r w:rsidR="006A4F74" w:rsidRPr="00CE57CD">
              <w:rPr>
                <w:rStyle w:val="normaltextrun"/>
                <w:rFonts w:ascii="Verdana" w:hAnsi="Verdana" w:cs="Arial"/>
                <w:b/>
                <w:color w:val="48555E"/>
                <w:sz w:val="20"/>
                <w:szCs w:val="20"/>
              </w:rPr>
              <w:t>whether</w:t>
            </w:r>
            <w:r w:rsidR="005061A0" w:rsidRPr="00146230">
              <w:rPr>
                <w:rStyle w:val="normaltextrun"/>
                <w:rFonts w:ascii="Verdana" w:hAnsi="Verdana"/>
                <w:sz w:val="20"/>
                <w:szCs w:val="20"/>
              </w:rPr>
              <w:t xml:space="preserve"> </w:t>
            </w:r>
            <w:r w:rsidRPr="00CE57CD">
              <w:rPr>
                <w:rStyle w:val="normaltextrun"/>
                <w:rFonts w:ascii="Verdana" w:hAnsi="Verdana" w:cs="Arial"/>
                <w:b/>
                <w:color w:val="48555E"/>
                <w:sz w:val="20"/>
                <w:szCs w:val="20"/>
              </w:rPr>
              <w:t>payments have been made</w:t>
            </w:r>
            <w:r w:rsidR="001F5A80" w:rsidRPr="00CE57CD">
              <w:rPr>
                <w:rStyle w:val="normaltextrun"/>
                <w:rFonts w:ascii="Verdana" w:hAnsi="Verdana" w:cs="Arial"/>
                <w:b/>
                <w:color w:val="48555E"/>
                <w:sz w:val="20"/>
                <w:szCs w:val="20"/>
              </w:rPr>
              <w:t>.</w:t>
            </w:r>
          </w:p>
          <w:p w14:paraId="3777209D" w14:textId="75428955" w:rsidR="007105C2" w:rsidRPr="00CE57CD" w:rsidRDefault="00A52E67" w:rsidP="003D5B08">
            <w:pPr>
              <w:pStyle w:val="paragraph"/>
              <w:numPr>
                <w:ilvl w:val="0"/>
                <w:numId w:val="38"/>
              </w:numPr>
              <w:suppressAutoHyphens/>
              <w:spacing w:before="0" w:beforeAutospacing="0" w:after="60" w:afterAutospacing="0" w:line="264" w:lineRule="auto"/>
              <w:ind w:left="318" w:hanging="318"/>
              <w:textAlignment w:val="baseline"/>
              <w:rPr>
                <w:rFonts w:ascii="Verdana" w:hAnsi="Verdana" w:cs="Segoe UI"/>
                <w:color w:val="48555E"/>
                <w:sz w:val="20"/>
                <w:szCs w:val="20"/>
              </w:rPr>
            </w:pPr>
            <w:r w:rsidRPr="00CE57CD">
              <w:rPr>
                <w:rFonts w:ascii="Verdana" w:hAnsi="Verdana" w:cs="Segoe UI"/>
                <w:color w:val="48555E"/>
                <w:sz w:val="20"/>
                <w:szCs w:val="20"/>
              </w:rPr>
              <w:t>Consistent with estimates documents, the final budget outcome</w:t>
            </w:r>
            <w:r w:rsidR="005061A0" w:rsidRPr="00CE57CD">
              <w:rPr>
                <w:rFonts w:ascii="Verdana" w:hAnsi="Verdana" w:cs="Segoe UI"/>
                <w:color w:val="48555E"/>
                <w:sz w:val="20"/>
                <w:szCs w:val="20"/>
              </w:rPr>
              <w:t xml:space="preserve"> </w:t>
            </w:r>
            <w:r w:rsidRPr="00CE57CD">
              <w:rPr>
                <w:rFonts w:ascii="Verdana" w:hAnsi="Verdana" w:cs="Segoe UI"/>
                <w:color w:val="48555E"/>
                <w:sz w:val="20"/>
                <w:szCs w:val="20"/>
              </w:rPr>
              <w:t>information is at the program level. While it can be assumed that</w:t>
            </w:r>
            <w:r w:rsidR="005061A0" w:rsidRPr="00CE57CD">
              <w:rPr>
                <w:rFonts w:ascii="Verdana" w:hAnsi="Verdana" w:cs="Segoe UI"/>
                <w:color w:val="48555E"/>
                <w:sz w:val="20"/>
                <w:szCs w:val="20"/>
              </w:rPr>
              <w:t xml:space="preserve"> </w:t>
            </w:r>
            <w:r w:rsidRPr="00CE57CD">
              <w:rPr>
                <w:rFonts w:ascii="Verdana" w:hAnsi="Verdana" w:cs="Segoe UI"/>
                <w:color w:val="48555E"/>
                <w:sz w:val="20"/>
                <w:szCs w:val="20"/>
              </w:rPr>
              <w:t>payments have been made, on the basis that total amounts are</w:t>
            </w:r>
            <w:r w:rsidR="005061A0" w:rsidRPr="00CE57CD">
              <w:rPr>
                <w:rFonts w:ascii="Verdana" w:hAnsi="Verdana" w:cs="Segoe UI"/>
                <w:color w:val="48555E"/>
                <w:sz w:val="20"/>
                <w:szCs w:val="20"/>
              </w:rPr>
              <w:t xml:space="preserve"> </w:t>
            </w:r>
            <w:r w:rsidRPr="00CE57CD">
              <w:rPr>
                <w:rFonts w:ascii="Verdana" w:hAnsi="Verdana" w:cs="Segoe UI"/>
                <w:color w:val="48555E"/>
                <w:sz w:val="20"/>
                <w:szCs w:val="20"/>
              </w:rPr>
              <w:t>included in whole</w:t>
            </w:r>
            <w:r w:rsidR="00034937">
              <w:rPr>
                <w:rFonts w:ascii="Verdana" w:hAnsi="Verdana" w:cs="Segoe UI"/>
                <w:color w:val="48555E"/>
                <w:sz w:val="20"/>
                <w:szCs w:val="20"/>
              </w:rPr>
              <w:t>-</w:t>
            </w:r>
            <w:r w:rsidRPr="00CE57CD">
              <w:rPr>
                <w:rFonts w:ascii="Verdana" w:hAnsi="Verdana" w:cs="Segoe UI"/>
                <w:color w:val="48555E"/>
                <w:sz w:val="20"/>
                <w:szCs w:val="20"/>
              </w:rPr>
              <w:t>of</w:t>
            </w:r>
            <w:r w:rsidR="00034937">
              <w:rPr>
                <w:rFonts w:ascii="Verdana" w:hAnsi="Verdana" w:cs="Segoe UI"/>
                <w:color w:val="48555E"/>
                <w:sz w:val="20"/>
                <w:szCs w:val="20"/>
              </w:rPr>
              <w:t>-</w:t>
            </w:r>
            <w:r w:rsidRPr="00CE57CD">
              <w:rPr>
                <w:rFonts w:ascii="Verdana" w:hAnsi="Verdana" w:cs="Segoe UI"/>
                <w:color w:val="48555E"/>
                <w:sz w:val="20"/>
                <w:szCs w:val="20"/>
              </w:rPr>
              <w:t>government financial documents, there is no</w:t>
            </w:r>
            <w:r w:rsidR="005061A0" w:rsidRPr="00CE57CD">
              <w:rPr>
                <w:rFonts w:ascii="Verdana" w:hAnsi="Verdana" w:cs="Segoe UI"/>
                <w:color w:val="48555E"/>
                <w:sz w:val="20"/>
                <w:szCs w:val="20"/>
              </w:rPr>
              <w:t xml:space="preserve"> </w:t>
            </w:r>
            <w:r w:rsidRPr="00CE57CD">
              <w:rPr>
                <w:rFonts w:ascii="Verdana" w:hAnsi="Verdana" w:cs="Segoe UI"/>
                <w:color w:val="48555E"/>
                <w:sz w:val="20"/>
                <w:szCs w:val="20"/>
              </w:rPr>
              <w:t>alignment</w:t>
            </w:r>
            <w:r w:rsidR="005061A0" w:rsidRPr="00CE57CD">
              <w:rPr>
                <w:rFonts w:ascii="Verdana" w:hAnsi="Verdana" w:cs="Segoe UI"/>
                <w:color w:val="48555E"/>
                <w:sz w:val="20"/>
                <w:szCs w:val="20"/>
              </w:rPr>
              <w:t>.</w:t>
            </w:r>
          </w:p>
          <w:p w14:paraId="25B0C17C" w14:textId="64EEC7E2" w:rsidR="00A52E67" w:rsidRPr="00CE57CD" w:rsidRDefault="00A52E67" w:rsidP="003D5B08">
            <w:pPr>
              <w:pStyle w:val="paragraph"/>
              <w:numPr>
                <w:ilvl w:val="0"/>
                <w:numId w:val="38"/>
              </w:numPr>
              <w:suppressAutoHyphens/>
              <w:spacing w:before="0" w:beforeAutospacing="0" w:after="60" w:afterAutospacing="0" w:line="264" w:lineRule="auto"/>
              <w:ind w:left="318" w:hanging="318"/>
              <w:textAlignment w:val="baseline"/>
              <w:rPr>
                <w:rFonts w:ascii="Verdana" w:hAnsi="Verdana" w:cs="Segoe UI"/>
                <w:color w:val="48555E"/>
                <w:sz w:val="20"/>
                <w:szCs w:val="20"/>
              </w:rPr>
            </w:pPr>
            <w:r w:rsidRPr="00CE57CD">
              <w:rPr>
                <w:rFonts w:ascii="Verdana" w:hAnsi="Verdana" w:cs="Segoe UI"/>
                <w:color w:val="48555E"/>
                <w:sz w:val="20"/>
                <w:szCs w:val="20"/>
              </w:rPr>
              <w:t>Limited information is made available on the assessment of</w:t>
            </w:r>
            <w:r w:rsidR="005061A0" w:rsidRPr="00CE57CD">
              <w:rPr>
                <w:rFonts w:ascii="Verdana" w:hAnsi="Verdana" w:cs="Segoe UI"/>
                <w:color w:val="48555E"/>
                <w:sz w:val="20"/>
                <w:szCs w:val="20"/>
              </w:rPr>
              <w:t xml:space="preserve"> </w:t>
            </w:r>
            <w:r w:rsidRPr="00CE57CD">
              <w:rPr>
                <w:rFonts w:ascii="Verdana" w:hAnsi="Verdana" w:cs="Segoe UI"/>
                <w:color w:val="48555E"/>
                <w:sz w:val="20"/>
                <w:szCs w:val="20"/>
              </w:rPr>
              <w:t>milestones.</w:t>
            </w:r>
          </w:p>
          <w:p w14:paraId="08FB805A" w14:textId="589D7B63" w:rsidR="00A52E67" w:rsidRPr="00CE57CD" w:rsidRDefault="00A52E67" w:rsidP="003D5B08">
            <w:pPr>
              <w:pStyle w:val="paragraph"/>
              <w:numPr>
                <w:ilvl w:val="0"/>
                <w:numId w:val="38"/>
              </w:numPr>
              <w:suppressAutoHyphens/>
              <w:spacing w:before="0" w:beforeAutospacing="0" w:after="60" w:afterAutospacing="0" w:line="264" w:lineRule="auto"/>
              <w:ind w:left="318" w:hanging="318"/>
              <w:textAlignment w:val="baseline"/>
              <w:rPr>
                <w:rFonts w:ascii="Verdana" w:hAnsi="Verdana" w:cs="Arial"/>
                <w:color w:val="48555E"/>
                <w:sz w:val="20"/>
                <w:szCs w:val="20"/>
                <w:lang w:val="en-US"/>
              </w:rPr>
            </w:pPr>
            <w:r w:rsidRPr="00CE57CD">
              <w:rPr>
                <w:rFonts w:ascii="Verdana" w:hAnsi="Verdana" w:cs="Segoe UI"/>
                <w:color w:val="48555E"/>
                <w:sz w:val="20"/>
                <w:szCs w:val="20"/>
              </w:rPr>
              <w:t>There is limited connection between the Federation Funding Agreements and state financial information. At most,</w:t>
            </w:r>
            <w:r w:rsidR="006A4F74" w:rsidRPr="00CE57CD">
              <w:rPr>
                <w:rFonts w:ascii="Verdana" w:hAnsi="Verdana" w:cs="Segoe UI"/>
                <w:color w:val="48555E"/>
                <w:sz w:val="20"/>
                <w:szCs w:val="20"/>
              </w:rPr>
              <w:t xml:space="preserve"> states provide</w:t>
            </w:r>
            <w:r w:rsidRPr="00CE57CD">
              <w:rPr>
                <w:rFonts w:ascii="Verdana" w:hAnsi="Verdana" w:cs="Segoe UI"/>
                <w:color w:val="48555E"/>
                <w:sz w:val="20"/>
                <w:szCs w:val="20"/>
              </w:rPr>
              <w:t xml:space="preserve"> high</w:t>
            </w:r>
            <w:r w:rsidR="00034937">
              <w:rPr>
                <w:rFonts w:ascii="Verdana" w:hAnsi="Verdana" w:cs="Segoe UI"/>
                <w:color w:val="48555E"/>
                <w:sz w:val="20"/>
                <w:szCs w:val="20"/>
              </w:rPr>
              <w:t>-</w:t>
            </w:r>
            <w:r w:rsidRPr="00CE57CD">
              <w:rPr>
                <w:rFonts w:ascii="Verdana" w:hAnsi="Verdana" w:cs="Segoe UI"/>
                <w:color w:val="48555E"/>
                <w:sz w:val="20"/>
                <w:szCs w:val="20"/>
              </w:rPr>
              <w:t>level snapshots.</w:t>
            </w:r>
          </w:p>
        </w:tc>
      </w:tr>
      <w:tr w:rsidR="00517F07" w:rsidRPr="00517F07" w14:paraId="2F36C283" w14:textId="77777777" w:rsidTr="00AA74F1">
        <w:trPr>
          <w:trHeight w:val="1915"/>
        </w:trPr>
        <w:tc>
          <w:tcPr>
            <w:tcW w:w="1838" w:type="dxa"/>
            <w:shd w:val="clear" w:color="auto" w:fill="BCD8E3"/>
          </w:tcPr>
          <w:p w14:paraId="3474887C" w14:textId="6EDB3774" w:rsidR="00517F07" w:rsidRPr="00823433" w:rsidRDefault="00517F07" w:rsidP="00823433">
            <w:pPr>
              <w:pStyle w:val="paragraph"/>
              <w:suppressAutoHyphens/>
              <w:spacing w:before="0" w:beforeAutospacing="0" w:after="60" w:afterAutospacing="0" w:line="264" w:lineRule="auto"/>
              <w:rPr>
                <w:rStyle w:val="normaltextrun"/>
                <w:rFonts w:ascii="Verdana" w:eastAsiaTheme="minorEastAsia" w:hAnsi="Verdana" w:cs="Arial"/>
                <w:b/>
                <w:sz w:val="20"/>
                <w:szCs w:val="20"/>
                <w:lang w:eastAsia="en-GB"/>
              </w:rPr>
            </w:pPr>
            <w:r w:rsidRPr="00823433">
              <w:rPr>
                <w:rStyle w:val="normaltextrun"/>
                <w:rFonts w:ascii="Verdana" w:hAnsi="Verdana" w:cs="Arial"/>
                <w:b/>
                <w:sz w:val="20"/>
                <w:szCs w:val="20"/>
              </w:rPr>
              <w:t>Commonwealth</w:t>
            </w:r>
            <w:r w:rsidR="007105C2" w:rsidRPr="00823433">
              <w:rPr>
                <w:rStyle w:val="normaltextrun"/>
                <w:rFonts w:ascii="Verdana" w:hAnsi="Verdana" w:cs="Arial"/>
                <w:b/>
                <w:sz w:val="20"/>
                <w:szCs w:val="20"/>
              </w:rPr>
              <w:t xml:space="preserve"> </w:t>
            </w:r>
            <w:r w:rsidRPr="00823433">
              <w:rPr>
                <w:rStyle w:val="normaltextrun"/>
                <w:rFonts w:ascii="Verdana" w:hAnsi="Verdana" w:cs="Arial"/>
                <w:b/>
                <w:sz w:val="20"/>
                <w:szCs w:val="20"/>
              </w:rPr>
              <w:t xml:space="preserve">expenditure </w:t>
            </w:r>
            <w:r w:rsidR="006432FC">
              <w:rPr>
                <w:rStyle w:val="normaltextrun"/>
                <w:rFonts w:ascii="Verdana" w:hAnsi="Verdana" w:cs="Arial"/>
                <w:b/>
                <w:sz w:val="20"/>
                <w:szCs w:val="20"/>
              </w:rPr>
              <w:t>–</w:t>
            </w:r>
            <w:r w:rsidRPr="00823433">
              <w:rPr>
                <w:rStyle w:val="contentpasted2"/>
                <w:rFonts w:ascii="Verdana" w:hAnsi="Verdana" w:cs="Arial"/>
                <w:b/>
                <w:sz w:val="20"/>
                <w:szCs w:val="20"/>
              </w:rPr>
              <w:t xml:space="preserve"> </w:t>
            </w:r>
            <w:r w:rsidRPr="00823433">
              <w:rPr>
                <w:rFonts w:ascii="Verdana" w:hAnsi="Verdana" w:cs="Arial"/>
                <w:sz w:val="20"/>
                <w:szCs w:val="20"/>
              </w:rPr>
              <w:t>Identifying what has</w:t>
            </w:r>
            <w:r w:rsidRPr="00823433">
              <w:rPr>
                <w:rStyle w:val="contentpasted2"/>
                <w:rFonts w:ascii="Verdana" w:hAnsi="Verdana" w:cs="Arial"/>
                <w:sz w:val="20"/>
                <w:szCs w:val="20"/>
              </w:rPr>
              <w:t xml:space="preserve"> </w:t>
            </w:r>
            <w:r w:rsidRPr="00823433">
              <w:rPr>
                <w:rStyle w:val="normaltextrun"/>
                <w:rFonts w:ascii="Verdana" w:hAnsi="Verdana" w:cs="Arial"/>
                <w:sz w:val="20"/>
                <w:szCs w:val="20"/>
              </w:rPr>
              <w:t>been spent</w:t>
            </w:r>
            <w:r w:rsidRPr="00823433">
              <w:rPr>
                <w:rStyle w:val="eop"/>
                <w:rFonts w:ascii="Verdana" w:hAnsi="Verdana" w:cs="Arial"/>
                <w:sz w:val="20"/>
                <w:szCs w:val="20"/>
              </w:rPr>
              <w:t xml:space="preserve"> </w:t>
            </w:r>
          </w:p>
        </w:tc>
        <w:tc>
          <w:tcPr>
            <w:tcW w:w="6308" w:type="dxa"/>
            <w:shd w:val="clear" w:color="auto" w:fill="51675F"/>
          </w:tcPr>
          <w:p w14:paraId="3B2C95CD" w14:textId="77777777" w:rsidR="007105C2" w:rsidRPr="00823433" w:rsidRDefault="00517F07" w:rsidP="00823433">
            <w:pPr>
              <w:pStyle w:val="paragraph"/>
              <w:suppressAutoHyphens/>
              <w:spacing w:before="0" w:beforeAutospacing="0" w:after="60" w:afterAutospacing="0" w:line="264" w:lineRule="auto"/>
              <w:textAlignment w:val="baseline"/>
              <w:rPr>
                <w:rStyle w:val="eop"/>
                <w:rFonts w:ascii="Verdana" w:hAnsi="Verdana" w:cs="Segoe UI"/>
                <w:b/>
                <w:color w:val="FFFFFF" w:themeColor="background1"/>
                <w:sz w:val="20"/>
                <w:szCs w:val="20"/>
              </w:rPr>
            </w:pPr>
            <w:r w:rsidRPr="00823433">
              <w:rPr>
                <w:rStyle w:val="eop"/>
                <w:rFonts w:ascii="Verdana" w:hAnsi="Verdana" w:cs="Segoe UI"/>
                <w:b/>
                <w:color w:val="FFFFFF" w:themeColor="background1"/>
                <w:sz w:val="20"/>
                <w:szCs w:val="20"/>
              </w:rPr>
              <w:t>There is an inability to identify what has been expended to date</w:t>
            </w:r>
            <w:r w:rsidR="001F5A80" w:rsidRPr="00823433">
              <w:rPr>
                <w:rStyle w:val="eop"/>
                <w:rFonts w:ascii="Verdana" w:hAnsi="Verdana" w:cs="Segoe UI"/>
                <w:b/>
                <w:color w:val="FFFFFF" w:themeColor="background1"/>
                <w:sz w:val="20"/>
                <w:szCs w:val="20"/>
              </w:rPr>
              <w:t>.</w:t>
            </w:r>
          </w:p>
          <w:p w14:paraId="7A1CB271" w14:textId="62298D8F" w:rsidR="007105C2" w:rsidRPr="00823433" w:rsidRDefault="00517F07" w:rsidP="003D5B08">
            <w:pPr>
              <w:pStyle w:val="paragraph"/>
              <w:numPr>
                <w:ilvl w:val="0"/>
                <w:numId w:val="39"/>
              </w:numPr>
              <w:suppressAutoHyphens/>
              <w:spacing w:before="0" w:beforeAutospacing="0" w:after="60" w:afterAutospacing="0" w:line="264" w:lineRule="auto"/>
              <w:ind w:left="318" w:hanging="318"/>
              <w:textAlignment w:val="baseline"/>
              <w:rPr>
                <w:rFonts w:ascii="Verdana" w:hAnsi="Verdana" w:cs="Segoe UI"/>
                <w:color w:val="FFFFFF" w:themeColor="background1"/>
                <w:sz w:val="20"/>
                <w:szCs w:val="20"/>
              </w:rPr>
            </w:pPr>
            <w:r w:rsidRPr="00823433">
              <w:rPr>
                <w:rFonts w:ascii="Verdana" w:hAnsi="Verdana" w:cs="Segoe UI"/>
                <w:color w:val="FFFFFF" w:themeColor="background1"/>
                <w:sz w:val="20"/>
                <w:szCs w:val="20"/>
              </w:rPr>
              <w:t>There are various conflicting sources as to how much has been spent on Murray</w:t>
            </w:r>
            <w:r w:rsidR="006432FC">
              <w:rPr>
                <w:rFonts w:ascii="Verdana" w:hAnsi="Verdana" w:cs="Segoe UI"/>
                <w:color w:val="FFFFFF" w:themeColor="background1"/>
                <w:sz w:val="20"/>
                <w:szCs w:val="20"/>
              </w:rPr>
              <w:t>–</w:t>
            </w:r>
            <w:r w:rsidRPr="00823433">
              <w:rPr>
                <w:rFonts w:ascii="Verdana" w:hAnsi="Verdana" w:cs="Segoe UI"/>
                <w:color w:val="FFFFFF" w:themeColor="background1"/>
                <w:sz w:val="20"/>
                <w:szCs w:val="20"/>
              </w:rPr>
              <w:t>Darling Basin reform in total.</w:t>
            </w:r>
          </w:p>
          <w:p w14:paraId="4370AF39" w14:textId="77777777" w:rsidR="007105C2" w:rsidRPr="00823433" w:rsidRDefault="00517F07" w:rsidP="003D5B08">
            <w:pPr>
              <w:pStyle w:val="paragraph"/>
              <w:numPr>
                <w:ilvl w:val="0"/>
                <w:numId w:val="39"/>
              </w:numPr>
              <w:suppressAutoHyphens/>
              <w:spacing w:before="0" w:beforeAutospacing="0" w:after="60" w:afterAutospacing="0" w:line="264" w:lineRule="auto"/>
              <w:ind w:left="318" w:hanging="318"/>
              <w:textAlignment w:val="baseline"/>
              <w:rPr>
                <w:rFonts w:ascii="Verdana" w:hAnsi="Verdana" w:cs="Segoe UI"/>
                <w:color w:val="FFFFFF" w:themeColor="background1"/>
                <w:sz w:val="20"/>
                <w:szCs w:val="20"/>
              </w:rPr>
            </w:pPr>
            <w:r w:rsidRPr="00823433">
              <w:rPr>
                <w:rFonts w:ascii="Verdana" w:hAnsi="Verdana" w:cs="Segoe UI"/>
                <w:color w:val="FFFFFF" w:themeColor="background1"/>
                <w:sz w:val="20"/>
                <w:szCs w:val="20"/>
              </w:rPr>
              <w:t>There is an identified trend of underspending.</w:t>
            </w:r>
          </w:p>
          <w:p w14:paraId="75A4D53C" w14:textId="4D7B18CF" w:rsidR="00517F07" w:rsidRPr="001F5A80" w:rsidRDefault="00517F07" w:rsidP="003D5B08">
            <w:pPr>
              <w:pStyle w:val="paragraph"/>
              <w:numPr>
                <w:ilvl w:val="0"/>
                <w:numId w:val="39"/>
              </w:numPr>
              <w:suppressAutoHyphens/>
              <w:spacing w:before="0" w:beforeAutospacing="0" w:after="60" w:afterAutospacing="0" w:line="264" w:lineRule="auto"/>
              <w:ind w:left="318" w:hanging="318"/>
              <w:textAlignment w:val="baseline"/>
              <w:rPr>
                <w:rStyle w:val="normaltextrun"/>
                <w:rFonts w:ascii="Verdana" w:hAnsi="Verdana" w:cs="Arial"/>
                <w:b/>
                <w:color w:val="FFFFFF" w:themeColor="background1"/>
                <w:sz w:val="19"/>
                <w:szCs w:val="19"/>
              </w:rPr>
            </w:pPr>
            <w:r w:rsidRPr="00823433">
              <w:rPr>
                <w:rFonts w:ascii="Verdana" w:hAnsi="Verdana" w:cs="Segoe UI"/>
                <w:color w:val="FFFFFF" w:themeColor="background1"/>
                <w:sz w:val="20"/>
                <w:szCs w:val="20"/>
              </w:rPr>
              <w:t>A significant amount of departmental expenditure cannot be traced to water reform programs.</w:t>
            </w:r>
            <w:r w:rsidRPr="001F5A80">
              <w:rPr>
                <w:rStyle w:val="eop"/>
                <w:rFonts w:ascii="Verdana" w:hAnsi="Verdana" w:cs="Arial"/>
                <w:color w:val="FFFFFF" w:themeColor="background1"/>
                <w:sz w:val="19"/>
                <w:szCs w:val="19"/>
              </w:rPr>
              <w:t xml:space="preserve"> </w:t>
            </w:r>
          </w:p>
        </w:tc>
        <w:tc>
          <w:tcPr>
            <w:tcW w:w="6308" w:type="dxa"/>
            <w:shd w:val="clear" w:color="auto" w:fill="F1C88A"/>
          </w:tcPr>
          <w:p w14:paraId="2A26AEB3" w14:textId="6F873931" w:rsidR="00517F07" w:rsidRPr="001F5A80" w:rsidRDefault="00517F07" w:rsidP="00823433">
            <w:pPr>
              <w:pStyle w:val="paragraph"/>
              <w:suppressAutoHyphens/>
              <w:spacing w:before="0" w:beforeAutospacing="0" w:after="60" w:afterAutospacing="0" w:line="264" w:lineRule="auto"/>
              <w:rPr>
                <w:rFonts w:ascii="Verdana" w:hAnsi="Verdana" w:cs="Segoe UI"/>
                <w:color w:val="48555E"/>
                <w:sz w:val="19"/>
                <w:szCs w:val="19"/>
                <w:lang w:val="en-US"/>
              </w:rPr>
            </w:pPr>
            <w:r w:rsidRPr="00823433">
              <w:rPr>
                <w:rStyle w:val="normaltextrun"/>
                <w:rFonts w:ascii="Verdana" w:hAnsi="Verdana" w:cs="Arial"/>
                <w:b/>
                <w:color w:val="48555E"/>
                <w:sz w:val="20"/>
                <w:szCs w:val="20"/>
              </w:rPr>
              <w:t>Identification of amounts expen</w:t>
            </w:r>
            <w:r w:rsidR="006A4F74" w:rsidRPr="00823433">
              <w:rPr>
                <w:rStyle w:val="normaltextrun"/>
                <w:rFonts w:ascii="Verdana" w:hAnsi="Verdana" w:cs="Arial"/>
                <w:b/>
                <w:color w:val="48555E"/>
                <w:sz w:val="20"/>
                <w:szCs w:val="20"/>
              </w:rPr>
              <w:t>d</w:t>
            </w:r>
            <w:r w:rsidRPr="00823433">
              <w:rPr>
                <w:rStyle w:val="normaltextrun"/>
                <w:rFonts w:ascii="Verdana" w:hAnsi="Verdana" w:cs="Arial"/>
                <w:b/>
                <w:color w:val="48555E"/>
                <w:sz w:val="20"/>
                <w:szCs w:val="20"/>
              </w:rPr>
              <w:t xml:space="preserve">ed </w:t>
            </w:r>
            <w:r w:rsidR="006A4F74" w:rsidRPr="00823433">
              <w:rPr>
                <w:rStyle w:val="normaltextrun"/>
                <w:rFonts w:ascii="Verdana" w:hAnsi="Verdana" w:cs="Arial"/>
                <w:b/>
                <w:color w:val="48555E"/>
                <w:sz w:val="20"/>
                <w:szCs w:val="20"/>
              </w:rPr>
              <w:t xml:space="preserve">is </w:t>
            </w:r>
            <w:r w:rsidRPr="00823433">
              <w:rPr>
                <w:rStyle w:val="normaltextrun"/>
                <w:rFonts w:ascii="Verdana" w:hAnsi="Verdana" w:cs="Arial"/>
                <w:b/>
                <w:color w:val="48555E"/>
                <w:sz w:val="20"/>
                <w:szCs w:val="20"/>
              </w:rPr>
              <w:t>a critical input to evaluation</w:t>
            </w:r>
            <w:r w:rsidR="006A4F74" w:rsidRPr="00823433">
              <w:rPr>
                <w:rStyle w:val="normaltextrun"/>
                <w:rFonts w:ascii="Verdana" w:hAnsi="Verdana" w:cs="Arial"/>
                <w:b/>
                <w:color w:val="48555E"/>
                <w:sz w:val="20"/>
                <w:szCs w:val="20"/>
              </w:rPr>
              <w:t xml:space="preserve"> of reform</w:t>
            </w:r>
            <w:r w:rsidR="001F5A80" w:rsidRPr="001F5A80">
              <w:rPr>
                <w:rStyle w:val="normaltextrun"/>
                <w:rFonts w:ascii="Verdana" w:hAnsi="Verdana" w:cs="Arial"/>
                <w:b/>
                <w:bCs/>
                <w:color w:val="48555E"/>
                <w:sz w:val="19"/>
                <w:szCs w:val="19"/>
                <w:lang w:val="en-GB"/>
              </w:rPr>
              <w:t>.</w:t>
            </w:r>
          </w:p>
          <w:p w14:paraId="55881ABA" w14:textId="02F533A0" w:rsidR="007105C2" w:rsidRPr="00823433" w:rsidRDefault="00517F07" w:rsidP="003D5B08">
            <w:pPr>
              <w:pStyle w:val="paragraph"/>
              <w:numPr>
                <w:ilvl w:val="0"/>
                <w:numId w:val="40"/>
              </w:numPr>
              <w:suppressAutoHyphens/>
              <w:spacing w:before="0" w:beforeAutospacing="0" w:after="60" w:afterAutospacing="0" w:line="264" w:lineRule="auto"/>
              <w:ind w:left="318" w:hanging="318"/>
              <w:textAlignment w:val="baseline"/>
              <w:rPr>
                <w:rFonts w:ascii="Verdana" w:hAnsi="Verdana" w:cs="Segoe UI"/>
                <w:color w:val="48555E"/>
                <w:sz w:val="20"/>
                <w:szCs w:val="20"/>
              </w:rPr>
            </w:pPr>
            <w:r w:rsidRPr="00823433">
              <w:rPr>
                <w:rFonts w:ascii="Verdana" w:hAnsi="Verdana" w:cs="Segoe UI"/>
                <w:color w:val="48555E"/>
                <w:sz w:val="20"/>
                <w:szCs w:val="20"/>
              </w:rPr>
              <w:t>If the amount of funding applied to Murray</w:t>
            </w:r>
            <w:r w:rsidR="006432FC">
              <w:rPr>
                <w:rFonts w:ascii="Verdana" w:hAnsi="Verdana" w:cs="Segoe UI"/>
                <w:color w:val="48555E"/>
                <w:sz w:val="20"/>
                <w:szCs w:val="20"/>
              </w:rPr>
              <w:t>–</w:t>
            </w:r>
            <w:r w:rsidRPr="00823433">
              <w:rPr>
                <w:rFonts w:ascii="Verdana" w:hAnsi="Verdana" w:cs="Segoe UI"/>
                <w:color w:val="48555E"/>
                <w:sz w:val="20"/>
                <w:szCs w:val="20"/>
              </w:rPr>
              <w:t>Darling Basin reform cannot be accurately identified, it is difficult to form views on the success or otherwise of reform.</w:t>
            </w:r>
          </w:p>
          <w:p w14:paraId="4F9556FB" w14:textId="5F216664" w:rsidR="00517F07" w:rsidRPr="001F5A80" w:rsidRDefault="00517F07" w:rsidP="003D5B08">
            <w:pPr>
              <w:pStyle w:val="paragraph"/>
              <w:numPr>
                <w:ilvl w:val="0"/>
                <w:numId w:val="40"/>
              </w:numPr>
              <w:suppressAutoHyphens/>
              <w:spacing w:before="0" w:beforeAutospacing="0" w:after="60" w:afterAutospacing="0" w:line="264" w:lineRule="auto"/>
              <w:ind w:left="318" w:hanging="318"/>
              <w:textAlignment w:val="baseline"/>
              <w:rPr>
                <w:rStyle w:val="normaltextrun"/>
                <w:rFonts w:ascii="Verdana" w:hAnsi="Verdana" w:cs="Arial"/>
                <w:b/>
                <w:color w:val="48555E"/>
                <w:sz w:val="19"/>
                <w:szCs w:val="19"/>
              </w:rPr>
            </w:pPr>
            <w:r w:rsidRPr="00823433">
              <w:rPr>
                <w:rFonts w:ascii="Verdana" w:hAnsi="Verdana" w:cs="Segoe UI"/>
                <w:color w:val="48555E"/>
                <w:sz w:val="20"/>
                <w:szCs w:val="20"/>
              </w:rPr>
              <w:t xml:space="preserve">Assuming costings to support original </w:t>
            </w:r>
            <w:proofErr w:type="gramStart"/>
            <w:r w:rsidRPr="00823433">
              <w:rPr>
                <w:rFonts w:ascii="Verdana" w:hAnsi="Verdana" w:cs="Segoe UI"/>
                <w:color w:val="48555E"/>
                <w:sz w:val="20"/>
                <w:szCs w:val="20"/>
              </w:rPr>
              <w:t>funding</w:t>
            </w:r>
            <w:proofErr w:type="gramEnd"/>
            <w:r w:rsidRPr="00823433">
              <w:rPr>
                <w:rFonts w:ascii="Verdana" w:hAnsi="Verdana" w:cs="Segoe UI"/>
                <w:color w:val="48555E"/>
                <w:sz w:val="20"/>
                <w:szCs w:val="20"/>
              </w:rPr>
              <w:t xml:space="preserve"> allocations were reasonable, an underspend is an indicator that achievement of program objectives </w:t>
            </w:r>
            <w:r w:rsidR="006A4F74" w:rsidRPr="00823433">
              <w:rPr>
                <w:rFonts w:ascii="Verdana" w:hAnsi="Verdana" w:cs="Segoe UI"/>
                <w:color w:val="48555E"/>
                <w:sz w:val="20"/>
                <w:szCs w:val="20"/>
              </w:rPr>
              <w:t xml:space="preserve">is </w:t>
            </w:r>
            <w:r w:rsidRPr="00823433">
              <w:rPr>
                <w:rFonts w:ascii="Verdana" w:hAnsi="Verdana" w:cs="Segoe UI"/>
                <w:color w:val="48555E"/>
                <w:sz w:val="20"/>
                <w:szCs w:val="20"/>
              </w:rPr>
              <w:t>at risk.</w:t>
            </w:r>
            <w:r w:rsidRPr="001F5A80">
              <w:rPr>
                <w:rStyle w:val="eop"/>
                <w:rFonts w:ascii="Verdana" w:hAnsi="Verdana" w:cs="Arial"/>
                <w:color w:val="48555E"/>
                <w:sz w:val="19"/>
                <w:szCs w:val="19"/>
              </w:rPr>
              <w:t xml:space="preserve"> </w:t>
            </w:r>
          </w:p>
        </w:tc>
      </w:tr>
      <w:tr w:rsidR="00517F07" w:rsidRPr="00517F07" w14:paraId="37CF34FA" w14:textId="77777777" w:rsidTr="00AA74F1">
        <w:trPr>
          <w:trHeight w:val="388"/>
        </w:trPr>
        <w:tc>
          <w:tcPr>
            <w:tcW w:w="1838" w:type="dxa"/>
            <w:shd w:val="clear" w:color="auto" w:fill="BCD8E3"/>
          </w:tcPr>
          <w:p w14:paraId="22B656F3" w14:textId="3B8BD12C" w:rsidR="00517F07" w:rsidRPr="00823433" w:rsidRDefault="00517F07" w:rsidP="00823433">
            <w:pPr>
              <w:pStyle w:val="paragraph"/>
              <w:suppressAutoHyphens/>
              <w:spacing w:before="0" w:beforeAutospacing="0" w:after="60" w:afterAutospacing="0" w:line="264" w:lineRule="auto"/>
              <w:rPr>
                <w:rStyle w:val="normaltextrun"/>
                <w:rFonts w:ascii="Verdana" w:eastAsiaTheme="minorEastAsia" w:hAnsi="Verdana" w:cs="Arial"/>
                <w:b/>
                <w:sz w:val="20"/>
                <w:szCs w:val="20"/>
                <w:lang w:eastAsia="en-GB"/>
              </w:rPr>
            </w:pPr>
            <w:r w:rsidRPr="00823433">
              <w:rPr>
                <w:rStyle w:val="normaltextrun"/>
                <w:rFonts w:ascii="Verdana" w:hAnsi="Verdana" w:cs="Arial"/>
                <w:b/>
                <w:sz w:val="20"/>
                <w:szCs w:val="20"/>
              </w:rPr>
              <w:t>Program</w:t>
            </w:r>
            <w:r w:rsidR="00AB789A">
              <w:rPr>
                <w:rStyle w:val="normaltextrun"/>
                <w:rFonts w:ascii="Verdana" w:hAnsi="Verdana" w:cs="Arial"/>
                <w:b/>
                <w:sz w:val="20"/>
                <w:szCs w:val="20"/>
              </w:rPr>
              <w:t>-</w:t>
            </w:r>
            <w:r w:rsidRPr="00823433">
              <w:rPr>
                <w:rStyle w:val="normaltextrun"/>
                <w:rFonts w:ascii="Verdana" w:hAnsi="Verdana" w:cs="Arial"/>
                <w:b/>
                <w:sz w:val="20"/>
                <w:szCs w:val="20"/>
              </w:rPr>
              <w:t>level</w:t>
            </w:r>
            <w:r w:rsidRPr="00823433">
              <w:rPr>
                <w:rStyle w:val="contentpasted2"/>
                <w:rFonts w:ascii="Verdana" w:hAnsi="Verdana" w:cs="Arial"/>
                <w:b/>
                <w:sz w:val="20"/>
                <w:szCs w:val="20"/>
              </w:rPr>
              <w:t xml:space="preserve"> </w:t>
            </w:r>
            <w:r w:rsidRPr="00823433">
              <w:rPr>
                <w:rStyle w:val="normaltextrun"/>
                <w:rFonts w:ascii="Verdana" w:hAnsi="Verdana" w:cs="Arial"/>
                <w:b/>
                <w:sz w:val="20"/>
                <w:szCs w:val="20"/>
              </w:rPr>
              <w:t xml:space="preserve">information </w:t>
            </w:r>
            <w:r w:rsidR="006432FC">
              <w:rPr>
                <w:rStyle w:val="normaltextrun"/>
                <w:rFonts w:ascii="Verdana" w:hAnsi="Verdana" w:cs="Arial"/>
                <w:b/>
                <w:sz w:val="20"/>
                <w:szCs w:val="20"/>
              </w:rPr>
              <w:t>–</w:t>
            </w:r>
            <w:r w:rsidRPr="00823433">
              <w:rPr>
                <w:rStyle w:val="contentpasted2"/>
                <w:rFonts w:ascii="Verdana" w:hAnsi="Verdana" w:cs="Arial"/>
                <w:b/>
                <w:sz w:val="20"/>
                <w:szCs w:val="20"/>
              </w:rPr>
              <w:t xml:space="preserve"> </w:t>
            </w:r>
            <w:r w:rsidRPr="00823433">
              <w:rPr>
                <w:rFonts w:ascii="Verdana" w:hAnsi="Verdana" w:cs="Arial"/>
                <w:sz w:val="20"/>
                <w:szCs w:val="20"/>
              </w:rPr>
              <w:t>Granular information</w:t>
            </w:r>
            <w:r w:rsidRPr="00823433">
              <w:rPr>
                <w:rStyle w:val="contentpasted2"/>
                <w:rFonts w:ascii="Verdana" w:hAnsi="Verdana" w:cs="Arial"/>
                <w:sz w:val="20"/>
                <w:szCs w:val="20"/>
              </w:rPr>
              <w:t xml:space="preserve"> availability</w:t>
            </w:r>
            <w:r w:rsidRPr="00823433">
              <w:rPr>
                <w:rStyle w:val="eop"/>
                <w:rFonts w:ascii="Verdana" w:hAnsi="Verdana" w:cs="Arial"/>
                <w:sz w:val="20"/>
                <w:szCs w:val="20"/>
              </w:rPr>
              <w:t xml:space="preserve"> </w:t>
            </w:r>
          </w:p>
        </w:tc>
        <w:tc>
          <w:tcPr>
            <w:tcW w:w="6308" w:type="dxa"/>
            <w:shd w:val="clear" w:color="auto" w:fill="51675F"/>
          </w:tcPr>
          <w:p w14:paraId="70B327FE" w14:textId="1311E502" w:rsidR="00517F07" w:rsidRPr="00823433" w:rsidRDefault="00517F07" w:rsidP="00823433">
            <w:pPr>
              <w:pStyle w:val="paragraph"/>
              <w:suppressAutoHyphens/>
              <w:spacing w:before="0" w:beforeAutospacing="0" w:after="60" w:afterAutospacing="0" w:line="264" w:lineRule="auto"/>
              <w:textAlignment w:val="baseline"/>
              <w:rPr>
                <w:rStyle w:val="eop"/>
                <w:rFonts w:ascii="Verdana" w:hAnsi="Verdana" w:cs="Segoe UI"/>
                <w:b/>
                <w:color w:val="FFFFFF" w:themeColor="background1"/>
                <w:sz w:val="20"/>
                <w:szCs w:val="20"/>
              </w:rPr>
            </w:pPr>
            <w:r w:rsidRPr="00823433">
              <w:rPr>
                <w:rStyle w:val="eop"/>
                <w:rFonts w:ascii="Verdana" w:hAnsi="Verdana" w:cs="Segoe UI"/>
                <w:b/>
                <w:color w:val="FFFFFF" w:themeColor="background1"/>
                <w:sz w:val="20"/>
                <w:szCs w:val="20"/>
              </w:rPr>
              <w:t>Public information focuses on facilitating program delivery rather than demonstrating accountability</w:t>
            </w:r>
            <w:r w:rsidR="001F5A80" w:rsidRPr="00823433">
              <w:rPr>
                <w:rStyle w:val="eop"/>
                <w:rFonts w:ascii="Verdana" w:hAnsi="Verdana" w:cs="Segoe UI"/>
                <w:b/>
                <w:color w:val="FFFFFF" w:themeColor="background1"/>
                <w:sz w:val="20"/>
                <w:szCs w:val="20"/>
              </w:rPr>
              <w:t>.</w:t>
            </w:r>
          </w:p>
          <w:p w14:paraId="0F747569" w14:textId="10D18B16" w:rsidR="007105C2" w:rsidRPr="00823433" w:rsidRDefault="00517F07" w:rsidP="003D5B08">
            <w:pPr>
              <w:pStyle w:val="paragraph"/>
              <w:numPr>
                <w:ilvl w:val="0"/>
                <w:numId w:val="41"/>
              </w:numPr>
              <w:suppressAutoHyphens/>
              <w:spacing w:before="0" w:beforeAutospacing="0" w:after="60" w:afterAutospacing="0" w:line="264" w:lineRule="auto"/>
              <w:ind w:left="318" w:hanging="318"/>
              <w:textAlignment w:val="baseline"/>
              <w:rPr>
                <w:rFonts w:ascii="Verdana" w:hAnsi="Verdana" w:cs="Segoe UI"/>
                <w:color w:val="FFFFFF" w:themeColor="background1"/>
                <w:sz w:val="20"/>
                <w:szCs w:val="20"/>
              </w:rPr>
            </w:pPr>
            <w:r w:rsidRPr="001F5A80">
              <w:rPr>
                <w:rFonts w:ascii="Verdana" w:hAnsi="Verdana" w:cs="Segoe UI"/>
                <w:color w:val="FFFFFF" w:themeColor="background1"/>
                <w:sz w:val="19"/>
                <w:szCs w:val="19"/>
              </w:rPr>
              <w:t xml:space="preserve">The </w:t>
            </w:r>
            <w:r w:rsidRPr="00823433">
              <w:rPr>
                <w:rFonts w:ascii="Verdana" w:hAnsi="Verdana" w:cs="Segoe UI"/>
                <w:color w:val="FFFFFF" w:themeColor="background1"/>
                <w:sz w:val="20"/>
                <w:szCs w:val="20"/>
              </w:rPr>
              <w:t>review indicates that information</w:t>
            </w:r>
            <w:r w:rsidR="00DA6E57" w:rsidRPr="00823433">
              <w:rPr>
                <w:rFonts w:ascii="Verdana" w:hAnsi="Verdana" w:cs="Segoe UI"/>
                <w:color w:val="FFFFFF" w:themeColor="background1"/>
                <w:sz w:val="20"/>
                <w:szCs w:val="20"/>
              </w:rPr>
              <w:t xml:space="preserve"> is</w:t>
            </w:r>
            <w:r w:rsidRPr="00823433">
              <w:rPr>
                <w:rFonts w:ascii="Verdana" w:hAnsi="Verdana" w:cs="Segoe UI"/>
                <w:color w:val="FFFFFF" w:themeColor="background1"/>
                <w:sz w:val="20"/>
                <w:szCs w:val="20"/>
              </w:rPr>
              <w:t xml:space="preserve"> made </w:t>
            </w:r>
            <w:r w:rsidR="00DA6E57" w:rsidRPr="00823433">
              <w:rPr>
                <w:rFonts w:ascii="Verdana" w:hAnsi="Verdana" w:cs="Segoe UI"/>
                <w:color w:val="FFFFFF" w:themeColor="background1"/>
                <w:sz w:val="20"/>
                <w:szCs w:val="20"/>
              </w:rPr>
              <w:t xml:space="preserve">publicly </w:t>
            </w:r>
            <w:r w:rsidRPr="00823433">
              <w:rPr>
                <w:rFonts w:ascii="Verdana" w:hAnsi="Verdana" w:cs="Segoe UI"/>
                <w:color w:val="FFFFFF" w:themeColor="background1"/>
                <w:sz w:val="20"/>
                <w:szCs w:val="20"/>
              </w:rPr>
              <w:t>available not for accountability purposes but to enable stakeholders to engage with projects and connect with the appropriate people if they want to get involved or believe they are impacted. The</w:t>
            </w:r>
            <w:r w:rsidR="00997B4A" w:rsidRPr="00823433">
              <w:rPr>
                <w:rFonts w:ascii="Verdana" w:hAnsi="Verdana" w:cs="Segoe UI"/>
                <w:color w:val="FFFFFF" w:themeColor="background1"/>
                <w:sz w:val="20"/>
                <w:szCs w:val="20"/>
              </w:rPr>
              <w:t xml:space="preserve"> </w:t>
            </w:r>
            <w:r w:rsidRPr="00823433">
              <w:rPr>
                <w:rFonts w:ascii="Verdana" w:hAnsi="Verdana" w:cs="Segoe UI"/>
                <w:color w:val="FFFFFF" w:themeColor="background1"/>
                <w:sz w:val="20"/>
                <w:szCs w:val="20"/>
              </w:rPr>
              <w:t xml:space="preserve">information facilitates consultation and informs stakeholders about the </w:t>
            </w:r>
            <w:r w:rsidR="00997B4A" w:rsidRPr="00823433">
              <w:rPr>
                <w:rFonts w:ascii="Verdana" w:hAnsi="Verdana" w:cs="Segoe UI"/>
                <w:color w:val="FFFFFF" w:themeColor="background1"/>
                <w:sz w:val="20"/>
                <w:szCs w:val="20"/>
              </w:rPr>
              <w:t>programs</w:t>
            </w:r>
            <w:r w:rsidRPr="00823433">
              <w:rPr>
                <w:rFonts w:ascii="Verdana" w:hAnsi="Verdana" w:cs="Segoe UI"/>
                <w:color w:val="FFFFFF" w:themeColor="background1"/>
                <w:sz w:val="20"/>
                <w:szCs w:val="20"/>
              </w:rPr>
              <w:t xml:space="preserve"> being delivered.</w:t>
            </w:r>
          </w:p>
          <w:p w14:paraId="483260D9" w14:textId="0D99CDF3" w:rsidR="00517F07" w:rsidRPr="001F5A80" w:rsidRDefault="00517F07" w:rsidP="003D5B08">
            <w:pPr>
              <w:pStyle w:val="paragraph"/>
              <w:numPr>
                <w:ilvl w:val="0"/>
                <w:numId w:val="41"/>
              </w:numPr>
              <w:suppressAutoHyphens/>
              <w:spacing w:before="0" w:beforeAutospacing="0" w:after="60" w:afterAutospacing="0" w:line="264" w:lineRule="auto"/>
              <w:ind w:left="318" w:hanging="318"/>
              <w:textAlignment w:val="baseline"/>
              <w:rPr>
                <w:rStyle w:val="normaltextrun"/>
                <w:rFonts w:ascii="Verdana" w:hAnsi="Verdana" w:cs="Arial"/>
                <w:b/>
                <w:color w:val="FFFFFF" w:themeColor="background1"/>
                <w:sz w:val="19"/>
                <w:szCs w:val="19"/>
              </w:rPr>
            </w:pPr>
            <w:r w:rsidRPr="00823433">
              <w:rPr>
                <w:rFonts w:ascii="Verdana" w:hAnsi="Verdana" w:cs="Segoe UI"/>
                <w:color w:val="FFFFFF" w:themeColor="background1"/>
                <w:sz w:val="20"/>
                <w:szCs w:val="20"/>
              </w:rPr>
              <w:t>The level of detail provided is different depending on state and program. Funding information is limited to high</w:t>
            </w:r>
            <w:r w:rsidR="00034937">
              <w:rPr>
                <w:rFonts w:ascii="Verdana" w:hAnsi="Verdana" w:cs="Segoe UI"/>
                <w:color w:val="FFFFFF" w:themeColor="background1"/>
                <w:sz w:val="20"/>
                <w:szCs w:val="20"/>
              </w:rPr>
              <w:t>-</w:t>
            </w:r>
            <w:r w:rsidRPr="00823433">
              <w:rPr>
                <w:rFonts w:ascii="Verdana" w:hAnsi="Verdana" w:cs="Segoe UI"/>
                <w:color w:val="FFFFFF" w:themeColor="background1"/>
                <w:sz w:val="20"/>
                <w:szCs w:val="20"/>
              </w:rPr>
              <w:t>level snapshot</w:t>
            </w:r>
            <w:r w:rsidR="00DA6E57" w:rsidRPr="00823433">
              <w:rPr>
                <w:rFonts w:ascii="Verdana" w:hAnsi="Verdana" w:cs="Segoe UI"/>
                <w:color w:val="FFFFFF" w:themeColor="background1"/>
                <w:sz w:val="20"/>
                <w:szCs w:val="20"/>
              </w:rPr>
              <w:t>s</w:t>
            </w:r>
            <w:r w:rsidRPr="00823433">
              <w:rPr>
                <w:rFonts w:ascii="Verdana" w:hAnsi="Verdana" w:cs="Segoe UI"/>
                <w:color w:val="FFFFFF" w:themeColor="background1"/>
                <w:sz w:val="20"/>
                <w:szCs w:val="20"/>
              </w:rPr>
              <w:t xml:space="preserve"> of total funding being provided or made available</w:t>
            </w:r>
            <w:r w:rsidR="00DA6E57">
              <w:rPr>
                <w:rFonts w:ascii="Verdana" w:hAnsi="Verdana" w:cs="Segoe UI"/>
                <w:color w:val="FFFFFF" w:themeColor="background1"/>
                <w:sz w:val="19"/>
                <w:szCs w:val="19"/>
              </w:rPr>
              <w:t>.</w:t>
            </w:r>
            <w:r w:rsidRPr="001F5A80">
              <w:rPr>
                <w:rFonts w:ascii="Verdana" w:hAnsi="Verdana" w:cs="Segoe UI"/>
                <w:color w:val="FFFFFF" w:themeColor="background1"/>
                <w:sz w:val="19"/>
                <w:szCs w:val="19"/>
              </w:rPr>
              <w:t xml:space="preserve"> </w:t>
            </w:r>
          </w:p>
        </w:tc>
        <w:tc>
          <w:tcPr>
            <w:tcW w:w="6308" w:type="dxa"/>
            <w:shd w:val="clear" w:color="auto" w:fill="F1C88A"/>
          </w:tcPr>
          <w:p w14:paraId="3EEB2092" w14:textId="3DF8B05B" w:rsidR="00517F07" w:rsidRPr="009E4BD5" w:rsidRDefault="00517F07" w:rsidP="00823433">
            <w:pPr>
              <w:pStyle w:val="paragraph"/>
              <w:suppressAutoHyphens/>
              <w:spacing w:before="0" w:beforeAutospacing="0" w:after="60" w:afterAutospacing="0" w:line="264" w:lineRule="auto"/>
              <w:rPr>
                <w:rStyle w:val="normaltextrun"/>
                <w:rFonts w:ascii="Verdana" w:hAnsi="Verdana" w:cs="Arial"/>
                <w:b/>
                <w:color w:val="48555E"/>
                <w:sz w:val="19"/>
                <w:szCs w:val="19"/>
                <w:lang w:val="en-GB"/>
              </w:rPr>
            </w:pPr>
            <w:r w:rsidRPr="00823433">
              <w:rPr>
                <w:rStyle w:val="normaltextrun"/>
                <w:rFonts w:ascii="Verdana" w:hAnsi="Verdana" w:cs="Arial"/>
                <w:b/>
                <w:color w:val="48555E"/>
                <w:sz w:val="20"/>
                <w:szCs w:val="20"/>
              </w:rPr>
              <w:t>The reporting frameworks inform reporting decisions and information that is available</w:t>
            </w:r>
            <w:r w:rsidR="001F5A80" w:rsidRPr="001F5A80">
              <w:rPr>
                <w:rStyle w:val="normaltextrun"/>
                <w:rFonts w:ascii="Verdana" w:hAnsi="Verdana" w:cs="Arial"/>
                <w:b/>
                <w:bCs/>
                <w:color w:val="48555E"/>
                <w:sz w:val="19"/>
                <w:szCs w:val="19"/>
                <w:lang w:val="en-GB"/>
              </w:rPr>
              <w:t>.</w:t>
            </w:r>
          </w:p>
          <w:p w14:paraId="17E5D15B" w14:textId="30862520" w:rsidR="007105C2" w:rsidRPr="00823433" w:rsidRDefault="00517F07" w:rsidP="003D5B08">
            <w:pPr>
              <w:pStyle w:val="paragraph"/>
              <w:numPr>
                <w:ilvl w:val="0"/>
                <w:numId w:val="42"/>
              </w:numPr>
              <w:suppressAutoHyphens/>
              <w:spacing w:before="0" w:beforeAutospacing="0" w:after="60" w:afterAutospacing="0" w:line="264" w:lineRule="auto"/>
              <w:ind w:left="318" w:hanging="318"/>
              <w:textAlignment w:val="baseline"/>
              <w:rPr>
                <w:rFonts w:ascii="Verdana" w:hAnsi="Verdana" w:cs="Segoe UI"/>
                <w:color w:val="48555E"/>
                <w:sz w:val="20"/>
                <w:szCs w:val="20"/>
              </w:rPr>
            </w:pPr>
            <w:r w:rsidRPr="00823433">
              <w:rPr>
                <w:rFonts w:ascii="Verdana" w:hAnsi="Verdana" w:cs="Segoe UI"/>
                <w:color w:val="48555E"/>
                <w:sz w:val="20"/>
                <w:szCs w:val="20"/>
              </w:rPr>
              <w:t xml:space="preserve">Entities only produce accountability information when there is a legislated </w:t>
            </w:r>
            <w:proofErr w:type="gramStart"/>
            <w:r w:rsidRPr="00823433">
              <w:rPr>
                <w:rFonts w:ascii="Verdana" w:hAnsi="Verdana" w:cs="Segoe UI"/>
                <w:color w:val="48555E"/>
                <w:sz w:val="20"/>
                <w:szCs w:val="20"/>
              </w:rPr>
              <w:t>requirement</w:t>
            </w:r>
            <w:proofErr w:type="gramEnd"/>
            <w:r w:rsidRPr="00823433">
              <w:rPr>
                <w:rFonts w:ascii="Verdana" w:hAnsi="Verdana" w:cs="Segoe UI"/>
                <w:color w:val="48555E"/>
                <w:sz w:val="20"/>
                <w:szCs w:val="20"/>
              </w:rPr>
              <w:t xml:space="preserve"> or </w:t>
            </w:r>
            <w:r w:rsidR="006A4F74" w:rsidRPr="00823433">
              <w:rPr>
                <w:rFonts w:ascii="Verdana" w:hAnsi="Verdana" w:cs="Segoe UI"/>
                <w:color w:val="48555E"/>
                <w:sz w:val="20"/>
                <w:szCs w:val="20"/>
              </w:rPr>
              <w:t xml:space="preserve">they </w:t>
            </w:r>
            <w:r w:rsidRPr="00823433">
              <w:rPr>
                <w:rFonts w:ascii="Verdana" w:hAnsi="Verdana" w:cs="Segoe UI"/>
                <w:color w:val="48555E"/>
                <w:sz w:val="20"/>
                <w:szCs w:val="20"/>
              </w:rPr>
              <w:t>are directly asked.</w:t>
            </w:r>
          </w:p>
          <w:p w14:paraId="3A4EA648" w14:textId="1E46BE65" w:rsidR="007105C2" w:rsidRPr="00823433" w:rsidRDefault="00517F07" w:rsidP="003D5B08">
            <w:pPr>
              <w:pStyle w:val="paragraph"/>
              <w:numPr>
                <w:ilvl w:val="0"/>
                <w:numId w:val="42"/>
              </w:numPr>
              <w:suppressAutoHyphens/>
              <w:spacing w:before="0" w:beforeAutospacing="0" w:after="60" w:afterAutospacing="0" w:line="264" w:lineRule="auto"/>
              <w:ind w:left="318" w:hanging="318"/>
              <w:textAlignment w:val="baseline"/>
              <w:rPr>
                <w:rFonts w:ascii="Verdana" w:hAnsi="Verdana" w:cs="Segoe UI"/>
                <w:color w:val="48555E"/>
                <w:sz w:val="20"/>
                <w:szCs w:val="20"/>
              </w:rPr>
            </w:pPr>
            <w:r w:rsidRPr="00823433">
              <w:rPr>
                <w:rFonts w:ascii="Verdana" w:hAnsi="Verdana" w:cs="Segoe UI"/>
                <w:color w:val="48555E"/>
                <w:sz w:val="20"/>
                <w:szCs w:val="20"/>
              </w:rPr>
              <w:t xml:space="preserve">The level of detail that </w:t>
            </w:r>
            <w:r w:rsidR="006A4F74" w:rsidRPr="00823433">
              <w:rPr>
                <w:rFonts w:ascii="Verdana" w:hAnsi="Verdana" w:cs="Segoe UI"/>
                <w:color w:val="48555E"/>
                <w:sz w:val="20"/>
                <w:szCs w:val="20"/>
              </w:rPr>
              <w:t>entities provide</w:t>
            </w:r>
            <w:r w:rsidRPr="00823433">
              <w:rPr>
                <w:rFonts w:ascii="Verdana" w:hAnsi="Verdana" w:cs="Segoe UI"/>
                <w:color w:val="48555E"/>
                <w:sz w:val="20"/>
                <w:szCs w:val="20"/>
              </w:rPr>
              <w:t xml:space="preserve"> depends on the requirements. Without clear guidance, there may be inconsistent information across the Basin.</w:t>
            </w:r>
          </w:p>
          <w:p w14:paraId="4FBA43FE" w14:textId="32FD2A2D" w:rsidR="00517F07" w:rsidRPr="009E4BD5" w:rsidRDefault="00517F07" w:rsidP="003D5B08">
            <w:pPr>
              <w:pStyle w:val="paragraph"/>
              <w:numPr>
                <w:ilvl w:val="0"/>
                <w:numId w:val="42"/>
              </w:numPr>
              <w:suppressAutoHyphens/>
              <w:spacing w:before="0" w:beforeAutospacing="0" w:after="60" w:afterAutospacing="0" w:line="264" w:lineRule="auto"/>
              <w:ind w:left="318" w:hanging="318"/>
              <w:textAlignment w:val="baseline"/>
              <w:rPr>
                <w:rStyle w:val="normaltextrun"/>
                <w:rFonts w:ascii="Verdana" w:hAnsi="Verdana" w:cs="Arial"/>
                <w:b/>
                <w:color w:val="48555E"/>
                <w:sz w:val="19"/>
                <w:szCs w:val="19"/>
                <w:lang w:val="en-GB"/>
              </w:rPr>
            </w:pPr>
            <w:r w:rsidRPr="00823433">
              <w:rPr>
                <w:rFonts w:ascii="Verdana" w:hAnsi="Verdana" w:cs="Segoe UI"/>
                <w:color w:val="48555E"/>
                <w:sz w:val="20"/>
                <w:szCs w:val="20"/>
              </w:rPr>
              <w:t>An example of this, related to Basin reform, is the level of information included in the different water entitlement trade registers.</w:t>
            </w:r>
            <w:r w:rsidRPr="009E4BD5">
              <w:rPr>
                <w:rStyle w:val="normaltextrun"/>
                <w:rFonts w:ascii="Verdana" w:hAnsi="Verdana" w:cs="Arial"/>
                <w:b/>
                <w:color w:val="48555E"/>
                <w:sz w:val="19"/>
                <w:szCs w:val="19"/>
                <w:lang w:val="en-GB"/>
              </w:rPr>
              <w:t xml:space="preserve"> </w:t>
            </w:r>
          </w:p>
        </w:tc>
      </w:tr>
    </w:tbl>
    <w:p w14:paraId="0924B748" w14:textId="34182208" w:rsidR="007105C2" w:rsidRPr="00195310" w:rsidRDefault="007105C2" w:rsidP="00C13239">
      <w:pPr>
        <w:pStyle w:val="paragraph"/>
        <w:spacing w:before="0" w:beforeAutospacing="0" w:after="0" w:afterAutospacing="0"/>
        <w:textAlignment w:val="baseline"/>
        <w:rPr>
          <w:rStyle w:val="normaltextrun"/>
          <w:rFonts w:ascii="Verdana" w:hAnsi="Verdana" w:cs="Segoe UI"/>
          <w:sz w:val="18"/>
          <w:szCs w:val="18"/>
          <w:shd w:val="clear" w:color="auto" w:fill="FFFF00"/>
        </w:rPr>
      </w:pPr>
    </w:p>
    <w:p w14:paraId="5C9304F6" w14:textId="6AB0511D" w:rsidR="009D03D7" w:rsidRPr="00195310" w:rsidRDefault="009D03D7" w:rsidP="00754BCA">
      <w:pPr>
        <w:pStyle w:val="Heading2"/>
        <w:rPr>
          <w:sz w:val="18"/>
          <w:szCs w:val="18"/>
        </w:rPr>
        <w:sectPr w:rsidR="009D03D7" w:rsidRPr="00195310" w:rsidSect="009B120A">
          <w:pgSz w:w="16838" w:h="11906" w:orient="landscape" w:code="9"/>
          <w:pgMar w:top="1077" w:right="1440" w:bottom="1077" w:left="1440" w:header="720" w:footer="720" w:gutter="0"/>
          <w:cols w:space="720"/>
          <w:noEndnote/>
          <w:titlePg/>
          <w:docGrid w:linePitch="326"/>
        </w:sectPr>
      </w:pPr>
    </w:p>
    <w:p w14:paraId="203DC07E" w14:textId="2B43630B" w:rsidR="0085400A" w:rsidRDefault="00256926" w:rsidP="00376863">
      <w:pPr>
        <w:pStyle w:val="Heading2"/>
        <w:spacing w:before="0"/>
      </w:pPr>
      <w:bookmarkStart w:id="74" w:name="_Toc139978318"/>
      <w:bookmarkStart w:id="75" w:name="_Toc145505354"/>
      <w:r>
        <w:t xml:space="preserve">Measuring </w:t>
      </w:r>
      <w:r w:rsidR="00A167A1">
        <w:t>community confidence</w:t>
      </w:r>
      <w:bookmarkEnd w:id="74"/>
      <w:bookmarkEnd w:id="75"/>
    </w:p>
    <w:p w14:paraId="659ECFD9" w14:textId="77777777" w:rsidR="00AA532A" w:rsidRDefault="00AA532A" w:rsidP="00B31F71">
      <w:pPr>
        <w:spacing w:before="120" w:after="120" w:line="264" w:lineRule="auto"/>
        <w:rPr>
          <w:rStyle w:val="normaltextrun"/>
          <w:rFonts w:ascii="Verdana" w:hAnsi="Verdana" w:cs="Segoe UI"/>
          <w:szCs w:val="20"/>
        </w:rPr>
        <w:sectPr w:rsidR="00AA532A" w:rsidSect="009D03D7">
          <w:pgSz w:w="11906" w:h="16838" w:code="9"/>
          <w:pgMar w:top="1440" w:right="1077" w:bottom="1440" w:left="1077" w:header="720" w:footer="720" w:gutter="0"/>
          <w:cols w:space="720"/>
          <w:noEndnote/>
          <w:titlePg/>
          <w:docGrid w:linePitch="326"/>
        </w:sectPr>
      </w:pPr>
    </w:p>
    <w:p w14:paraId="66B2BF82" w14:textId="62853BDB" w:rsidR="001E2332" w:rsidRDefault="001E2332" w:rsidP="00AA532A">
      <w:pPr>
        <w:spacing w:before="240" w:after="120" w:line="264" w:lineRule="auto"/>
        <w:rPr>
          <w:rStyle w:val="normaltextrun"/>
          <w:rFonts w:ascii="Verdana" w:hAnsi="Verdana" w:cs="Segoe UI"/>
          <w:szCs w:val="20"/>
        </w:rPr>
      </w:pPr>
      <w:r>
        <w:rPr>
          <w:rStyle w:val="normaltextrun"/>
          <w:rFonts w:ascii="Verdana" w:hAnsi="Verdana" w:cs="Segoe UI"/>
          <w:szCs w:val="20"/>
        </w:rPr>
        <w:t xml:space="preserve">In </w:t>
      </w:r>
      <w:r w:rsidR="00DE09A2">
        <w:rPr>
          <w:rStyle w:val="normaltextrun"/>
          <w:rFonts w:ascii="Verdana" w:hAnsi="Verdana" w:cs="Segoe UI"/>
          <w:szCs w:val="20"/>
        </w:rPr>
        <w:t>2022–23</w:t>
      </w:r>
      <w:r>
        <w:rPr>
          <w:rStyle w:val="normaltextrun"/>
          <w:rFonts w:ascii="Verdana" w:hAnsi="Verdana" w:cs="Segoe UI"/>
          <w:szCs w:val="20"/>
        </w:rPr>
        <w:t xml:space="preserve"> the </w:t>
      </w:r>
      <w:r w:rsidR="009D4315">
        <w:rPr>
          <w:rStyle w:val="normaltextrun"/>
          <w:rFonts w:ascii="Verdana" w:hAnsi="Verdana" w:cs="Segoe UI"/>
          <w:szCs w:val="20"/>
        </w:rPr>
        <w:t>Inspector-General</w:t>
      </w:r>
      <w:r>
        <w:rPr>
          <w:rStyle w:val="normaltextrun"/>
          <w:rFonts w:ascii="Verdana" w:hAnsi="Verdana" w:cs="Segoe UI"/>
          <w:szCs w:val="20"/>
        </w:rPr>
        <w:t xml:space="preserve"> commissioned ORIMA </w:t>
      </w:r>
      <w:r w:rsidR="00F05FF5">
        <w:rPr>
          <w:rStyle w:val="normaltextrun"/>
          <w:rFonts w:ascii="Verdana" w:hAnsi="Verdana" w:cs="Segoe UI"/>
          <w:szCs w:val="20"/>
        </w:rPr>
        <w:t>Research</w:t>
      </w:r>
      <w:r>
        <w:rPr>
          <w:rStyle w:val="normaltextrun"/>
          <w:rFonts w:ascii="Verdana" w:hAnsi="Verdana" w:cs="Segoe UI"/>
          <w:szCs w:val="20"/>
        </w:rPr>
        <w:t xml:space="preserve"> to conduct a survey on community views about water management in the Murray</w:t>
      </w:r>
      <w:r w:rsidR="006432FC">
        <w:rPr>
          <w:rStyle w:val="normaltextrun"/>
          <w:rFonts w:ascii="Verdana" w:hAnsi="Verdana" w:cs="Segoe UI"/>
          <w:szCs w:val="20"/>
        </w:rPr>
        <w:t>–</w:t>
      </w:r>
      <w:r>
        <w:rPr>
          <w:rStyle w:val="normaltextrun"/>
          <w:rFonts w:ascii="Verdana" w:hAnsi="Verdana" w:cs="Segoe UI"/>
          <w:szCs w:val="20"/>
        </w:rPr>
        <w:t>Darling Basin.</w:t>
      </w:r>
      <w:r w:rsidR="005247A2">
        <w:rPr>
          <w:rStyle w:val="normaltextrun"/>
          <w:rFonts w:ascii="Verdana" w:hAnsi="Verdana" w:cs="Segoe UI"/>
          <w:szCs w:val="20"/>
        </w:rPr>
        <w:t xml:space="preserve"> Over a </w:t>
      </w:r>
      <w:r w:rsidR="00DE55BF">
        <w:rPr>
          <w:rStyle w:val="normaltextrun"/>
          <w:rFonts w:ascii="Verdana" w:hAnsi="Verdana" w:cs="Segoe UI"/>
          <w:szCs w:val="20"/>
        </w:rPr>
        <w:t>thousand</w:t>
      </w:r>
      <w:r w:rsidR="009D7CE5">
        <w:rPr>
          <w:rStyle w:val="normaltextrun"/>
          <w:rFonts w:ascii="Verdana" w:hAnsi="Verdana" w:cs="Segoe UI"/>
          <w:szCs w:val="20"/>
        </w:rPr>
        <w:t xml:space="preserve"> people participated in the survey and represented water licence holders</w:t>
      </w:r>
      <w:r w:rsidR="005303F1">
        <w:rPr>
          <w:rStyle w:val="normaltextrun"/>
          <w:rFonts w:ascii="Verdana" w:hAnsi="Verdana" w:cs="Segoe UI"/>
          <w:szCs w:val="20"/>
        </w:rPr>
        <w:t xml:space="preserve">, </w:t>
      </w:r>
      <w:r w:rsidR="00B12D7C">
        <w:rPr>
          <w:rStyle w:val="normaltextrun"/>
          <w:rFonts w:ascii="Verdana" w:hAnsi="Verdana" w:cs="Segoe UI"/>
          <w:szCs w:val="20"/>
        </w:rPr>
        <w:t>b</w:t>
      </w:r>
      <w:r w:rsidR="009D7CE5">
        <w:rPr>
          <w:rStyle w:val="normaltextrun"/>
          <w:rFonts w:ascii="Verdana" w:hAnsi="Verdana" w:cs="Segoe UI"/>
          <w:szCs w:val="20"/>
        </w:rPr>
        <w:t xml:space="preserve">asin community </w:t>
      </w:r>
      <w:r w:rsidR="00C618B8">
        <w:rPr>
          <w:rStyle w:val="normaltextrun"/>
          <w:rFonts w:ascii="Verdana" w:hAnsi="Verdana" w:cs="Segoe UI"/>
          <w:szCs w:val="20"/>
        </w:rPr>
        <w:t>members</w:t>
      </w:r>
      <w:r w:rsidR="00824833">
        <w:rPr>
          <w:rStyle w:val="normaltextrun"/>
          <w:rFonts w:ascii="Verdana" w:hAnsi="Verdana" w:cs="Segoe UI"/>
          <w:szCs w:val="20"/>
        </w:rPr>
        <w:t>,</w:t>
      </w:r>
      <w:r w:rsidR="009D7CE5">
        <w:rPr>
          <w:rStyle w:val="normaltextrun"/>
          <w:rFonts w:ascii="Verdana" w:hAnsi="Verdana" w:cs="Segoe UI"/>
          <w:szCs w:val="20"/>
        </w:rPr>
        <w:t xml:space="preserve"> and First Nations People living in the </w:t>
      </w:r>
      <w:r w:rsidR="00DE55BF">
        <w:rPr>
          <w:rStyle w:val="normaltextrun"/>
          <w:rFonts w:ascii="Verdana" w:hAnsi="Verdana" w:cs="Segoe UI"/>
          <w:szCs w:val="20"/>
        </w:rPr>
        <w:t>Basin. The</w:t>
      </w:r>
      <w:r>
        <w:rPr>
          <w:rStyle w:val="normaltextrun"/>
          <w:rFonts w:ascii="Verdana" w:hAnsi="Verdana" w:cs="Segoe UI"/>
          <w:szCs w:val="20"/>
        </w:rPr>
        <w:t xml:space="preserve"> survey findings provide</w:t>
      </w:r>
      <w:r w:rsidR="009D705A">
        <w:rPr>
          <w:rStyle w:val="normaltextrun"/>
          <w:rFonts w:ascii="Verdana" w:hAnsi="Verdana" w:cs="Segoe UI"/>
          <w:szCs w:val="20"/>
        </w:rPr>
        <w:t>d</w:t>
      </w:r>
      <w:r>
        <w:rPr>
          <w:rStyle w:val="normaltextrun"/>
          <w:rFonts w:ascii="Verdana" w:hAnsi="Verdana" w:cs="Segoe UI"/>
          <w:szCs w:val="20"/>
        </w:rPr>
        <w:t xml:space="preserve"> significant insights that </w:t>
      </w:r>
      <w:r w:rsidR="00AF56D8">
        <w:rPr>
          <w:rStyle w:val="normaltextrun"/>
          <w:rFonts w:ascii="Verdana" w:hAnsi="Verdana" w:cs="Segoe UI"/>
          <w:szCs w:val="20"/>
        </w:rPr>
        <w:t xml:space="preserve">further </w:t>
      </w:r>
      <w:r>
        <w:rPr>
          <w:rStyle w:val="normaltextrun"/>
          <w:rFonts w:ascii="Verdana" w:hAnsi="Verdana" w:cs="Segoe UI"/>
          <w:szCs w:val="20"/>
        </w:rPr>
        <w:t xml:space="preserve">inform the work of the </w:t>
      </w:r>
      <w:r w:rsidR="009D4315">
        <w:rPr>
          <w:rStyle w:val="normaltextrun"/>
          <w:rFonts w:ascii="Verdana" w:hAnsi="Verdana" w:cs="Segoe UI"/>
          <w:szCs w:val="20"/>
        </w:rPr>
        <w:t>Inspector-General</w:t>
      </w:r>
      <w:r>
        <w:rPr>
          <w:rStyle w:val="normaltextrun"/>
          <w:rFonts w:ascii="Verdana" w:hAnsi="Verdana" w:cs="Segoe UI"/>
          <w:szCs w:val="20"/>
        </w:rPr>
        <w:t>.</w:t>
      </w:r>
    </w:p>
    <w:p w14:paraId="5413B0B0" w14:textId="1923A60F" w:rsidR="001E2332" w:rsidRDefault="009B5D50" w:rsidP="001E2332">
      <w:pPr>
        <w:pStyle w:val="Heading3"/>
      </w:pPr>
      <w:r>
        <w:rPr>
          <w:rFonts w:cs="Segoe UI"/>
          <w:szCs w:val="20"/>
        </w:rPr>
        <w:t>Top</w:t>
      </w:r>
      <w:r w:rsidR="001E2332">
        <w:rPr>
          <w:rFonts w:cs="Segoe UI"/>
          <w:szCs w:val="20"/>
        </w:rPr>
        <w:t xml:space="preserve"> concerns</w:t>
      </w:r>
    </w:p>
    <w:p w14:paraId="4B0FB0DC" w14:textId="30A57136" w:rsidR="009D705A" w:rsidRDefault="001E2332" w:rsidP="00B31F71">
      <w:pPr>
        <w:spacing w:before="120" w:after="120" w:line="264" w:lineRule="auto"/>
        <w:rPr>
          <w:rStyle w:val="normaltextrun"/>
          <w:rFonts w:ascii="Verdana" w:hAnsi="Verdana"/>
          <w:color w:val="000000"/>
          <w:szCs w:val="20"/>
          <w:shd w:val="clear" w:color="auto" w:fill="FFFFFF"/>
        </w:rPr>
      </w:pPr>
      <w:r>
        <w:rPr>
          <w:rStyle w:val="normaltextrun"/>
          <w:rFonts w:ascii="Verdana" w:hAnsi="Verdana"/>
          <w:color w:val="000000"/>
          <w:szCs w:val="20"/>
          <w:shd w:val="clear" w:color="auto" w:fill="FFFFFF"/>
        </w:rPr>
        <w:t xml:space="preserve">The survey identified that </w:t>
      </w:r>
      <w:r w:rsidR="009D705A">
        <w:rPr>
          <w:rStyle w:val="normaltextrun"/>
          <w:rFonts w:ascii="Verdana" w:hAnsi="Verdana"/>
          <w:color w:val="000000"/>
          <w:szCs w:val="20"/>
          <w:shd w:val="clear" w:color="auto" w:fill="FFFFFF"/>
        </w:rPr>
        <w:t>respondents’ top</w:t>
      </w:r>
      <w:r>
        <w:rPr>
          <w:rStyle w:val="normaltextrun"/>
          <w:rFonts w:ascii="Verdana" w:hAnsi="Verdana"/>
          <w:color w:val="000000"/>
          <w:szCs w:val="20"/>
          <w:shd w:val="clear" w:color="auto" w:fill="FFFFFF"/>
        </w:rPr>
        <w:t xml:space="preserve"> concerns about water management in the Basin relate</w:t>
      </w:r>
      <w:r w:rsidR="009D705A">
        <w:rPr>
          <w:rStyle w:val="normaltextrun"/>
          <w:rFonts w:ascii="Verdana" w:hAnsi="Verdana"/>
          <w:color w:val="000000"/>
          <w:szCs w:val="20"/>
          <w:shd w:val="clear" w:color="auto" w:fill="FFFFFF"/>
        </w:rPr>
        <w:t>d</w:t>
      </w:r>
      <w:r>
        <w:rPr>
          <w:rStyle w:val="normaltextrun"/>
          <w:rFonts w:ascii="Verdana" w:hAnsi="Verdana"/>
          <w:color w:val="000000"/>
          <w:szCs w:val="20"/>
          <w:shd w:val="clear" w:color="auto" w:fill="FFFFFF"/>
        </w:rPr>
        <w:t xml:space="preserve"> to</w:t>
      </w:r>
      <w:r w:rsidR="009D705A">
        <w:rPr>
          <w:rStyle w:val="normaltextrun"/>
          <w:rFonts w:ascii="Verdana" w:hAnsi="Verdana"/>
          <w:color w:val="000000"/>
          <w:szCs w:val="20"/>
          <w:shd w:val="clear" w:color="auto" w:fill="FFFFFF"/>
        </w:rPr>
        <w:t>:</w:t>
      </w:r>
    </w:p>
    <w:p w14:paraId="5BD7BC69" w14:textId="77777777" w:rsidR="009D705A" w:rsidRPr="009D705A" w:rsidRDefault="001E2332" w:rsidP="003D5B08">
      <w:pPr>
        <w:pStyle w:val="ListParagraph"/>
        <w:numPr>
          <w:ilvl w:val="0"/>
          <w:numId w:val="14"/>
        </w:numPr>
        <w:spacing w:line="264" w:lineRule="auto"/>
        <w:ind w:left="714" w:hanging="357"/>
        <w:contextualSpacing w:val="0"/>
        <w:rPr>
          <w:rStyle w:val="normaltextrun"/>
          <w:rFonts w:ascii="Verdana" w:hAnsi="Verdana"/>
          <w:color w:val="000000"/>
          <w:szCs w:val="20"/>
          <w:shd w:val="clear" w:color="auto" w:fill="FFFFFF"/>
        </w:rPr>
      </w:pPr>
      <w:r w:rsidRPr="009D705A">
        <w:rPr>
          <w:rStyle w:val="normaltextrun"/>
          <w:rFonts w:ascii="Verdana" w:hAnsi="Verdana"/>
          <w:color w:val="000000"/>
          <w:szCs w:val="20"/>
          <w:shd w:val="clear" w:color="auto" w:fill="FFFFFF"/>
        </w:rPr>
        <w:t>the distribution and allocation of water</w:t>
      </w:r>
    </w:p>
    <w:p w14:paraId="7B0972F7" w14:textId="77777777" w:rsidR="00803C8A" w:rsidRDefault="009D705A" w:rsidP="003D5B08">
      <w:pPr>
        <w:pStyle w:val="ListParagraph"/>
        <w:numPr>
          <w:ilvl w:val="0"/>
          <w:numId w:val="14"/>
        </w:numPr>
        <w:spacing w:line="264" w:lineRule="auto"/>
        <w:ind w:left="714" w:hanging="357"/>
        <w:contextualSpacing w:val="0"/>
        <w:rPr>
          <w:rStyle w:val="normaltextrun"/>
          <w:rFonts w:ascii="Verdana" w:hAnsi="Verdana"/>
          <w:color w:val="000000"/>
          <w:szCs w:val="20"/>
          <w:shd w:val="clear" w:color="auto" w:fill="FFFFFF"/>
        </w:rPr>
      </w:pPr>
      <w:r w:rsidRPr="009D705A">
        <w:rPr>
          <w:rStyle w:val="normaltextrun"/>
          <w:rFonts w:ascii="Verdana" w:hAnsi="Verdana"/>
          <w:color w:val="000000"/>
          <w:szCs w:val="20"/>
          <w:shd w:val="clear" w:color="auto" w:fill="FFFFFF"/>
        </w:rPr>
        <w:t xml:space="preserve">the </w:t>
      </w:r>
      <w:r w:rsidR="001E2332" w:rsidRPr="009D705A">
        <w:rPr>
          <w:rStyle w:val="normaltextrun"/>
          <w:rFonts w:ascii="Verdana" w:hAnsi="Verdana"/>
          <w:color w:val="000000"/>
          <w:szCs w:val="20"/>
          <w:shd w:val="clear" w:color="auto" w:fill="FFFFFF"/>
        </w:rPr>
        <w:t>sustainability of the system for the future, including extreme weather events</w:t>
      </w:r>
    </w:p>
    <w:p w14:paraId="126E4115" w14:textId="43594A82" w:rsidR="001E2332" w:rsidRPr="009D705A" w:rsidRDefault="001E2332" w:rsidP="003D5B08">
      <w:pPr>
        <w:pStyle w:val="ListParagraph"/>
        <w:numPr>
          <w:ilvl w:val="0"/>
          <w:numId w:val="14"/>
        </w:numPr>
        <w:spacing w:line="264" w:lineRule="auto"/>
        <w:ind w:left="714" w:hanging="357"/>
        <w:contextualSpacing w:val="0"/>
        <w:rPr>
          <w:rStyle w:val="normaltextrun"/>
          <w:rFonts w:ascii="Verdana" w:hAnsi="Verdana"/>
          <w:color w:val="000000"/>
          <w:szCs w:val="20"/>
          <w:shd w:val="clear" w:color="auto" w:fill="FFFFFF"/>
        </w:rPr>
      </w:pPr>
      <w:r w:rsidRPr="009D705A">
        <w:rPr>
          <w:rStyle w:val="normaltextrun"/>
          <w:rFonts w:ascii="Verdana" w:hAnsi="Verdana"/>
          <w:color w:val="000000"/>
          <w:szCs w:val="20"/>
          <w:shd w:val="clear" w:color="auto" w:fill="FFFFFF"/>
        </w:rPr>
        <w:t>the environment</w:t>
      </w:r>
      <w:r w:rsidR="00277BCC">
        <w:rPr>
          <w:rStyle w:val="normaltextrun"/>
          <w:rFonts w:ascii="Verdana" w:hAnsi="Verdana"/>
          <w:color w:val="000000"/>
          <w:szCs w:val="20"/>
          <w:shd w:val="clear" w:color="auto" w:fill="FFFFFF"/>
        </w:rPr>
        <w:t xml:space="preserve"> and/or perceived mismanagement of water</w:t>
      </w:r>
    </w:p>
    <w:p w14:paraId="78834125" w14:textId="0471FAF7" w:rsidR="001E2332" w:rsidRDefault="001E2332" w:rsidP="00AA532A">
      <w:pPr>
        <w:pStyle w:val="Heading3"/>
        <w:spacing w:before="200"/>
        <w:rPr>
          <w:rStyle w:val="normaltextrun"/>
          <w:rFonts w:cs="Segoe UI"/>
          <w:szCs w:val="20"/>
        </w:rPr>
      </w:pPr>
      <w:r>
        <w:rPr>
          <w:rStyle w:val="normaltextrun"/>
          <w:rFonts w:cs="Segoe UI"/>
          <w:szCs w:val="20"/>
        </w:rPr>
        <w:t>Unreliable information</w:t>
      </w:r>
    </w:p>
    <w:p w14:paraId="06BEE57A" w14:textId="77777777" w:rsidR="00803C8A" w:rsidRDefault="00860958" w:rsidP="00B31F71">
      <w:pPr>
        <w:spacing w:before="120" w:after="120" w:line="264" w:lineRule="auto"/>
        <w:rPr>
          <w:rStyle w:val="normaltextrun"/>
          <w:rFonts w:ascii="Verdana" w:hAnsi="Verdana" w:cs="Segoe UI"/>
          <w:szCs w:val="20"/>
        </w:rPr>
      </w:pPr>
      <w:r>
        <w:rPr>
          <w:rStyle w:val="normaltextrun"/>
          <w:rFonts w:ascii="Verdana" w:hAnsi="Verdana" w:cs="Segoe UI"/>
          <w:szCs w:val="20"/>
        </w:rPr>
        <w:t xml:space="preserve">The survey identified </w:t>
      </w:r>
      <w:proofErr w:type="gramStart"/>
      <w:r>
        <w:rPr>
          <w:rStyle w:val="normaltextrun"/>
          <w:rFonts w:ascii="Verdana" w:hAnsi="Verdana" w:cs="Segoe UI"/>
          <w:szCs w:val="20"/>
        </w:rPr>
        <w:t>a number of</w:t>
      </w:r>
      <w:proofErr w:type="gramEnd"/>
      <w:r>
        <w:rPr>
          <w:rStyle w:val="normaltextrun"/>
          <w:rFonts w:ascii="Verdana" w:hAnsi="Verdana" w:cs="Segoe UI"/>
          <w:szCs w:val="20"/>
        </w:rPr>
        <w:t xml:space="preserve"> </w:t>
      </w:r>
      <w:r w:rsidR="009B5D50">
        <w:rPr>
          <w:rStyle w:val="normaltextrun"/>
          <w:rFonts w:ascii="Verdana" w:hAnsi="Verdana" w:cs="Segoe UI"/>
          <w:szCs w:val="20"/>
        </w:rPr>
        <w:t>topics on which</w:t>
      </w:r>
      <w:r>
        <w:rPr>
          <w:rStyle w:val="normaltextrun"/>
          <w:rFonts w:ascii="Verdana" w:hAnsi="Verdana" w:cs="Segoe UI"/>
          <w:szCs w:val="20"/>
        </w:rPr>
        <w:t xml:space="preserve"> there are myths and misperceptions circulating in the community, </w:t>
      </w:r>
      <w:r w:rsidR="00E33E28" w:rsidRPr="00E33E28">
        <w:rPr>
          <w:rFonts w:ascii="Verdana" w:hAnsi="Verdana" w:cs="Segoe UI"/>
          <w:szCs w:val="20"/>
        </w:rPr>
        <w:t>perpetuated by individuals seeking information from sources other than those charged with governing water management</w:t>
      </w:r>
      <w:r>
        <w:rPr>
          <w:rStyle w:val="normaltextrun"/>
          <w:rFonts w:ascii="Verdana" w:hAnsi="Verdana" w:cs="Segoe UI"/>
          <w:szCs w:val="20"/>
        </w:rPr>
        <w:t>.</w:t>
      </w:r>
    </w:p>
    <w:p w14:paraId="3F9D825F" w14:textId="348C55A8" w:rsidR="007105C2" w:rsidRDefault="00860958" w:rsidP="00B31F71">
      <w:pPr>
        <w:spacing w:before="120" w:after="120" w:line="264" w:lineRule="auto"/>
        <w:rPr>
          <w:rStyle w:val="normaltextrun"/>
          <w:rFonts w:ascii="Verdana" w:hAnsi="Verdana" w:cs="Segoe UI"/>
          <w:szCs w:val="20"/>
        </w:rPr>
      </w:pPr>
      <w:r>
        <w:rPr>
          <w:rStyle w:val="normaltextrun"/>
          <w:rFonts w:ascii="Verdana" w:hAnsi="Verdana" w:cs="Segoe UI"/>
          <w:szCs w:val="20"/>
        </w:rPr>
        <w:t xml:space="preserve">The research identified a range of sources </w:t>
      </w:r>
      <w:r w:rsidR="009B5D50">
        <w:rPr>
          <w:rStyle w:val="normaltextrun"/>
          <w:rFonts w:ascii="Verdana" w:hAnsi="Verdana" w:cs="Segoe UI"/>
          <w:szCs w:val="20"/>
        </w:rPr>
        <w:t>for</w:t>
      </w:r>
      <w:r>
        <w:rPr>
          <w:rStyle w:val="normaltextrun"/>
          <w:rFonts w:ascii="Verdana" w:hAnsi="Verdana" w:cs="Segoe UI"/>
          <w:szCs w:val="20"/>
        </w:rPr>
        <w:t xml:space="preserve"> participants’ knowledge </w:t>
      </w:r>
      <w:r w:rsidR="009B5D50">
        <w:rPr>
          <w:rStyle w:val="normaltextrun"/>
          <w:rFonts w:ascii="Verdana" w:hAnsi="Verdana" w:cs="Segoe UI"/>
          <w:szCs w:val="20"/>
        </w:rPr>
        <w:t>about</w:t>
      </w:r>
      <w:r>
        <w:rPr>
          <w:rStyle w:val="normaltextrun"/>
          <w:rFonts w:ascii="Verdana" w:hAnsi="Verdana" w:cs="Segoe UI"/>
          <w:szCs w:val="20"/>
        </w:rPr>
        <w:t xml:space="preserve"> the Murray</w:t>
      </w:r>
      <w:r w:rsidR="006432FC">
        <w:rPr>
          <w:rStyle w:val="normaltextrun"/>
          <w:rFonts w:ascii="Verdana" w:hAnsi="Verdana" w:cs="Segoe UI"/>
          <w:szCs w:val="20"/>
        </w:rPr>
        <w:t>–</w:t>
      </w:r>
      <w:r>
        <w:rPr>
          <w:rStyle w:val="normaltextrun"/>
          <w:rFonts w:ascii="Verdana" w:hAnsi="Verdana" w:cs="Segoe UI"/>
          <w:szCs w:val="20"/>
        </w:rPr>
        <w:t>Darling Basin and water management. Most participants reported that the</w:t>
      </w:r>
      <w:r w:rsidR="009B5D50">
        <w:rPr>
          <w:rStyle w:val="normaltextrun"/>
          <w:rFonts w:ascii="Verdana" w:hAnsi="Verdana" w:cs="Segoe UI"/>
          <w:szCs w:val="20"/>
        </w:rPr>
        <w:t xml:space="preserve">y tended to receive </w:t>
      </w:r>
      <w:r>
        <w:rPr>
          <w:rStyle w:val="normaltextrun"/>
          <w:rFonts w:ascii="Verdana" w:hAnsi="Verdana" w:cs="Segoe UI"/>
          <w:szCs w:val="20"/>
        </w:rPr>
        <w:t xml:space="preserve">information </w:t>
      </w:r>
      <w:r w:rsidR="009B5D50">
        <w:rPr>
          <w:rStyle w:val="normaltextrun"/>
          <w:rFonts w:ascii="Verdana" w:hAnsi="Verdana" w:cs="Segoe UI"/>
          <w:szCs w:val="20"/>
        </w:rPr>
        <w:t xml:space="preserve">through </w:t>
      </w:r>
      <w:r>
        <w:rPr>
          <w:rStyle w:val="normaltextrun"/>
          <w:rFonts w:ascii="Verdana" w:hAnsi="Verdana" w:cs="Segoe UI"/>
          <w:szCs w:val="20"/>
        </w:rPr>
        <w:t>word</w:t>
      </w:r>
      <w:r w:rsidR="009B5D50">
        <w:rPr>
          <w:rStyle w:val="normaltextrun"/>
          <w:rFonts w:ascii="Verdana" w:hAnsi="Verdana" w:cs="Segoe UI"/>
          <w:szCs w:val="20"/>
        </w:rPr>
        <w:t xml:space="preserve"> </w:t>
      </w:r>
      <w:r>
        <w:rPr>
          <w:rStyle w:val="normaltextrun"/>
          <w:rFonts w:ascii="Verdana" w:hAnsi="Verdana" w:cs="Segoe UI"/>
          <w:szCs w:val="20"/>
        </w:rPr>
        <w:t>of</w:t>
      </w:r>
      <w:r w:rsidR="009B5D50">
        <w:rPr>
          <w:rStyle w:val="normaltextrun"/>
          <w:rFonts w:ascii="Verdana" w:hAnsi="Verdana" w:cs="Segoe UI"/>
          <w:szCs w:val="20"/>
        </w:rPr>
        <w:t xml:space="preserve"> </w:t>
      </w:r>
      <w:r>
        <w:rPr>
          <w:rStyle w:val="normaltextrun"/>
          <w:rFonts w:ascii="Verdana" w:hAnsi="Verdana" w:cs="Segoe UI"/>
          <w:szCs w:val="20"/>
        </w:rPr>
        <w:t>mouth in the community, or through media channels. Many also reported that the information through these channels was more likely to be negatively skewed, with a tendency for these sources to prioritise negative over positive stories and content.</w:t>
      </w:r>
    </w:p>
    <w:p w14:paraId="31C66AC9" w14:textId="171402FD" w:rsidR="007105C2" w:rsidRDefault="000D7D4B" w:rsidP="00B31F71">
      <w:pPr>
        <w:spacing w:before="120" w:after="120" w:line="264" w:lineRule="auto"/>
        <w:rPr>
          <w:rStyle w:val="eop"/>
          <w:rFonts w:ascii="Verdana" w:hAnsi="Verdana" w:cs="Segoe UI"/>
          <w:szCs w:val="20"/>
        </w:rPr>
      </w:pPr>
      <w:r>
        <w:rPr>
          <w:rStyle w:val="normaltextrun"/>
          <w:rFonts w:ascii="Verdana" w:hAnsi="Verdana" w:cs="Segoe UI"/>
          <w:szCs w:val="20"/>
        </w:rPr>
        <w:t xml:space="preserve">Figure </w:t>
      </w:r>
      <w:r w:rsidR="005D2641">
        <w:rPr>
          <w:rStyle w:val="normaltextrun"/>
          <w:rFonts w:ascii="Verdana" w:hAnsi="Verdana" w:cs="Segoe UI"/>
          <w:szCs w:val="20"/>
        </w:rPr>
        <w:t>3.1</w:t>
      </w:r>
      <w:r>
        <w:rPr>
          <w:rStyle w:val="normaltextrun"/>
          <w:rFonts w:ascii="Verdana" w:hAnsi="Verdana" w:cs="Segoe UI"/>
          <w:szCs w:val="20"/>
        </w:rPr>
        <w:t xml:space="preserve"> </w:t>
      </w:r>
      <w:r w:rsidR="00FE7EB5">
        <w:rPr>
          <w:rStyle w:val="normaltextrun"/>
          <w:rFonts w:ascii="Verdana" w:hAnsi="Verdana" w:cs="Segoe UI"/>
          <w:szCs w:val="20"/>
        </w:rPr>
        <w:t xml:space="preserve">shows </w:t>
      </w:r>
      <w:r w:rsidR="00860958">
        <w:rPr>
          <w:rStyle w:val="normaltextrun"/>
          <w:rFonts w:ascii="Verdana" w:hAnsi="Verdana" w:cs="Segoe UI"/>
          <w:szCs w:val="20"/>
        </w:rPr>
        <w:t xml:space="preserve">sources of information about the Basin identified </w:t>
      </w:r>
      <w:r w:rsidR="00883588">
        <w:rPr>
          <w:rStyle w:val="normaltextrun"/>
          <w:rFonts w:ascii="Verdana" w:hAnsi="Verdana" w:cs="Segoe UI"/>
          <w:szCs w:val="20"/>
        </w:rPr>
        <w:t xml:space="preserve">by </w:t>
      </w:r>
      <w:r w:rsidR="00860958">
        <w:rPr>
          <w:rStyle w:val="normaltextrun"/>
          <w:rFonts w:ascii="Verdana" w:hAnsi="Verdana" w:cs="Segoe UI"/>
          <w:szCs w:val="20"/>
        </w:rPr>
        <w:t>qualitative research participants</w:t>
      </w:r>
      <w:r w:rsidR="00883588">
        <w:rPr>
          <w:rStyle w:val="normaltextrun"/>
          <w:rFonts w:ascii="Verdana" w:hAnsi="Verdana" w:cs="Segoe UI"/>
          <w:szCs w:val="20"/>
        </w:rPr>
        <w:t>.</w:t>
      </w:r>
    </w:p>
    <w:p w14:paraId="4F35782D" w14:textId="77777777" w:rsidR="00AA532A" w:rsidRDefault="00AA532A" w:rsidP="00B31F71">
      <w:pPr>
        <w:spacing w:before="0" w:line="240" w:lineRule="auto"/>
        <w:jc w:val="center"/>
        <w:rPr>
          <w:rStyle w:val="normaltextrun"/>
          <w:rFonts w:ascii="Verdana" w:hAnsi="Verdana"/>
          <w:color w:val="000000"/>
          <w:szCs w:val="20"/>
          <w:shd w:val="clear" w:color="auto" w:fill="FFFFFF"/>
        </w:rPr>
      </w:pPr>
    </w:p>
    <w:p w14:paraId="1898B078" w14:textId="77777777" w:rsidR="00AA532A" w:rsidRDefault="00AA532A" w:rsidP="00B31F71">
      <w:pPr>
        <w:spacing w:before="0" w:line="240" w:lineRule="auto"/>
        <w:jc w:val="center"/>
        <w:rPr>
          <w:rStyle w:val="normaltextrun"/>
          <w:rFonts w:ascii="Verdana" w:hAnsi="Verdana"/>
          <w:color w:val="000000"/>
          <w:szCs w:val="20"/>
          <w:shd w:val="clear" w:color="auto" w:fill="FFFFFF"/>
        </w:rPr>
        <w:sectPr w:rsidR="00AA532A" w:rsidSect="00AA532A">
          <w:type w:val="continuous"/>
          <w:pgSz w:w="11906" w:h="16838" w:code="9"/>
          <w:pgMar w:top="1440" w:right="1077" w:bottom="1440" w:left="1077" w:header="720" w:footer="720" w:gutter="0"/>
          <w:cols w:num="2" w:space="720"/>
          <w:noEndnote/>
          <w:titlePg/>
          <w:docGrid w:linePitch="326"/>
        </w:sectPr>
      </w:pPr>
    </w:p>
    <w:p w14:paraId="2DBAB629" w14:textId="24ADA4CA" w:rsidR="00D84C9B" w:rsidRDefault="007B2EFF" w:rsidP="00B31F71">
      <w:pPr>
        <w:spacing w:before="0" w:line="240" w:lineRule="auto"/>
        <w:jc w:val="center"/>
        <w:rPr>
          <w:rStyle w:val="normaltextrun"/>
          <w:rFonts w:ascii="Verdana" w:hAnsi="Verdana"/>
          <w:color w:val="000000"/>
          <w:szCs w:val="20"/>
          <w:shd w:val="clear" w:color="auto" w:fill="FFFFFF"/>
        </w:rPr>
      </w:pPr>
      <w:r>
        <w:rPr>
          <w:noProof/>
        </w:rPr>
        <w:drawing>
          <wp:inline distT="0" distB="0" distL="0" distR="0" wp14:anchorId="6005F96C" wp14:editId="024C2779">
            <wp:extent cx="6117723" cy="2828925"/>
            <wp:effectExtent l="0" t="0" r="0" b="0"/>
            <wp:docPr id="7" name="Picture 7" descr="Graphic, four head &amp; shoulder graphics with speech bubbles between them&#10;Word of mouth - among community members as well as among other irrigators/ water licence holders. Participants noted that these discussions increase during times of drought/ when water is scarce.&#10;&#10;Graphic, oblong circle with pointed ends and arrow going through diagonally&#10;On-the-ground experiences/ interactions with waterways - such as through recreational activities (e.g. fishing, boating, hunting, camping) or work (for irrigators or commercial users).&#10;&#10;Graphic, newspaper&#10;News/ media - via newspapers, online, podcasts and/ or TV (including current affairs programs such as 'Landline' and '4Corners').&#10;&#10;Graphic, university building&#10;Education facilities - e.g. schools, universities.&#10;&#10;Graphic, construction worker with hardhat&#10;Workplace or interest groups- e.g. for those working or volunteering in a sector related to water/waterways.&#10;&#10;Graphic, computer screen with speech bubble&#10;Government channels - e.g. websites, phone contacts or direct mail. However, government channels were only being used by a few participants who were more engaged/ had a direct need for specific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 four head &amp; shoulder graphics with speech bubbles between them&#10;Word of mouth - among community members as well as among other irrigators/ water licence holders. Participants noted that these discussions increase during times of drought/ when water is scarce.&#10;&#10;Graphic, oblong circle with pointed ends and arrow going through diagonally&#10;On-the-ground experiences/ interactions with waterways - such as through recreational activities (e.g. fishing, boating, hunting, camping) or work (for irrigators or commercial users).&#10;&#10;Graphic, newspaper&#10;News/ media - via newspapers, online, podcasts and/ or TV (including current affairs programs such as 'Landline' and '4Corners').&#10;&#10;Graphic, university building&#10;Education facilities - e.g. schools, universities.&#10;&#10;Graphic, construction worker with hardhat&#10;Workplace or interest groups- e.g. for those working or volunteering in a sector related to water/waterways.&#10;&#10;Graphic, computer screen with speech bubble&#10;Government channels - e.g. websites, phone contacts or direct mail. However, government channels were only being used by a few participants who were more engaged/ had a direct need for specific information."/>
                    <pic:cNvPicPr/>
                  </pic:nvPicPr>
                  <pic:blipFill>
                    <a:blip r:embed="rId65"/>
                    <a:stretch>
                      <a:fillRect/>
                    </a:stretch>
                  </pic:blipFill>
                  <pic:spPr>
                    <a:xfrm>
                      <a:off x="0" y="0"/>
                      <a:ext cx="6119974" cy="2829966"/>
                    </a:xfrm>
                    <a:prstGeom prst="rect">
                      <a:avLst/>
                    </a:prstGeom>
                  </pic:spPr>
                </pic:pic>
              </a:graphicData>
            </a:graphic>
          </wp:inline>
        </w:drawing>
      </w:r>
    </w:p>
    <w:p w14:paraId="584D4BB5" w14:textId="08EAC4FA" w:rsidR="009B5D50" w:rsidRDefault="000D7D4B" w:rsidP="009F0A4A">
      <w:pPr>
        <w:tabs>
          <w:tab w:val="left" w:pos="1134"/>
        </w:tabs>
        <w:spacing w:after="120" w:line="240" w:lineRule="auto"/>
        <w:ind w:left="1134" w:hanging="1134"/>
        <w:rPr>
          <w:rFonts w:ascii="Verdana" w:hAnsi="Verdana"/>
          <w:color w:val="595959" w:themeColor="text1" w:themeTint="A6"/>
          <w:sz w:val="18"/>
          <w:szCs w:val="20"/>
        </w:rPr>
      </w:pPr>
      <w:r w:rsidRPr="00152966">
        <w:rPr>
          <w:rFonts w:ascii="Verdana" w:hAnsi="Verdana"/>
          <w:b/>
          <w:bCs/>
          <w:color w:val="595959" w:themeColor="text1" w:themeTint="A6"/>
          <w:sz w:val="18"/>
          <w:szCs w:val="20"/>
        </w:rPr>
        <w:t>Figure</w:t>
      </w:r>
      <w:r w:rsidR="005D2641">
        <w:rPr>
          <w:rFonts w:ascii="Verdana" w:hAnsi="Verdana"/>
          <w:b/>
          <w:bCs/>
          <w:color w:val="595959" w:themeColor="text1" w:themeTint="A6"/>
          <w:sz w:val="18"/>
          <w:szCs w:val="20"/>
        </w:rPr>
        <w:t xml:space="preserve"> 3.1</w:t>
      </w:r>
      <w:r w:rsidRPr="00152966">
        <w:rPr>
          <w:rFonts w:ascii="Verdana" w:hAnsi="Verdana"/>
          <w:b/>
          <w:bCs/>
          <w:color w:val="595959" w:themeColor="text1" w:themeTint="A6"/>
          <w:sz w:val="18"/>
          <w:szCs w:val="20"/>
        </w:rPr>
        <w:t>:</w:t>
      </w:r>
      <w:r>
        <w:rPr>
          <w:rFonts w:ascii="Verdana" w:hAnsi="Verdana"/>
          <w:color w:val="595959" w:themeColor="text1" w:themeTint="A6"/>
          <w:sz w:val="18"/>
          <w:szCs w:val="20"/>
        </w:rPr>
        <w:tab/>
        <w:t>Sources of information on the Murray</w:t>
      </w:r>
      <w:r w:rsidR="006432FC">
        <w:rPr>
          <w:rFonts w:ascii="Verdana" w:hAnsi="Verdana"/>
          <w:color w:val="595959" w:themeColor="text1" w:themeTint="A6"/>
          <w:sz w:val="18"/>
          <w:szCs w:val="20"/>
        </w:rPr>
        <w:t>–</w:t>
      </w:r>
      <w:r>
        <w:rPr>
          <w:rFonts w:ascii="Verdana" w:hAnsi="Verdana"/>
          <w:color w:val="595959" w:themeColor="text1" w:themeTint="A6"/>
          <w:sz w:val="18"/>
          <w:szCs w:val="20"/>
        </w:rPr>
        <w:t>Darling Basin</w:t>
      </w:r>
    </w:p>
    <w:p w14:paraId="7DA009E4" w14:textId="53930DFB" w:rsidR="007105C2" w:rsidRPr="00195310" w:rsidRDefault="009B5D50" w:rsidP="00133640">
      <w:pPr>
        <w:rPr>
          <w:rFonts w:ascii="Verdana" w:hAnsi="Verdana"/>
          <w:sz w:val="18"/>
          <w:szCs w:val="22"/>
        </w:rPr>
      </w:pPr>
      <w:r w:rsidRPr="00195310">
        <w:rPr>
          <w:rFonts w:ascii="Verdana" w:hAnsi="Verdana"/>
          <w:sz w:val="18"/>
          <w:szCs w:val="22"/>
        </w:rPr>
        <w:t>Source:</w:t>
      </w:r>
      <w:r w:rsidR="000D7D4B" w:rsidRPr="00195310">
        <w:rPr>
          <w:rFonts w:ascii="Verdana" w:hAnsi="Verdana"/>
          <w:sz w:val="18"/>
          <w:szCs w:val="22"/>
        </w:rPr>
        <w:t xml:space="preserve"> </w:t>
      </w:r>
      <w:r w:rsidRPr="00195310">
        <w:rPr>
          <w:rFonts w:ascii="Verdana" w:hAnsi="Verdana"/>
          <w:sz w:val="18"/>
          <w:szCs w:val="22"/>
        </w:rPr>
        <w:t>C</w:t>
      </w:r>
      <w:r w:rsidR="000D7D4B" w:rsidRPr="00195310">
        <w:rPr>
          <w:rFonts w:ascii="Verdana" w:hAnsi="Verdana"/>
          <w:sz w:val="18"/>
          <w:szCs w:val="22"/>
        </w:rPr>
        <w:t xml:space="preserve">ommunity </w:t>
      </w:r>
      <w:r w:rsidR="00883588" w:rsidRPr="00195310">
        <w:rPr>
          <w:rFonts w:ascii="Verdana" w:hAnsi="Verdana"/>
          <w:sz w:val="18"/>
          <w:szCs w:val="22"/>
        </w:rPr>
        <w:t>s</w:t>
      </w:r>
      <w:r w:rsidR="000D7D4B" w:rsidRPr="00195310">
        <w:rPr>
          <w:rFonts w:ascii="Verdana" w:hAnsi="Verdana"/>
          <w:sz w:val="18"/>
          <w:szCs w:val="22"/>
        </w:rPr>
        <w:t>entiment survey 2022</w:t>
      </w:r>
      <w:r w:rsidRPr="00195310">
        <w:rPr>
          <w:rFonts w:ascii="Verdana" w:hAnsi="Verdana"/>
          <w:sz w:val="18"/>
          <w:szCs w:val="22"/>
        </w:rPr>
        <w:t>,</w:t>
      </w:r>
      <w:r w:rsidR="000D7D4B" w:rsidRPr="00195310">
        <w:rPr>
          <w:rFonts w:ascii="Verdana" w:hAnsi="Verdana"/>
          <w:sz w:val="18"/>
          <w:szCs w:val="22"/>
        </w:rPr>
        <w:t xml:space="preserve"> conducted </w:t>
      </w:r>
      <w:r w:rsidR="00883588" w:rsidRPr="00195310">
        <w:rPr>
          <w:rFonts w:ascii="Verdana" w:hAnsi="Verdana"/>
          <w:sz w:val="18"/>
          <w:szCs w:val="22"/>
        </w:rPr>
        <w:t xml:space="preserve">by ORIMA </w:t>
      </w:r>
      <w:r w:rsidR="00F3527B" w:rsidRPr="00195310">
        <w:rPr>
          <w:rFonts w:ascii="Verdana" w:hAnsi="Verdana"/>
          <w:sz w:val="18"/>
          <w:szCs w:val="22"/>
        </w:rPr>
        <w:t xml:space="preserve">Research </w:t>
      </w:r>
      <w:r w:rsidR="000D7D4B" w:rsidRPr="00195310">
        <w:rPr>
          <w:rFonts w:ascii="Verdana" w:hAnsi="Verdana"/>
          <w:sz w:val="18"/>
          <w:szCs w:val="22"/>
        </w:rPr>
        <w:t xml:space="preserve">for the </w:t>
      </w:r>
      <w:r w:rsidR="009D4315">
        <w:rPr>
          <w:rFonts w:ascii="Verdana" w:hAnsi="Verdana"/>
          <w:sz w:val="18"/>
          <w:szCs w:val="22"/>
        </w:rPr>
        <w:t>Inspector-General</w:t>
      </w:r>
      <w:r w:rsidR="000D7D4B" w:rsidRPr="00195310">
        <w:rPr>
          <w:rFonts w:ascii="Verdana" w:hAnsi="Verdana"/>
          <w:sz w:val="18"/>
          <w:szCs w:val="22"/>
        </w:rPr>
        <w:t xml:space="preserve"> of Water Compliance</w:t>
      </w:r>
    </w:p>
    <w:p w14:paraId="1BA8A2D5" w14:textId="77777777" w:rsidR="00AA532A" w:rsidRDefault="00AA532A" w:rsidP="00A9407E">
      <w:pPr>
        <w:rPr>
          <w:rStyle w:val="normaltextrun"/>
          <w:rFonts w:ascii="Verdana" w:hAnsi="Verdana"/>
          <w:color w:val="000000"/>
          <w:szCs w:val="20"/>
          <w:shd w:val="clear" w:color="auto" w:fill="FFFFFF"/>
        </w:rPr>
        <w:sectPr w:rsidR="00AA532A" w:rsidSect="00AA532A">
          <w:type w:val="continuous"/>
          <w:pgSz w:w="11906" w:h="16838" w:code="9"/>
          <w:pgMar w:top="1440" w:right="1077" w:bottom="1440" w:left="1077" w:header="720" w:footer="720" w:gutter="0"/>
          <w:cols w:space="720"/>
          <w:noEndnote/>
          <w:titlePg/>
          <w:docGrid w:linePitch="326"/>
        </w:sectPr>
      </w:pPr>
    </w:p>
    <w:p w14:paraId="59173DEE" w14:textId="77777777" w:rsidR="00656393" w:rsidRDefault="00656393" w:rsidP="007C3A85">
      <w:pPr>
        <w:spacing w:before="120" w:after="120"/>
        <w:rPr>
          <w:rStyle w:val="normaltextrun"/>
          <w:rFonts w:ascii="Verdana" w:hAnsi="Verdana"/>
          <w:color w:val="000000"/>
          <w:szCs w:val="20"/>
          <w:shd w:val="clear" w:color="auto" w:fill="FFFFFF"/>
        </w:rPr>
      </w:pPr>
      <w:r>
        <w:rPr>
          <w:rStyle w:val="normaltextrun"/>
          <w:rFonts w:ascii="Verdana" w:hAnsi="Verdana"/>
          <w:color w:val="000000"/>
          <w:szCs w:val="20"/>
          <w:shd w:val="clear" w:color="auto" w:fill="FFFFFF"/>
        </w:rPr>
        <w:br w:type="page"/>
      </w:r>
    </w:p>
    <w:p w14:paraId="78AE5961" w14:textId="751C4886" w:rsidR="007105C2" w:rsidRPr="00AA532A" w:rsidRDefault="00CE1C3A" w:rsidP="007C3A85">
      <w:pPr>
        <w:spacing w:before="120" w:after="120"/>
        <w:rPr>
          <w:rStyle w:val="normaltextrun"/>
          <w:rFonts w:ascii="Verdana" w:hAnsi="Verdana"/>
          <w:color w:val="000000"/>
          <w:szCs w:val="20"/>
          <w:shd w:val="clear" w:color="auto" w:fill="FFFFFF"/>
        </w:rPr>
      </w:pPr>
      <w:r w:rsidRPr="00AA532A">
        <w:rPr>
          <w:rStyle w:val="normaltextrun"/>
          <w:rFonts w:ascii="Verdana" w:hAnsi="Verdana"/>
          <w:color w:val="000000"/>
          <w:szCs w:val="20"/>
          <w:shd w:val="clear" w:color="auto" w:fill="FFFFFF"/>
        </w:rPr>
        <w:t xml:space="preserve">Unofficial </w:t>
      </w:r>
      <w:r w:rsidR="00CF480C" w:rsidRPr="00AA532A">
        <w:rPr>
          <w:rStyle w:val="normaltextrun"/>
          <w:rFonts w:ascii="Verdana" w:hAnsi="Verdana"/>
          <w:color w:val="000000"/>
          <w:szCs w:val="20"/>
          <w:shd w:val="clear" w:color="auto" w:fill="FFFFFF"/>
        </w:rPr>
        <w:t>sources of information can contribute to growing myths and misperceptions, ultimately bringing into question the management of Basin water resources.</w:t>
      </w:r>
    </w:p>
    <w:p w14:paraId="6835FC01" w14:textId="695FDFD7" w:rsidR="007105C2" w:rsidRPr="00AA532A" w:rsidRDefault="00D84C9B" w:rsidP="007C3A85">
      <w:pPr>
        <w:spacing w:before="120" w:after="120"/>
        <w:rPr>
          <w:rStyle w:val="normaltextrun"/>
          <w:rFonts w:ascii="Verdana" w:hAnsi="Verdana"/>
          <w:color w:val="000000"/>
          <w:szCs w:val="20"/>
          <w:shd w:val="clear" w:color="auto" w:fill="FFFFFF"/>
        </w:rPr>
      </w:pPr>
      <w:r w:rsidRPr="00AA532A">
        <w:rPr>
          <w:rStyle w:val="normaltextrun"/>
          <w:rFonts w:ascii="Verdana" w:hAnsi="Verdana"/>
          <w:color w:val="000000"/>
          <w:szCs w:val="20"/>
          <w:shd w:val="clear" w:color="auto" w:fill="FFFFFF"/>
        </w:rPr>
        <w:t xml:space="preserve">While the data </w:t>
      </w:r>
      <w:r w:rsidR="009B5D50" w:rsidRPr="00AA532A">
        <w:rPr>
          <w:rStyle w:val="normaltextrun"/>
          <w:rFonts w:ascii="Verdana" w:hAnsi="Verdana"/>
          <w:color w:val="000000"/>
          <w:szCs w:val="20"/>
          <w:shd w:val="clear" w:color="auto" w:fill="FFFFFF"/>
        </w:rPr>
        <w:t xml:space="preserve">may </w:t>
      </w:r>
      <w:r w:rsidRPr="00AA532A">
        <w:rPr>
          <w:rStyle w:val="normaltextrun"/>
          <w:rFonts w:ascii="Verdana" w:hAnsi="Verdana"/>
          <w:color w:val="000000"/>
          <w:szCs w:val="20"/>
          <w:shd w:val="clear" w:color="auto" w:fill="FFFFFF"/>
        </w:rPr>
        <w:t xml:space="preserve">seem alarming, the </w:t>
      </w:r>
      <w:r w:rsidR="009D4315">
        <w:rPr>
          <w:rStyle w:val="normaltextrun"/>
          <w:rFonts w:ascii="Verdana" w:hAnsi="Verdana"/>
          <w:color w:val="000000"/>
          <w:szCs w:val="20"/>
          <w:shd w:val="clear" w:color="auto" w:fill="FFFFFF"/>
        </w:rPr>
        <w:t>Inspector-General</w:t>
      </w:r>
      <w:r w:rsidRPr="00AA532A">
        <w:rPr>
          <w:rStyle w:val="normaltextrun"/>
          <w:rFonts w:ascii="Verdana" w:hAnsi="Verdana"/>
          <w:color w:val="000000"/>
          <w:szCs w:val="20"/>
          <w:shd w:val="clear" w:color="auto" w:fill="FFFFFF"/>
        </w:rPr>
        <w:t xml:space="preserve"> has already been taking steps to address </w:t>
      </w:r>
      <w:r w:rsidR="009C5CDA" w:rsidRPr="00AA532A">
        <w:rPr>
          <w:rStyle w:val="normaltextrun"/>
          <w:rFonts w:ascii="Verdana" w:hAnsi="Verdana"/>
          <w:color w:val="000000"/>
          <w:szCs w:val="20"/>
          <w:shd w:val="clear" w:color="auto" w:fill="FFFFFF"/>
        </w:rPr>
        <w:t>any myths or</w:t>
      </w:r>
      <w:r w:rsidRPr="00AA532A">
        <w:rPr>
          <w:rStyle w:val="normaltextrun"/>
          <w:rFonts w:ascii="Verdana" w:hAnsi="Verdana"/>
          <w:color w:val="000000"/>
          <w:szCs w:val="20"/>
          <w:shd w:val="clear" w:color="auto" w:fill="FFFFFF"/>
        </w:rPr>
        <w:t xml:space="preserve"> misperceptions. </w:t>
      </w:r>
      <w:r w:rsidR="004B22BD" w:rsidRPr="00AA532A">
        <w:rPr>
          <w:rStyle w:val="normaltextrun"/>
          <w:rFonts w:ascii="Verdana" w:hAnsi="Verdana" w:cs="Segoe UI"/>
          <w:szCs w:val="20"/>
        </w:rPr>
        <w:t xml:space="preserve">The </w:t>
      </w:r>
      <w:r w:rsidR="009D4315">
        <w:rPr>
          <w:rStyle w:val="normaltextrun"/>
          <w:rFonts w:ascii="Verdana" w:hAnsi="Verdana" w:cs="Segoe UI"/>
          <w:szCs w:val="20"/>
        </w:rPr>
        <w:t>Inspector-General</w:t>
      </w:r>
      <w:r w:rsidR="004B22BD" w:rsidRPr="00AA532A">
        <w:rPr>
          <w:rStyle w:val="normaltextrun"/>
          <w:rFonts w:ascii="Verdana" w:hAnsi="Verdana" w:cs="Segoe UI"/>
          <w:szCs w:val="20"/>
        </w:rPr>
        <w:t xml:space="preserve"> has used</w:t>
      </w:r>
      <w:r w:rsidRPr="00AA532A">
        <w:rPr>
          <w:rStyle w:val="normaltextrun"/>
          <w:rFonts w:ascii="Verdana" w:hAnsi="Verdana" w:cs="Segoe UI"/>
          <w:szCs w:val="20"/>
        </w:rPr>
        <w:t xml:space="preserve"> the </w:t>
      </w:r>
      <w:r w:rsidR="004B22BD" w:rsidRPr="00AA532A">
        <w:rPr>
          <w:rStyle w:val="normaltextrun"/>
          <w:rFonts w:ascii="Verdana" w:hAnsi="Verdana" w:cs="Segoe UI"/>
          <w:szCs w:val="20"/>
        </w:rPr>
        <w:t xml:space="preserve">insights gained from the survey to develop a comprehensive engagement and </w:t>
      </w:r>
      <w:r w:rsidRPr="00AA532A">
        <w:rPr>
          <w:rStyle w:val="normaltextrun"/>
          <w:rFonts w:ascii="Verdana" w:hAnsi="Verdana" w:cs="Segoe UI"/>
          <w:szCs w:val="20"/>
        </w:rPr>
        <w:t>communications strategy</w:t>
      </w:r>
      <w:r w:rsidR="004B22BD" w:rsidRPr="00AA532A">
        <w:rPr>
          <w:rStyle w:val="normaltextrun"/>
          <w:rFonts w:ascii="Verdana" w:hAnsi="Verdana" w:cs="Segoe UI"/>
          <w:szCs w:val="20"/>
        </w:rPr>
        <w:t>.</w:t>
      </w:r>
      <w:r w:rsidR="007105C2" w:rsidRPr="00AA532A">
        <w:rPr>
          <w:rStyle w:val="normaltextrun"/>
          <w:rFonts w:ascii="Verdana" w:hAnsi="Verdana" w:cs="Segoe UI"/>
          <w:szCs w:val="20"/>
        </w:rPr>
        <w:t xml:space="preserve"> </w:t>
      </w:r>
      <w:r w:rsidR="004B22BD" w:rsidRPr="00AA532A">
        <w:rPr>
          <w:rStyle w:val="normaltextrun"/>
          <w:rFonts w:ascii="Verdana" w:hAnsi="Verdana" w:cs="Segoe UI"/>
          <w:szCs w:val="20"/>
        </w:rPr>
        <w:t xml:space="preserve">The </w:t>
      </w:r>
      <w:r w:rsidRPr="00AA532A">
        <w:rPr>
          <w:rStyle w:val="normaltextrun"/>
          <w:rFonts w:ascii="Verdana" w:hAnsi="Verdana"/>
          <w:color w:val="000000"/>
          <w:szCs w:val="20"/>
          <w:shd w:val="clear" w:color="auto" w:fill="FFFFFF"/>
        </w:rPr>
        <w:t xml:space="preserve">strategy </w:t>
      </w:r>
      <w:r w:rsidR="004B22BD" w:rsidRPr="00AA532A">
        <w:rPr>
          <w:rStyle w:val="normaltextrun"/>
          <w:rFonts w:ascii="Verdana" w:hAnsi="Verdana"/>
          <w:color w:val="000000"/>
          <w:szCs w:val="20"/>
          <w:shd w:val="clear" w:color="auto" w:fill="FFFFFF"/>
        </w:rPr>
        <w:t>focuses</w:t>
      </w:r>
      <w:r w:rsidRPr="00AA532A">
        <w:rPr>
          <w:rStyle w:val="normaltextrun"/>
          <w:rFonts w:ascii="Verdana" w:hAnsi="Verdana"/>
          <w:color w:val="000000"/>
          <w:szCs w:val="20"/>
          <w:shd w:val="clear" w:color="auto" w:fill="FFFFFF"/>
        </w:rPr>
        <w:t xml:space="preserve"> on ‘myth busting’ through a range of engagement methods including:</w:t>
      </w:r>
    </w:p>
    <w:p w14:paraId="12C2E472" w14:textId="4AC0F928" w:rsidR="007105C2" w:rsidRPr="00AA532A" w:rsidRDefault="00D84C9B" w:rsidP="007C3A85">
      <w:pPr>
        <w:numPr>
          <w:ilvl w:val="0"/>
          <w:numId w:val="5"/>
        </w:numPr>
        <w:spacing w:line="264" w:lineRule="auto"/>
        <w:ind w:left="567" w:hanging="425"/>
        <w:rPr>
          <w:rFonts w:ascii="Verdana" w:hAnsi="Verdana"/>
          <w:lang w:val="en-US"/>
        </w:rPr>
      </w:pPr>
      <w:r w:rsidRPr="00AA532A">
        <w:rPr>
          <w:rFonts w:ascii="Verdana" w:hAnsi="Verdana"/>
          <w:lang w:val="en-US"/>
        </w:rPr>
        <w:t>myth</w:t>
      </w:r>
      <w:r w:rsidR="007D5933">
        <w:rPr>
          <w:rFonts w:ascii="Verdana" w:hAnsi="Verdana"/>
          <w:lang w:val="en-US"/>
        </w:rPr>
        <w:t>-</w:t>
      </w:r>
      <w:r w:rsidRPr="00AA532A">
        <w:rPr>
          <w:rFonts w:ascii="Verdana" w:hAnsi="Verdana"/>
          <w:lang w:val="en-US"/>
        </w:rPr>
        <w:t>busting videos</w:t>
      </w:r>
    </w:p>
    <w:p w14:paraId="1E0EBA34" w14:textId="2AE0A4A6" w:rsidR="007105C2" w:rsidRPr="00AA532A" w:rsidRDefault="009B5D50" w:rsidP="007C3A85">
      <w:pPr>
        <w:numPr>
          <w:ilvl w:val="0"/>
          <w:numId w:val="5"/>
        </w:numPr>
        <w:spacing w:line="264" w:lineRule="auto"/>
        <w:ind w:left="567" w:hanging="425"/>
        <w:rPr>
          <w:rFonts w:ascii="Verdana" w:hAnsi="Verdana"/>
          <w:lang w:val="en-US"/>
        </w:rPr>
      </w:pPr>
      <w:r w:rsidRPr="00AA532A">
        <w:rPr>
          <w:rFonts w:ascii="Verdana" w:hAnsi="Verdana"/>
          <w:lang w:val="en-US"/>
        </w:rPr>
        <w:t>m</w:t>
      </w:r>
      <w:r w:rsidR="00D84C9B" w:rsidRPr="00AA532A">
        <w:rPr>
          <w:rFonts w:ascii="Verdana" w:hAnsi="Verdana"/>
          <w:lang w:val="en-US"/>
        </w:rPr>
        <w:t>yth</w:t>
      </w:r>
      <w:r w:rsidR="007D5933">
        <w:rPr>
          <w:rFonts w:ascii="Verdana" w:hAnsi="Verdana"/>
          <w:lang w:val="en-US"/>
        </w:rPr>
        <w:t>-</w:t>
      </w:r>
      <w:r w:rsidR="00D84C9B" w:rsidRPr="00AA532A">
        <w:rPr>
          <w:rFonts w:ascii="Verdana" w:hAnsi="Verdana"/>
          <w:lang w:val="en-US"/>
        </w:rPr>
        <w:t>busting podcast episodes</w:t>
      </w:r>
    </w:p>
    <w:p w14:paraId="3E3094A5" w14:textId="07A75402" w:rsidR="007105C2" w:rsidRPr="00AA532A" w:rsidRDefault="009B5D50" w:rsidP="007C3A85">
      <w:pPr>
        <w:numPr>
          <w:ilvl w:val="0"/>
          <w:numId w:val="5"/>
        </w:numPr>
        <w:spacing w:line="264" w:lineRule="auto"/>
        <w:ind w:left="567" w:hanging="425"/>
        <w:rPr>
          <w:rFonts w:ascii="Verdana" w:hAnsi="Verdana"/>
          <w:lang w:val="en-US"/>
        </w:rPr>
      </w:pPr>
      <w:r w:rsidRPr="00AA532A">
        <w:rPr>
          <w:rFonts w:ascii="Verdana" w:hAnsi="Verdana"/>
          <w:lang w:val="en-US"/>
        </w:rPr>
        <w:t>t</w:t>
      </w:r>
      <w:r w:rsidR="00D84C9B" w:rsidRPr="00AA532A">
        <w:rPr>
          <w:rFonts w:ascii="Verdana" w:hAnsi="Verdana"/>
          <w:lang w:val="en-US"/>
        </w:rPr>
        <w:t xml:space="preserve">argeted engagement activities through the </w:t>
      </w:r>
      <w:r w:rsidR="002A77ED" w:rsidRPr="00AA532A">
        <w:rPr>
          <w:rFonts w:ascii="Verdana" w:hAnsi="Verdana"/>
          <w:lang w:val="en-US"/>
        </w:rPr>
        <w:t>Field Officer</w:t>
      </w:r>
      <w:r w:rsidR="00D84C9B" w:rsidRPr="00AA532A">
        <w:rPr>
          <w:rFonts w:ascii="Verdana" w:hAnsi="Verdana"/>
          <w:lang w:val="en-US"/>
        </w:rPr>
        <w:t xml:space="preserve"> network</w:t>
      </w:r>
    </w:p>
    <w:p w14:paraId="27B83497" w14:textId="6889AE86" w:rsidR="007105C2" w:rsidRPr="00AA532A" w:rsidRDefault="00D84C9B" w:rsidP="007C3A85">
      <w:pPr>
        <w:numPr>
          <w:ilvl w:val="0"/>
          <w:numId w:val="5"/>
        </w:numPr>
        <w:spacing w:line="264" w:lineRule="auto"/>
        <w:ind w:left="567" w:hanging="425"/>
        <w:rPr>
          <w:rFonts w:ascii="Verdana" w:hAnsi="Verdana"/>
          <w:lang w:val="en-US"/>
        </w:rPr>
      </w:pPr>
      <w:r w:rsidRPr="00AA532A">
        <w:rPr>
          <w:rFonts w:ascii="Verdana" w:hAnsi="Verdana"/>
          <w:lang w:val="en-US"/>
        </w:rPr>
        <w:t xml:space="preserve">advertising in major rural </w:t>
      </w:r>
      <w:r w:rsidR="00446FF3" w:rsidRPr="00AA532A">
        <w:rPr>
          <w:rFonts w:ascii="Verdana" w:hAnsi="Verdana"/>
          <w:lang w:val="en-US"/>
        </w:rPr>
        <w:t>and regional</w:t>
      </w:r>
      <w:r w:rsidRPr="00AA532A">
        <w:rPr>
          <w:rFonts w:ascii="Verdana" w:hAnsi="Verdana"/>
          <w:lang w:val="en-US"/>
        </w:rPr>
        <w:t xml:space="preserve"> newspapers</w:t>
      </w:r>
    </w:p>
    <w:p w14:paraId="6F70CAE3" w14:textId="538C2F92" w:rsidR="000D7D4B" w:rsidRDefault="009B5D50" w:rsidP="007C3A85">
      <w:pPr>
        <w:numPr>
          <w:ilvl w:val="0"/>
          <w:numId w:val="5"/>
        </w:numPr>
        <w:spacing w:before="100" w:after="0" w:line="269" w:lineRule="auto"/>
        <w:ind w:left="567" w:hanging="425"/>
        <w:rPr>
          <w:rFonts w:ascii="Verdana" w:hAnsi="Verdana"/>
          <w:lang w:val="en-US"/>
        </w:rPr>
      </w:pPr>
      <w:r w:rsidRPr="00AA532A">
        <w:rPr>
          <w:rFonts w:ascii="Verdana" w:hAnsi="Verdana"/>
          <w:lang w:val="en-US"/>
        </w:rPr>
        <w:t>an</w:t>
      </w:r>
      <w:r w:rsidR="00D84C9B" w:rsidRPr="00AA532A">
        <w:rPr>
          <w:rFonts w:ascii="Verdana" w:hAnsi="Verdana"/>
          <w:lang w:val="en-US"/>
        </w:rPr>
        <w:t xml:space="preserve"> </w:t>
      </w:r>
      <w:r w:rsidR="009D4315">
        <w:rPr>
          <w:rFonts w:ascii="Verdana" w:hAnsi="Verdana"/>
          <w:lang w:val="en-US"/>
        </w:rPr>
        <w:t>Inspector-General</w:t>
      </w:r>
      <w:r w:rsidR="003A4710" w:rsidRPr="00AA532A">
        <w:rPr>
          <w:rFonts w:ascii="Verdana" w:hAnsi="Verdana"/>
          <w:lang w:val="en-US"/>
        </w:rPr>
        <w:t xml:space="preserve"> of Water Compliance</w:t>
      </w:r>
      <w:r w:rsidR="00D84C9B" w:rsidRPr="00AA532A">
        <w:rPr>
          <w:rFonts w:ascii="Verdana" w:hAnsi="Verdana"/>
          <w:lang w:val="en-US"/>
        </w:rPr>
        <w:t xml:space="preserve"> LinkedIn page</w:t>
      </w:r>
    </w:p>
    <w:p w14:paraId="693F2144" w14:textId="06645E10" w:rsidR="001E2332" w:rsidRPr="00AA532A" w:rsidRDefault="001E2332" w:rsidP="00AA532A">
      <w:pPr>
        <w:pStyle w:val="Heading3"/>
        <w:spacing w:before="200"/>
      </w:pPr>
      <w:r w:rsidRPr="00AA532A">
        <w:t>Views on compliance</w:t>
      </w:r>
    </w:p>
    <w:p w14:paraId="5F246424" w14:textId="27F992BE" w:rsidR="00AA532A" w:rsidRDefault="009B5D50" w:rsidP="007C3A85">
      <w:pPr>
        <w:spacing w:before="120" w:after="120" w:line="264" w:lineRule="auto"/>
        <w:rPr>
          <w:rStyle w:val="normaltextrun"/>
          <w:rFonts w:ascii="Verdana" w:hAnsi="Verdana"/>
          <w:color w:val="000000"/>
          <w:szCs w:val="20"/>
          <w:shd w:val="clear" w:color="auto" w:fill="FFFFFF"/>
        </w:rPr>
      </w:pPr>
      <w:r w:rsidRPr="007C3A85">
        <w:rPr>
          <w:rStyle w:val="normaltextrun"/>
          <w:rFonts w:ascii="Verdana" w:hAnsi="Verdana"/>
          <w:b/>
          <w:bCs/>
          <w:color w:val="000000"/>
          <w:szCs w:val="20"/>
          <w:shd w:val="clear" w:color="auto" w:fill="FFFFFF"/>
        </w:rPr>
        <w:t>The researchers found</w:t>
      </w:r>
      <w:r w:rsidRPr="007C3A85">
        <w:rPr>
          <w:rStyle w:val="normaltextrun"/>
          <w:rFonts w:ascii="Verdana" w:hAnsi="Verdana"/>
          <w:color w:val="000000"/>
          <w:szCs w:val="20"/>
          <w:shd w:val="clear" w:color="auto" w:fill="FFFFFF"/>
        </w:rPr>
        <w:t xml:space="preserve"> that </w:t>
      </w:r>
      <w:r w:rsidRPr="00AA532A">
        <w:rPr>
          <w:rStyle w:val="normaltextrun"/>
          <w:rFonts w:ascii="Verdana" w:hAnsi="Verdana"/>
          <w:color w:val="000000"/>
          <w:szCs w:val="20"/>
          <w:shd w:val="clear" w:color="auto" w:fill="FFFFFF"/>
        </w:rPr>
        <w:t>t</w:t>
      </w:r>
      <w:r w:rsidR="00C75DDC" w:rsidRPr="00AA532A">
        <w:rPr>
          <w:rStyle w:val="normaltextrun"/>
          <w:rFonts w:ascii="Verdana" w:hAnsi="Verdana"/>
          <w:color w:val="000000"/>
          <w:szCs w:val="20"/>
          <w:shd w:val="clear" w:color="auto" w:fill="FFFFFF"/>
        </w:rPr>
        <w:t xml:space="preserve">here were strong emotions associated with compliance, </w:t>
      </w:r>
      <w:r w:rsidR="00A66B4A" w:rsidRPr="00AA532A">
        <w:rPr>
          <w:rStyle w:val="normaltextrun"/>
          <w:rFonts w:ascii="Verdana" w:hAnsi="Verdana"/>
          <w:color w:val="000000"/>
          <w:szCs w:val="20"/>
          <w:shd w:val="clear" w:color="auto" w:fill="FFFFFF"/>
        </w:rPr>
        <w:t xml:space="preserve">and high levels of support for </w:t>
      </w:r>
      <w:r w:rsidR="001B575D" w:rsidRPr="00AA532A">
        <w:rPr>
          <w:rStyle w:val="normaltextrun"/>
          <w:rFonts w:ascii="Verdana" w:hAnsi="Verdana"/>
          <w:color w:val="000000"/>
          <w:szCs w:val="20"/>
          <w:shd w:val="clear" w:color="auto" w:fill="FFFFFF"/>
        </w:rPr>
        <w:t>independent oversight</w:t>
      </w:r>
      <w:r w:rsidR="000D7D4B" w:rsidRPr="00AA532A">
        <w:rPr>
          <w:rStyle w:val="normaltextrun"/>
          <w:rFonts w:ascii="Verdana" w:hAnsi="Verdana"/>
          <w:color w:val="000000"/>
          <w:szCs w:val="20"/>
          <w:shd w:val="clear" w:color="auto" w:fill="FFFFFF"/>
        </w:rPr>
        <w:t xml:space="preserve"> (</w:t>
      </w:r>
      <w:r w:rsidR="000B0137" w:rsidRPr="00AA532A">
        <w:rPr>
          <w:rStyle w:val="normaltextrun"/>
          <w:rFonts w:ascii="Verdana" w:hAnsi="Verdana"/>
          <w:color w:val="000000"/>
          <w:szCs w:val="20"/>
          <w:shd w:val="clear" w:color="auto" w:fill="FFFFFF"/>
        </w:rPr>
        <w:t>F</w:t>
      </w:r>
      <w:r w:rsidR="000D7D4B" w:rsidRPr="00AA532A">
        <w:rPr>
          <w:rStyle w:val="normaltextrun"/>
          <w:rFonts w:ascii="Verdana" w:hAnsi="Verdana"/>
          <w:color w:val="000000"/>
          <w:szCs w:val="20"/>
          <w:shd w:val="clear" w:color="auto" w:fill="FFFFFF"/>
        </w:rPr>
        <w:t>igure</w:t>
      </w:r>
      <w:r w:rsidR="00B83810" w:rsidRPr="00AA532A">
        <w:rPr>
          <w:rStyle w:val="normaltextrun"/>
          <w:rFonts w:ascii="Verdana" w:hAnsi="Verdana"/>
          <w:color w:val="000000"/>
          <w:szCs w:val="20"/>
          <w:shd w:val="clear" w:color="auto" w:fill="FFFFFF"/>
        </w:rPr>
        <w:t> </w:t>
      </w:r>
      <w:r w:rsidR="005D2641" w:rsidRPr="00AA532A">
        <w:rPr>
          <w:rStyle w:val="normaltextrun"/>
          <w:rFonts w:ascii="Verdana" w:hAnsi="Verdana"/>
          <w:color w:val="000000"/>
          <w:szCs w:val="20"/>
          <w:shd w:val="clear" w:color="auto" w:fill="FFFFFF"/>
        </w:rPr>
        <w:t>3.2</w:t>
      </w:r>
      <w:r w:rsidR="000D7D4B" w:rsidRPr="00AA532A">
        <w:rPr>
          <w:rStyle w:val="normaltextrun"/>
          <w:rFonts w:ascii="Verdana" w:hAnsi="Verdana"/>
          <w:color w:val="000000"/>
          <w:szCs w:val="20"/>
          <w:shd w:val="clear" w:color="auto" w:fill="FFFFFF"/>
        </w:rPr>
        <w:t>)</w:t>
      </w:r>
      <w:r w:rsidRPr="00AA532A">
        <w:rPr>
          <w:rStyle w:val="normaltextrun"/>
          <w:rFonts w:ascii="Verdana" w:hAnsi="Verdana"/>
          <w:color w:val="000000"/>
          <w:szCs w:val="20"/>
          <w:shd w:val="clear" w:color="auto" w:fill="FFFFFF"/>
        </w:rPr>
        <w:t>.</w:t>
      </w:r>
      <w:r w:rsidR="005636FE" w:rsidRPr="00AA532A">
        <w:rPr>
          <w:rStyle w:val="normaltextrun"/>
          <w:rFonts w:ascii="Verdana" w:hAnsi="Verdana"/>
          <w:color w:val="000000"/>
          <w:szCs w:val="20"/>
          <w:shd w:val="clear" w:color="auto" w:fill="FFFFFF"/>
        </w:rPr>
        <w:t xml:space="preserve"> </w:t>
      </w:r>
      <w:r w:rsidRPr="00AA532A">
        <w:rPr>
          <w:rStyle w:val="normaltextrun"/>
          <w:rFonts w:ascii="Verdana" w:hAnsi="Verdana"/>
          <w:color w:val="000000"/>
          <w:szCs w:val="20"/>
          <w:shd w:val="clear" w:color="auto" w:fill="FFFFFF"/>
        </w:rPr>
        <w:t>M</w:t>
      </w:r>
      <w:r w:rsidR="00C75DDC" w:rsidRPr="00AA532A">
        <w:rPr>
          <w:rStyle w:val="normaltextrun"/>
          <w:rFonts w:ascii="Verdana" w:hAnsi="Verdana"/>
          <w:color w:val="000000"/>
          <w:szCs w:val="20"/>
          <w:shd w:val="clear" w:color="auto" w:fill="FFFFFF"/>
        </w:rPr>
        <w:t>ost community members and water licence holders</w:t>
      </w:r>
      <w:r w:rsidR="00FE7EB5" w:rsidRPr="00AA532A">
        <w:rPr>
          <w:rStyle w:val="normaltextrun"/>
          <w:rFonts w:ascii="Verdana" w:hAnsi="Verdana"/>
          <w:color w:val="000000"/>
          <w:szCs w:val="20"/>
          <w:shd w:val="clear" w:color="auto" w:fill="FFFFFF"/>
        </w:rPr>
        <w:t xml:space="preserve"> (WLHs)</w:t>
      </w:r>
      <w:r w:rsidR="00C75DDC" w:rsidRPr="00AA532A">
        <w:rPr>
          <w:rStyle w:val="normaltextrun"/>
          <w:rFonts w:ascii="Verdana" w:hAnsi="Verdana"/>
          <w:color w:val="000000"/>
          <w:szCs w:val="20"/>
          <w:shd w:val="clear" w:color="auto" w:fill="FFFFFF"/>
        </w:rPr>
        <w:t xml:space="preserve"> report</w:t>
      </w:r>
      <w:r w:rsidRPr="00AA532A">
        <w:rPr>
          <w:rStyle w:val="normaltextrun"/>
          <w:rFonts w:ascii="Verdana" w:hAnsi="Verdana"/>
          <w:color w:val="000000"/>
          <w:szCs w:val="20"/>
          <w:shd w:val="clear" w:color="auto" w:fill="FFFFFF"/>
        </w:rPr>
        <w:t xml:space="preserve">ed </w:t>
      </w:r>
      <w:r w:rsidR="00C75DDC" w:rsidRPr="00AA532A">
        <w:rPr>
          <w:rStyle w:val="normaltextrun"/>
          <w:rFonts w:ascii="Verdana" w:hAnsi="Verdana"/>
          <w:color w:val="000000"/>
          <w:szCs w:val="20"/>
          <w:shd w:val="clear" w:color="auto" w:fill="FFFFFF"/>
        </w:rPr>
        <w:t>get</w:t>
      </w:r>
      <w:r w:rsidRPr="00AA532A">
        <w:rPr>
          <w:rStyle w:val="normaltextrun"/>
          <w:rFonts w:ascii="Verdana" w:hAnsi="Verdana"/>
          <w:color w:val="000000"/>
          <w:szCs w:val="20"/>
          <w:shd w:val="clear" w:color="auto" w:fill="FFFFFF"/>
        </w:rPr>
        <w:t>ting</w:t>
      </w:r>
      <w:r w:rsidR="00C75DDC" w:rsidRPr="00AA532A">
        <w:rPr>
          <w:rStyle w:val="normaltextrun"/>
          <w:rFonts w:ascii="Verdana" w:hAnsi="Verdana"/>
          <w:color w:val="000000"/>
          <w:szCs w:val="20"/>
          <w:shd w:val="clear" w:color="auto" w:fill="FFFFFF"/>
        </w:rPr>
        <w:t xml:space="preserve"> angry with those who do not follow the rules. There was also a perception that people often took more</w:t>
      </w:r>
      <w:r w:rsidR="00C75DDC" w:rsidRPr="00C75DDC">
        <w:rPr>
          <w:rStyle w:val="normaltextrun"/>
          <w:rFonts w:ascii="Verdana" w:hAnsi="Verdana"/>
          <w:color w:val="000000"/>
          <w:szCs w:val="20"/>
          <w:shd w:val="clear" w:color="auto" w:fill="FFFFFF"/>
        </w:rPr>
        <w:t xml:space="preserve"> water than they are allowed to</w:t>
      </w:r>
      <w:r w:rsidR="000B0137">
        <w:rPr>
          <w:rStyle w:val="normaltextrun"/>
          <w:rFonts w:ascii="Verdana" w:hAnsi="Verdana"/>
          <w:color w:val="000000"/>
          <w:szCs w:val="20"/>
          <w:shd w:val="clear" w:color="auto" w:fill="FFFFFF"/>
        </w:rPr>
        <w:t xml:space="preserve"> (</w:t>
      </w:r>
      <w:r w:rsidR="00FE7EB5">
        <w:rPr>
          <w:rStyle w:val="normaltextrun"/>
          <w:rFonts w:ascii="Verdana" w:hAnsi="Verdana"/>
          <w:color w:val="000000"/>
          <w:szCs w:val="20"/>
          <w:shd w:val="clear" w:color="auto" w:fill="FFFFFF"/>
        </w:rPr>
        <w:t>F</w:t>
      </w:r>
      <w:r w:rsidR="000B0137">
        <w:rPr>
          <w:rStyle w:val="normaltextrun"/>
          <w:rFonts w:ascii="Verdana" w:hAnsi="Verdana"/>
          <w:color w:val="000000"/>
          <w:szCs w:val="20"/>
          <w:shd w:val="clear" w:color="auto" w:fill="FFFFFF"/>
        </w:rPr>
        <w:t>igure</w:t>
      </w:r>
      <w:r w:rsidR="00B83810">
        <w:rPr>
          <w:rStyle w:val="normaltextrun"/>
          <w:rFonts w:ascii="Verdana" w:hAnsi="Verdana"/>
          <w:color w:val="000000"/>
          <w:szCs w:val="20"/>
          <w:shd w:val="clear" w:color="auto" w:fill="FFFFFF"/>
        </w:rPr>
        <w:t> </w:t>
      </w:r>
      <w:r w:rsidR="005D2641">
        <w:rPr>
          <w:rStyle w:val="normaltextrun"/>
          <w:rFonts w:ascii="Verdana" w:hAnsi="Verdana"/>
          <w:color w:val="000000"/>
          <w:szCs w:val="20"/>
          <w:shd w:val="clear" w:color="auto" w:fill="FFFFFF"/>
        </w:rPr>
        <w:t>3.3</w:t>
      </w:r>
      <w:r w:rsidR="000B0137">
        <w:rPr>
          <w:rStyle w:val="normaltextrun"/>
          <w:rFonts w:ascii="Verdana" w:hAnsi="Verdana"/>
          <w:color w:val="000000"/>
          <w:szCs w:val="20"/>
          <w:shd w:val="clear" w:color="auto" w:fill="FFFFFF"/>
        </w:rPr>
        <w:t>)</w:t>
      </w:r>
      <w:r w:rsidR="00C75DDC" w:rsidRPr="00C75DDC">
        <w:rPr>
          <w:rStyle w:val="normaltextrun"/>
          <w:rFonts w:ascii="Verdana" w:hAnsi="Verdana"/>
          <w:color w:val="000000"/>
          <w:szCs w:val="20"/>
          <w:shd w:val="clear" w:color="auto" w:fill="FFFFFF"/>
        </w:rPr>
        <w:t>.</w:t>
      </w:r>
    </w:p>
    <w:p w14:paraId="2F7B8E96" w14:textId="77777777" w:rsidR="00AA532A" w:rsidRDefault="00AA532A" w:rsidP="004E1E60">
      <w:pPr>
        <w:spacing w:before="120" w:after="120" w:line="269" w:lineRule="auto"/>
        <w:rPr>
          <w:rStyle w:val="normaltextrun"/>
          <w:rFonts w:ascii="Verdana" w:hAnsi="Verdana"/>
          <w:color w:val="000000"/>
          <w:szCs w:val="20"/>
          <w:shd w:val="clear" w:color="auto" w:fill="FFFFFF"/>
        </w:rPr>
        <w:sectPr w:rsidR="00AA532A" w:rsidSect="00AA532A">
          <w:type w:val="continuous"/>
          <w:pgSz w:w="11906" w:h="16838" w:code="9"/>
          <w:pgMar w:top="1440" w:right="1077" w:bottom="1440" w:left="1077" w:header="720" w:footer="720" w:gutter="0"/>
          <w:cols w:num="2" w:space="720"/>
          <w:noEndnote/>
          <w:titlePg/>
          <w:docGrid w:linePitch="326"/>
        </w:sectPr>
      </w:pPr>
    </w:p>
    <w:p w14:paraId="6CB70810" w14:textId="27777977" w:rsidR="00365FA4" w:rsidRDefault="00005BA2" w:rsidP="002B6A25">
      <w:pPr>
        <w:spacing w:before="120" w:after="120" w:line="269" w:lineRule="auto"/>
        <w:jc w:val="center"/>
        <w:rPr>
          <w:rStyle w:val="normaltextrun"/>
          <w:rFonts w:ascii="Verdana" w:hAnsi="Verdana"/>
          <w:color w:val="000000"/>
          <w:szCs w:val="20"/>
          <w:shd w:val="clear" w:color="auto" w:fill="FFFFFF"/>
        </w:rPr>
      </w:pPr>
      <w:r w:rsidRPr="00005BA2">
        <w:rPr>
          <w:noProof/>
        </w:rPr>
        <w:drawing>
          <wp:inline distT="0" distB="0" distL="0" distR="0" wp14:anchorId="2D7B9768" wp14:editId="3D240554">
            <wp:extent cx="5446353" cy="1682159"/>
            <wp:effectExtent l="19050" t="19050" r="21590" b="13335"/>
            <wp:docPr id="14" name="Picture 14" descr="Table showing community sentiment around independent oversight of water management in the Basin, community graphic – three head and shoulder figures underlined with two rows of waves, First Nations graphic – circle with two rings inside it, WLHs graphic – hand catching two drops of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 showing community sentiment around independent oversight of water management in the Basin, community graphic – three head and shoulder figures underlined with two rows of waves, First Nations graphic – circle with two rings inside it, WLHs graphic – hand catching two drops of water"/>
                    <pic:cNvPicPr/>
                  </pic:nvPicPr>
                  <pic:blipFill>
                    <a:blip r:embed="rId66"/>
                    <a:stretch>
                      <a:fillRect/>
                    </a:stretch>
                  </pic:blipFill>
                  <pic:spPr>
                    <a:xfrm>
                      <a:off x="0" y="0"/>
                      <a:ext cx="5481333" cy="1692963"/>
                    </a:xfrm>
                    <a:prstGeom prst="rect">
                      <a:avLst/>
                    </a:prstGeom>
                    <a:ln>
                      <a:solidFill>
                        <a:srgbClr val="48555E"/>
                      </a:solidFill>
                    </a:ln>
                  </pic:spPr>
                </pic:pic>
              </a:graphicData>
            </a:graphic>
          </wp:inline>
        </w:drawing>
      </w:r>
    </w:p>
    <w:p w14:paraId="7B8EC69B" w14:textId="77692FD0" w:rsidR="009B5D50" w:rsidRDefault="000D7D4B" w:rsidP="000D7D4B">
      <w:pPr>
        <w:tabs>
          <w:tab w:val="left" w:pos="1134"/>
        </w:tabs>
        <w:spacing w:before="0" w:after="120" w:line="240" w:lineRule="auto"/>
        <w:ind w:left="1134" w:hanging="1134"/>
        <w:rPr>
          <w:rFonts w:ascii="Verdana" w:hAnsi="Verdana"/>
          <w:color w:val="595959" w:themeColor="text1" w:themeTint="A6"/>
          <w:sz w:val="18"/>
          <w:szCs w:val="20"/>
        </w:rPr>
      </w:pPr>
      <w:r w:rsidRPr="00152966">
        <w:rPr>
          <w:rFonts w:ascii="Verdana" w:hAnsi="Verdana"/>
          <w:b/>
          <w:bCs/>
          <w:color w:val="595959" w:themeColor="text1" w:themeTint="A6"/>
          <w:sz w:val="18"/>
          <w:szCs w:val="20"/>
        </w:rPr>
        <w:t>Figure</w:t>
      </w:r>
      <w:r w:rsidR="005D2641">
        <w:rPr>
          <w:rFonts w:ascii="Verdana" w:hAnsi="Verdana"/>
          <w:b/>
          <w:bCs/>
          <w:color w:val="595959" w:themeColor="text1" w:themeTint="A6"/>
          <w:sz w:val="18"/>
          <w:szCs w:val="20"/>
        </w:rPr>
        <w:t xml:space="preserve"> 3.2</w:t>
      </w:r>
      <w:r w:rsidRPr="00152966">
        <w:rPr>
          <w:rFonts w:ascii="Verdana" w:hAnsi="Verdana"/>
          <w:b/>
          <w:bCs/>
          <w:color w:val="595959" w:themeColor="text1" w:themeTint="A6"/>
          <w:sz w:val="18"/>
          <w:szCs w:val="20"/>
        </w:rPr>
        <w:t>:</w:t>
      </w:r>
      <w:r w:rsidR="005D2641">
        <w:rPr>
          <w:rFonts w:ascii="Verdana" w:hAnsi="Verdana"/>
          <w:color w:val="595959" w:themeColor="text1" w:themeTint="A6"/>
          <w:sz w:val="18"/>
          <w:szCs w:val="20"/>
        </w:rPr>
        <w:tab/>
      </w:r>
      <w:r>
        <w:rPr>
          <w:rFonts w:ascii="Verdana" w:hAnsi="Verdana"/>
          <w:color w:val="595959" w:themeColor="text1" w:themeTint="A6"/>
          <w:sz w:val="18"/>
          <w:szCs w:val="20"/>
        </w:rPr>
        <w:t>Community sentiment around independent oversight of water management in the Basin</w:t>
      </w:r>
    </w:p>
    <w:p w14:paraId="61784233" w14:textId="12253C27" w:rsidR="007105C2" w:rsidRDefault="009B5D50" w:rsidP="007C3A85">
      <w:pPr>
        <w:spacing w:before="0" w:line="264" w:lineRule="auto"/>
        <w:rPr>
          <w:rFonts w:ascii="Verdana" w:hAnsi="Verdana"/>
          <w:sz w:val="18"/>
          <w:szCs w:val="22"/>
        </w:rPr>
      </w:pPr>
      <w:r w:rsidRPr="00195310">
        <w:rPr>
          <w:rFonts w:ascii="Verdana" w:hAnsi="Verdana"/>
          <w:sz w:val="18"/>
          <w:szCs w:val="22"/>
        </w:rPr>
        <w:t>Source:</w:t>
      </w:r>
      <w:r w:rsidR="000D7D4B" w:rsidRPr="00195310">
        <w:rPr>
          <w:rFonts w:ascii="Verdana" w:hAnsi="Verdana"/>
          <w:sz w:val="18"/>
          <w:szCs w:val="22"/>
        </w:rPr>
        <w:t xml:space="preserve"> </w:t>
      </w:r>
      <w:r w:rsidRPr="00195310">
        <w:rPr>
          <w:rFonts w:ascii="Verdana" w:hAnsi="Verdana"/>
          <w:sz w:val="18"/>
          <w:szCs w:val="22"/>
        </w:rPr>
        <w:t>C</w:t>
      </w:r>
      <w:r w:rsidR="000D7D4B" w:rsidRPr="00195310">
        <w:rPr>
          <w:rFonts w:ascii="Verdana" w:hAnsi="Verdana"/>
          <w:sz w:val="18"/>
          <w:szCs w:val="22"/>
        </w:rPr>
        <w:t xml:space="preserve">ommunity </w:t>
      </w:r>
      <w:r w:rsidR="00B83810" w:rsidRPr="00195310">
        <w:rPr>
          <w:rFonts w:ascii="Verdana" w:hAnsi="Verdana"/>
          <w:sz w:val="18"/>
          <w:szCs w:val="22"/>
        </w:rPr>
        <w:t>s</w:t>
      </w:r>
      <w:r w:rsidR="000D7D4B" w:rsidRPr="00195310">
        <w:rPr>
          <w:rFonts w:ascii="Verdana" w:hAnsi="Verdana"/>
          <w:sz w:val="18"/>
          <w:szCs w:val="22"/>
        </w:rPr>
        <w:t>entiment survey 2022</w:t>
      </w:r>
      <w:r w:rsidR="001D0EF1" w:rsidRPr="00195310">
        <w:rPr>
          <w:rFonts w:ascii="Verdana" w:hAnsi="Verdana"/>
          <w:sz w:val="18"/>
          <w:szCs w:val="22"/>
        </w:rPr>
        <w:t>,</w:t>
      </w:r>
      <w:r w:rsidR="000D7D4B" w:rsidRPr="00195310">
        <w:rPr>
          <w:rFonts w:ascii="Verdana" w:hAnsi="Verdana"/>
          <w:sz w:val="18"/>
          <w:szCs w:val="22"/>
        </w:rPr>
        <w:t xml:space="preserve"> conducted </w:t>
      </w:r>
      <w:r w:rsidR="00B83810" w:rsidRPr="00195310">
        <w:rPr>
          <w:rFonts w:ascii="Verdana" w:hAnsi="Verdana"/>
          <w:sz w:val="18"/>
          <w:szCs w:val="22"/>
        </w:rPr>
        <w:t xml:space="preserve">by ORIMA </w:t>
      </w:r>
      <w:r w:rsidR="00E21160" w:rsidRPr="00195310">
        <w:rPr>
          <w:rFonts w:ascii="Verdana" w:hAnsi="Verdana"/>
          <w:sz w:val="18"/>
          <w:szCs w:val="22"/>
        </w:rPr>
        <w:t xml:space="preserve">Research </w:t>
      </w:r>
      <w:r w:rsidR="000D7D4B" w:rsidRPr="00195310">
        <w:rPr>
          <w:rFonts w:ascii="Verdana" w:hAnsi="Verdana"/>
          <w:sz w:val="18"/>
          <w:szCs w:val="22"/>
        </w:rPr>
        <w:t xml:space="preserve">for the </w:t>
      </w:r>
      <w:r w:rsidR="009D4315">
        <w:rPr>
          <w:rFonts w:ascii="Verdana" w:hAnsi="Verdana"/>
          <w:sz w:val="18"/>
          <w:szCs w:val="22"/>
        </w:rPr>
        <w:t>Inspector-General</w:t>
      </w:r>
      <w:r w:rsidR="000D7D4B" w:rsidRPr="00195310">
        <w:rPr>
          <w:rFonts w:ascii="Verdana" w:hAnsi="Verdana"/>
          <w:sz w:val="18"/>
          <w:szCs w:val="22"/>
        </w:rPr>
        <w:t xml:space="preserve"> of Water Compliance</w:t>
      </w:r>
    </w:p>
    <w:p w14:paraId="1CB98F1B" w14:textId="4EFD2B70" w:rsidR="00D84C9B" w:rsidRDefault="006715A6" w:rsidP="00D84C9B">
      <w:pPr>
        <w:spacing w:before="120" w:after="120" w:line="269" w:lineRule="auto"/>
        <w:jc w:val="center"/>
        <w:rPr>
          <w:rStyle w:val="normaltextrun"/>
          <w:rFonts w:ascii="Verdana" w:hAnsi="Verdana"/>
          <w:color w:val="000000"/>
          <w:szCs w:val="20"/>
          <w:shd w:val="clear" w:color="auto" w:fill="FFFFFF"/>
        </w:rPr>
      </w:pPr>
      <w:r w:rsidRPr="006715A6">
        <w:rPr>
          <w:noProof/>
        </w:rPr>
        <w:drawing>
          <wp:inline distT="0" distB="0" distL="0" distR="0" wp14:anchorId="1479F190" wp14:editId="69913780">
            <wp:extent cx="3618509" cy="2376000"/>
            <wp:effectExtent l="19050" t="19050" r="20320" b="24765"/>
            <wp:docPr id="18" name="Picture 18" descr="Line graph showing perceptions of and attitudes towards compliance, graphic – top half of figure with arms stretched up, graphic – closed fist with tick, graphic – compliance document, graphic – set of scales, graphic – compliance document with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Line graph showing perceptions of and attitudes towards compliance, graphic – top half of figure with arms stretched up, graphic – closed fist with tick, graphic – compliance document, graphic – set of scales, graphic – compliance document with tick"/>
                    <pic:cNvPicPr/>
                  </pic:nvPicPr>
                  <pic:blipFill rotWithShape="1">
                    <a:blip r:embed="rId67"/>
                    <a:srcRect r="11640"/>
                    <a:stretch/>
                  </pic:blipFill>
                  <pic:spPr bwMode="auto">
                    <a:xfrm>
                      <a:off x="0" y="0"/>
                      <a:ext cx="3618509" cy="2376000"/>
                    </a:xfrm>
                    <a:prstGeom prst="rect">
                      <a:avLst/>
                    </a:prstGeom>
                    <a:ln w="9525" cap="flat" cmpd="sng" algn="ctr">
                      <a:solidFill>
                        <a:srgbClr val="48555E"/>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B123B3" w14:textId="0497C854" w:rsidR="009B5D50" w:rsidRDefault="000D7D4B" w:rsidP="000D7D4B">
      <w:pPr>
        <w:tabs>
          <w:tab w:val="left" w:pos="1134"/>
        </w:tabs>
        <w:spacing w:before="0" w:after="120" w:line="240" w:lineRule="auto"/>
        <w:ind w:left="1134" w:hanging="1134"/>
        <w:rPr>
          <w:rFonts w:ascii="Verdana" w:hAnsi="Verdana"/>
          <w:color w:val="595959" w:themeColor="text1" w:themeTint="A6"/>
          <w:sz w:val="18"/>
          <w:szCs w:val="20"/>
        </w:rPr>
      </w:pPr>
      <w:r w:rsidRPr="00152966">
        <w:rPr>
          <w:rFonts w:ascii="Verdana" w:hAnsi="Verdana"/>
          <w:b/>
          <w:bCs/>
          <w:color w:val="595959" w:themeColor="text1" w:themeTint="A6"/>
          <w:sz w:val="18"/>
          <w:szCs w:val="20"/>
        </w:rPr>
        <w:t>Figure</w:t>
      </w:r>
      <w:r w:rsidR="005D2641">
        <w:rPr>
          <w:rFonts w:ascii="Verdana" w:hAnsi="Verdana"/>
          <w:b/>
          <w:bCs/>
          <w:color w:val="595959" w:themeColor="text1" w:themeTint="A6"/>
          <w:sz w:val="18"/>
          <w:szCs w:val="20"/>
        </w:rPr>
        <w:t xml:space="preserve"> 3.3</w:t>
      </w:r>
      <w:r w:rsidRPr="00152966">
        <w:rPr>
          <w:rFonts w:ascii="Verdana" w:hAnsi="Verdana"/>
          <w:b/>
          <w:bCs/>
          <w:color w:val="595959" w:themeColor="text1" w:themeTint="A6"/>
          <w:sz w:val="18"/>
          <w:szCs w:val="20"/>
        </w:rPr>
        <w:t>:</w:t>
      </w:r>
      <w:r w:rsidR="005D2641">
        <w:rPr>
          <w:rFonts w:ascii="Verdana" w:hAnsi="Verdana"/>
          <w:color w:val="595959" w:themeColor="text1" w:themeTint="A6"/>
          <w:sz w:val="18"/>
          <w:szCs w:val="20"/>
        </w:rPr>
        <w:tab/>
      </w:r>
      <w:r>
        <w:rPr>
          <w:rFonts w:ascii="Verdana" w:hAnsi="Verdana"/>
          <w:color w:val="595959" w:themeColor="text1" w:themeTint="A6"/>
          <w:sz w:val="18"/>
          <w:szCs w:val="20"/>
        </w:rPr>
        <w:t>Perceptions of and attitudes towards compliance</w:t>
      </w:r>
    </w:p>
    <w:p w14:paraId="0CD363E4" w14:textId="393F6B8E" w:rsidR="007105C2" w:rsidRPr="00195310" w:rsidRDefault="009B5D50" w:rsidP="007C3A85">
      <w:pPr>
        <w:spacing w:before="0" w:line="264" w:lineRule="auto"/>
        <w:rPr>
          <w:rFonts w:ascii="Verdana" w:hAnsi="Verdana"/>
          <w:sz w:val="18"/>
          <w:szCs w:val="22"/>
        </w:rPr>
      </w:pPr>
      <w:r w:rsidRPr="00195310">
        <w:rPr>
          <w:rFonts w:ascii="Verdana" w:hAnsi="Verdana"/>
          <w:sz w:val="18"/>
          <w:szCs w:val="22"/>
        </w:rPr>
        <w:t>Source: Community sentiment survey 2022</w:t>
      </w:r>
      <w:r w:rsidR="001D0EF1" w:rsidRPr="00195310">
        <w:rPr>
          <w:rFonts w:ascii="Verdana" w:hAnsi="Verdana"/>
          <w:sz w:val="18"/>
          <w:szCs w:val="22"/>
        </w:rPr>
        <w:t>,</w:t>
      </w:r>
      <w:r w:rsidRPr="00195310">
        <w:rPr>
          <w:rFonts w:ascii="Verdana" w:hAnsi="Verdana"/>
          <w:sz w:val="18"/>
          <w:szCs w:val="22"/>
        </w:rPr>
        <w:t xml:space="preserve"> conducted by ORIMA </w:t>
      </w:r>
      <w:r w:rsidR="000735DE" w:rsidRPr="00195310">
        <w:rPr>
          <w:rFonts w:ascii="Verdana" w:hAnsi="Verdana"/>
          <w:sz w:val="18"/>
          <w:szCs w:val="22"/>
        </w:rPr>
        <w:t>Research</w:t>
      </w:r>
      <w:r w:rsidRPr="00195310">
        <w:rPr>
          <w:rFonts w:ascii="Verdana" w:hAnsi="Verdana"/>
          <w:sz w:val="18"/>
          <w:szCs w:val="22"/>
        </w:rPr>
        <w:t xml:space="preserve"> for the </w:t>
      </w:r>
      <w:r w:rsidR="009D4315">
        <w:rPr>
          <w:rFonts w:ascii="Verdana" w:hAnsi="Verdana"/>
          <w:sz w:val="18"/>
          <w:szCs w:val="22"/>
        </w:rPr>
        <w:t>Inspector-General</w:t>
      </w:r>
      <w:r w:rsidRPr="00195310">
        <w:rPr>
          <w:rFonts w:ascii="Verdana" w:hAnsi="Verdana"/>
          <w:sz w:val="18"/>
          <w:szCs w:val="22"/>
        </w:rPr>
        <w:t xml:space="preserve"> of Water Compliance</w:t>
      </w:r>
    </w:p>
    <w:p w14:paraId="7C4E69D9" w14:textId="77777777" w:rsidR="007C3A85" w:rsidRDefault="007C3A85" w:rsidP="00133640">
      <w:pPr>
        <w:pStyle w:val="Heading3"/>
        <w:rPr>
          <w:rStyle w:val="normaltextrun"/>
        </w:rPr>
        <w:sectPr w:rsidR="007C3A85" w:rsidSect="000D7D4B">
          <w:type w:val="continuous"/>
          <w:pgSz w:w="11906" w:h="16838" w:code="9"/>
          <w:pgMar w:top="1440" w:right="1077" w:bottom="1440" w:left="1077" w:header="720" w:footer="720" w:gutter="0"/>
          <w:cols w:space="720"/>
          <w:noEndnote/>
          <w:titlePg/>
          <w:docGrid w:linePitch="326"/>
        </w:sectPr>
      </w:pPr>
    </w:p>
    <w:p w14:paraId="296B55C0" w14:textId="6E1CBCA9" w:rsidR="001E2332" w:rsidRPr="00133640" w:rsidRDefault="001E2332" w:rsidP="007C3A85">
      <w:pPr>
        <w:pStyle w:val="Heading3"/>
        <w:spacing w:before="0" w:after="240"/>
        <w:rPr>
          <w:rStyle w:val="normaltextrun"/>
        </w:rPr>
      </w:pPr>
      <w:r>
        <w:rPr>
          <w:rStyle w:val="normaltextrun"/>
        </w:rPr>
        <w:t>Understanding of water rules</w:t>
      </w:r>
    </w:p>
    <w:p w14:paraId="390BEDBD" w14:textId="0FC4A93A" w:rsidR="00F66B11" w:rsidRDefault="00CF1B0F" w:rsidP="007C3A85">
      <w:pPr>
        <w:spacing w:before="120" w:after="120" w:line="264" w:lineRule="auto"/>
        <w:rPr>
          <w:rStyle w:val="eop"/>
          <w:rFonts w:ascii="Verdana" w:hAnsi="Verdana"/>
          <w:color w:val="000000"/>
          <w:szCs w:val="20"/>
          <w:shd w:val="clear" w:color="auto" w:fill="FFFFFF"/>
        </w:rPr>
      </w:pPr>
      <w:proofErr w:type="gramStart"/>
      <w:r w:rsidRPr="00CF1B0F">
        <w:rPr>
          <w:rFonts w:ascii="Verdana" w:hAnsi="Verdana"/>
          <w:color w:val="000000"/>
          <w:szCs w:val="20"/>
          <w:shd w:val="clear" w:color="auto" w:fill="FFFFFF"/>
        </w:rPr>
        <w:t>The majority of</w:t>
      </w:r>
      <w:proofErr w:type="gramEnd"/>
      <w:r w:rsidRPr="00CF1B0F">
        <w:rPr>
          <w:rFonts w:ascii="Verdana" w:hAnsi="Verdana"/>
          <w:color w:val="000000"/>
          <w:szCs w:val="20"/>
          <w:shd w:val="clear" w:color="auto" w:fill="FFFFFF"/>
        </w:rPr>
        <w:t xml:space="preserve"> water licence holders said they want</w:t>
      </w:r>
      <w:r w:rsidR="001D0EF1">
        <w:rPr>
          <w:rFonts w:ascii="Verdana" w:hAnsi="Verdana"/>
          <w:color w:val="000000"/>
          <w:szCs w:val="20"/>
          <w:shd w:val="clear" w:color="auto" w:fill="FFFFFF"/>
        </w:rPr>
        <w:t>ed</w:t>
      </w:r>
      <w:r w:rsidRPr="00CF1B0F">
        <w:rPr>
          <w:rFonts w:ascii="Verdana" w:hAnsi="Verdana"/>
          <w:color w:val="000000"/>
          <w:szCs w:val="20"/>
          <w:shd w:val="clear" w:color="auto" w:fill="FFFFFF"/>
        </w:rPr>
        <w:t xml:space="preserve"> to know more about water rules, regulations and enforcement in the Basin, but less than half of this group said it</w:t>
      </w:r>
      <w:r w:rsidR="001D0EF1">
        <w:rPr>
          <w:rFonts w:ascii="Verdana" w:hAnsi="Verdana"/>
          <w:color w:val="000000"/>
          <w:szCs w:val="20"/>
          <w:shd w:val="clear" w:color="auto" w:fill="FFFFFF"/>
        </w:rPr>
        <w:t xml:space="preserve"> was</w:t>
      </w:r>
      <w:r w:rsidRPr="00CF1B0F">
        <w:rPr>
          <w:rFonts w:ascii="Verdana" w:hAnsi="Verdana"/>
          <w:color w:val="000000"/>
          <w:szCs w:val="20"/>
          <w:shd w:val="clear" w:color="auto" w:fill="FFFFFF"/>
        </w:rPr>
        <w:t xml:space="preserve"> easy to understand the water rules and regulations. Water licence holders also said that they fel</w:t>
      </w:r>
      <w:r w:rsidR="001D0EF1">
        <w:rPr>
          <w:rFonts w:ascii="Verdana" w:hAnsi="Verdana"/>
          <w:color w:val="000000"/>
          <w:szCs w:val="20"/>
          <w:shd w:val="clear" w:color="auto" w:fill="FFFFFF"/>
        </w:rPr>
        <w:t>t</w:t>
      </w:r>
      <w:r w:rsidRPr="00CF1B0F">
        <w:rPr>
          <w:rFonts w:ascii="Verdana" w:hAnsi="Verdana"/>
          <w:color w:val="000000"/>
          <w:szCs w:val="20"/>
          <w:shd w:val="clear" w:color="auto" w:fill="FFFFFF"/>
        </w:rPr>
        <w:t xml:space="preserve"> there </w:t>
      </w:r>
      <w:r w:rsidR="001D0EF1">
        <w:rPr>
          <w:rFonts w:ascii="Verdana" w:hAnsi="Verdana"/>
          <w:color w:val="000000"/>
          <w:szCs w:val="20"/>
          <w:shd w:val="clear" w:color="auto" w:fill="FFFFFF"/>
        </w:rPr>
        <w:t>was not</w:t>
      </w:r>
      <w:r w:rsidR="001D0EF1" w:rsidRPr="00CF1B0F">
        <w:rPr>
          <w:rFonts w:ascii="Verdana" w:hAnsi="Verdana"/>
          <w:color w:val="000000"/>
          <w:szCs w:val="20"/>
          <w:shd w:val="clear" w:color="auto" w:fill="FFFFFF"/>
        </w:rPr>
        <w:t xml:space="preserve"> </w:t>
      </w:r>
      <w:r w:rsidRPr="00CF1B0F">
        <w:rPr>
          <w:rFonts w:ascii="Verdana" w:hAnsi="Verdana"/>
          <w:color w:val="000000"/>
          <w:szCs w:val="20"/>
          <w:shd w:val="clear" w:color="auto" w:fill="FFFFFF"/>
        </w:rPr>
        <w:t>enough information available about how water is managed in the Basin</w:t>
      </w:r>
      <w:r w:rsidR="001E2332">
        <w:rPr>
          <w:rFonts w:ascii="Verdana" w:hAnsi="Verdana"/>
          <w:color w:val="000000"/>
          <w:szCs w:val="20"/>
          <w:shd w:val="clear" w:color="auto" w:fill="FFFFFF"/>
        </w:rPr>
        <w:t>.</w:t>
      </w:r>
    </w:p>
    <w:p w14:paraId="449E608B" w14:textId="7AC84574" w:rsidR="001E2332" w:rsidRPr="00133640" w:rsidRDefault="001E2332" w:rsidP="00133640">
      <w:pPr>
        <w:pStyle w:val="Heading3"/>
        <w:rPr>
          <w:rStyle w:val="normaltextrun"/>
        </w:rPr>
      </w:pPr>
      <w:r>
        <w:rPr>
          <w:rStyle w:val="normaltextrun"/>
        </w:rPr>
        <w:t>Negative perceptions about water management</w:t>
      </w:r>
    </w:p>
    <w:p w14:paraId="6DE6B13B" w14:textId="069CC31B" w:rsidR="007105C2" w:rsidRDefault="00197426" w:rsidP="007C3A85">
      <w:pPr>
        <w:spacing w:before="120" w:after="120" w:line="269" w:lineRule="auto"/>
        <w:rPr>
          <w:rStyle w:val="normaltextrun"/>
          <w:rFonts w:ascii="Verdana" w:hAnsi="Verdana"/>
          <w:color w:val="000000"/>
          <w:szCs w:val="20"/>
          <w:shd w:val="clear" w:color="auto" w:fill="FFFFFF"/>
        </w:rPr>
      </w:pPr>
      <w:r>
        <w:rPr>
          <w:rStyle w:val="normaltextrun"/>
          <w:rFonts w:ascii="Verdana" w:hAnsi="Verdana"/>
          <w:color w:val="000000"/>
          <w:szCs w:val="20"/>
          <w:shd w:val="clear" w:color="auto" w:fill="FFFFFF"/>
        </w:rPr>
        <w:t xml:space="preserve">The survey identified a range of negative perceptions </w:t>
      </w:r>
      <w:r w:rsidR="00A208C1">
        <w:rPr>
          <w:rStyle w:val="normaltextrun"/>
          <w:rFonts w:ascii="Verdana" w:hAnsi="Verdana"/>
          <w:color w:val="000000"/>
          <w:szCs w:val="20"/>
          <w:shd w:val="clear" w:color="auto" w:fill="FFFFFF"/>
        </w:rPr>
        <w:t xml:space="preserve">in the community </w:t>
      </w:r>
      <w:r>
        <w:rPr>
          <w:rStyle w:val="normaltextrun"/>
          <w:rFonts w:ascii="Verdana" w:hAnsi="Verdana"/>
          <w:color w:val="000000"/>
          <w:szCs w:val="20"/>
          <w:shd w:val="clear" w:color="auto" w:fill="FFFFFF"/>
        </w:rPr>
        <w:t xml:space="preserve">about </w:t>
      </w:r>
      <w:r w:rsidR="00CA7BD9">
        <w:rPr>
          <w:rStyle w:val="normaltextrun"/>
          <w:rFonts w:ascii="Verdana" w:hAnsi="Verdana"/>
          <w:color w:val="000000"/>
          <w:szCs w:val="20"/>
          <w:shd w:val="clear" w:color="auto" w:fill="FFFFFF"/>
        </w:rPr>
        <w:t xml:space="preserve">how water is </w:t>
      </w:r>
      <w:proofErr w:type="gramStart"/>
      <w:r w:rsidR="00CA7BD9">
        <w:rPr>
          <w:rStyle w:val="normaltextrun"/>
          <w:rFonts w:ascii="Verdana" w:hAnsi="Verdana"/>
          <w:color w:val="000000"/>
          <w:szCs w:val="20"/>
          <w:shd w:val="clear" w:color="auto" w:fill="FFFFFF"/>
        </w:rPr>
        <w:t>managed</w:t>
      </w:r>
      <w:proofErr w:type="gramEnd"/>
      <w:r w:rsidR="008C55C5">
        <w:rPr>
          <w:rStyle w:val="normaltextrun"/>
          <w:rFonts w:ascii="Verdana" w:hAnsi="Verdana"/>
          <w:color w:val="000000"/>
          <w:szCs w:val="20"/>
          <w:shd w:val="clear" w:color="auto" w:fill="FFFFFF"/>
        </w:rPr>
        <w:t xml:space="preserve"> and decisions are made</w:t>
      </w:r>
      <w:r w:rsidR="00B83810">
        <w:rPr>
          <w:rStyle w:val="normaltextrun"/>
          <w:rFonts w:ascii="Verdana" w:hAnsi="Verdana"/>
          <w:color w:val="000000"/>
          <w:szCs w:val="20"/>
          <w:shd w:val="clear" w:color="auto" w:fill="FFFFFF"/>
        </w:rPr>
        <w:t xml:space="preserve"> (Figure </w:t>
      </w:r>
      <w:r w:rsidR="005D2641">
        <w:rPr>
          <w:rStyle w:val="normaltextrun"/>
          <w:rFonts w:ascii="Verdana" w:hAnsi="Verdana"/>
          <w:color w:val="000000"/>
          <w:szCs w:val="20"/>
          <w:shd w:val="clear" w:color="auto" w:fill="FFFFFF"/>
        </w:rPr>
        <w:t>3.4</w:t>
      </w:r>
      <w:r w:rsidR="00B83810">
        <w:rPr>
          <w:rStyle w:val="normaltextrun"/>
          <w:rFonts w:ascii="Verdana" w:hAnsi="Verdana"/>
          <w:color w:val="000000"/>
          <w:szCs w:val="20"/>
          <w:shd w:val="clear" w:color="auto" w:fill="FFFFFF"/>
        </w:rPr>
        <w:t>)</w:t>
      </w:r>
      <w:r w:rsidR="00CA7BD9">
        <w:rPr>
          <w:rStyle w:val="normaltextrun"/>
          <w:rFonts w:ascii="Verdana" w:hAnsi="Verdana"/>
          <w:color w:val="000000"/>
          <w:szCs w:val="20"/>
          <w:shd w:val="clear" w:color="auto" w:fill="FFFFFF"/>
        </w:rPr>
        <w:t>.</w:t>
      </w:r>
    </w:p>
    <w:p w14:paraId="4574F5D7" w14:textId="77777777" w:rsidR="007C3A85" w:rsidRDefault="007C3A85" w:rsidP="00DF30F8">
      <w:pPr>
        <w:keepNext/>
        <w:spacing w:before="120" w:after="120" w:line="269" w:lineRule="auto"/>
        <w:rPr>
          <w:rFonts w:ascii="Verdana" w:hAnsi="Verdana" w:cs="Segoe UI"/>
          <w:szCs w:val="20"/>
          <w:lang w:val="en-US"/>
        </w:rPr>
      </w:pPr>
      <w:r>
        <w:rPr>
          <w:rFonts w:ascii="Verdana" w:hAnsi="Verdana" w:cs="Segoe UI"/>
          <w:szCs w:val="20"/>
          <w:lang w:val="en-US"/>
        </w:rPr>
        <w:t>The survey identified 4 key drivers of perceptions about water management:</w:t>
      </w:r>
    </w:p>
    <w:p w14:paraId="3308254E" w14:textId="77777777" w:rsidR="007C3A85" w:rsidRPr="006F1F9A" w:rsidRDefault="007C3A85" w:rsidP="003D5B08">
      <w:pPr>
        <w:pStyle w:val="ListParagraph"/>
        <w:numPr>
          <w:ilvl w:val="0"/>
          <w:numId w:val="43"/>
        </w:numPr>
        <w:spacing w:before="100" w:line="269" w:lineRule="auto"/>
        <w:ind w:left="567" w:hanging="425"/>
        <w:contextualSpacing w:val="0"/>
        <w:rPr>
          <w:rFonts w:ascii="Verdana" w:hAnsi="Verdana"/>
          <w:lang w:val="en-US"/>
        </w:rPr>
      </w:pPr>
      <w:r w:rsidRPr="006F1F9A">
        <w:rPr>
          <w:rFonts w:ascii="Verdana" w:hAnsi="Verdana"/>
          <w:lang w:val="en-US"/>
        </w:rPr>
        <w:t>feeling informed / having a good understanding of the topic</w:t>
      </w:r>
    </w:p>
    <w:p w14:paraId="5A8BDFE6" w14:textId="77777777" w:rsidR="007C3A85" w:rsidRPr="006F1F9A" w:rsidRDefault="007C3A85" w:rsidP="003D5B08">
      <w:pPr>
        <w:pStyle w:val="ListParagraph"/>
        <w:numPr>
          <w:ilvl w:val="0"/>
          <w:numId w:val="43"/>
        </w:numPr>
        <w:spacing w:before="100" w:line="269" w:lineRule="auto"/>
        <w:ind w:left="567" w:hanging="425"/>
        <w:contextualSpacing w:val="0"/>
        <w:rPr>
          <w:rFonts w:ascii="Verdana" w:hAnsi="Verdana"/>
          <w:lang w:val="en-US"/>
        </w:rPr>
      </w:pPr>
      <w:r w:rsidRPr="006F1F9A">
        <w:rPr>
          <w:rFonts w:ascii="Verdana" w:hAnsi="Verdana"/>
          <w:lang w:val="en-US"/>
        </w:rPr>
        <w:t>being aware of positive outcomes</w:t>
      </w:r>
    </w:p>
    <w:p w14:paraId="43196E18" w14:textId="4D3DE67B" w:rsidR="007C3A85" w:rsidRPr="006F1F9A" w:rsidRDefault="007C3A85" w:rsidP="003D5B08">
      <w:pPr>
        <w:pStyle w:val="ListParagraph"/>
        <w:numPr>
          <w:ilvl w:val="0"/>
          <w:numId w:val="43"/>
        </w:numPr>
        <w:spacing w:before="100" w:line="269" w:lineRule="auto"/>
        <w:ind w:left="567" w:hanging="425"/>
        <w:contextualSpacing w:val="0"/>
        <w:rPr>
          <w:rFonts w:ascii="Verdana" w:hAnsi="Verdana"/>
          <w:lang w:val="en-US"/>
        </w:rPr>
      </w:pPr>
      <w:r w:rsidRPr="006F1F9A">
        <w:rPr>
          <w:rFonts w:ascii="Verdana" w:hAnsi="Verdana"/>
          <w:lang w:val="en-US"/>
        </w:rPr>
        <w:t>having access to trusted sources of information</w:t>
      </w:r>
    </w:p>
    <w:p w14:paraId="41A16C01" w14:textId="47327BBA" w:rsidR="007C3A85" w:rsidRPr="006F1F9A" w:rsidRDefault="007C3A85" w:rsidP="003D5B08">
      <w:pPr>
        <w:pStyle w:val="ListParagraph"/>
        <w:numPr>
          <w:ilvl w:val="0"/>
          <w:numId w:val="43"/>
        </w:numPr>
        <w:spacing w:before="100" w:line="269" w:lineRule="auto"/>
        <w:ind w:left="567" w:hanging="425"/>
        <w:contextualSpacing w:val="0"/>
        <w:rPr>
          <w:lang w:val="en-US"/>
        </w:rPr>
      </w:pPr>
      <w:r w:rsidRPr="006F1F9A">
        <w:rPr>
          <w:rFonts w:ascii="Verdana" w:hAnsi="Verdana"/>
          <w:lang w:val="en-US"/>
        </w:rPr>
        <w:t>decision</w:t>
      </w:r>
      <w:r w:rsidR="007D5933" w:rsidRPr="006F1F9A">
        <w:rPr>
          <w:rFonts w:ascii="Verdana" w:hAnsi="Verdana"/>
          <w:lang w:val="en-US"/>
        </w:rPr>
        <w:t>-</w:t>
      </w:r>
      <w:r w:rsidRPr="006F1F9A">
        <w:rPr>
          <w:rFonts w:ascii="Verdana" w:hAnsi="Verdana"/>
          <w:lang w:val="en-US"/>
        </w:rPr>
        <w:t>making processes meeting expectations</w:t>
      </w:r>
    </w:p>
    <w:p w14:paraId="319767B9" w14:textId="7F3E8410" w:rsidR="007C3A85" w:rsidRPr="003B7CB4" w:rsidRDefault="007C3A85" w:rsidP="003B7CB4">
      <w:pPr>
        <w:spacing w:before="100" w:line="269" w:lineRule="auto"/>
        <w:rPr>
          <w:rFonts w:ascii="Verdana" w:hAnsi="Verdana" w:cs="Segoe UI"/>
          <w:i/>
          <w:iCs/>
          <w:szCs w:val="20"/>
        </w:rPr>
      </w:pPr>
      <w:r w:rsidRPr="00174AA8">
        <w:rPr>
          <w:rFonts w:ascii="Verdana" w:hAnsi="Verdana"/>
          <w:lang w:val="en-US"/>
        </w:rPr>
        <w:t xml:space="preserve">When these drivers are not </w:t>
      </w:r>
      <w:r>
        <w:rPr>
          <w:rFonts w:ascii="Verdana" w:hAnsi="Verdana"/>
          <w:lang w:val="en-US"/>
        </w:rPr>
        <w:t>present</w:t>
      </w:r>
      <w:r w:rsidRPr="00174AA8">
        <w:rPr>
          <w:rFonts w:ascii="Verdana" w:hAnsi="Verdana"/>
          <w:lang w:val="en-US"/>
        </w:rPr>
        <w:t xml:space="preserve">, negative perceptions, beliefs and opinions can arise. </w:t>
      </w:r>
      <w:r w:rsidRPr="00174AA8">
        <w:rPr>
          <w:rStyle w:val="normaltextrun"/>
          <w:rFonts w:ascii="Verdana" w:hAnsi="Verdana" w:cs="Segoe UI"/>
          <w:szCs w:val="20"/>
        </w:rPr>
        <w:t xml:space="preserve">The </w:t>
      </w:r>
      <w:r w:rsidR="009D4315">
        <w:rPr>
          <w:rStyle w:val="normaltextrun"/>
          <w:rFonts w:ascii="Verdana" w:hAnsi="Verdana" w:cs="Segoe UI"/>
          <w:szCs w:val="20"/>
        </w:rPr>
        <w:t>Inspector-General</w:t>
      </w:r>
      <w:r w:rsidRPr="00174AA8">
        <w:rPr>
          <w:rStyle w:val="normaltextrun"/>
          <w:rFonts w:ascii="Verdana" w:hAnsi="Verdana" w:cs="Segoe UI"/>
          <w:szCs w:val="20"/>
        </w:rPr>
        <w:t xml:space="preserve"> has committed to communicating with audiences about how it is addressing negative perceptions</w:t>
      </w:r>
      <w:r>
        <w:rPr>
          <w:rStyle w:val="normaltextrun"/>
          <w:rFonts w:ascii="Verdana" w:hAnsi="Verdana" w:cs="Segoe UI"/>
          <w:szCs w:val="20"/>
        </w:rPr>
        <w:t>.</w:t>
      </w:r>
      <w:r w:rsidRPr="00174AA8">
        <w:rPr>
          <w:rStyle w:val="normaltextrun"/>
          <w:rFonts w:ascii="Verdana" w:hAnsi="Verdana" w:cs="Segoe UI"/>
          <w:szCs w:val="20"/>
        </w:rPr>
        <w:t xml:space="preserve"> </w:t>
      </w:r>
      <w:r>
        <w:rPr>
          <w:rStyle w:val="normaltextrun"/>
          <w:rFonts w:ascii="Verdana" w:hAnsi="Verdana" w:cs="Segoe UI"/>
          <w:szCs w:val="20"/>
        </w:rPr>
        <w:t>F</w:t>
      </w:r>
      <w:r w:rsidRPr="00174AA8">
        <w:rPr>
          <w:rStyle w:val="normaltextrun"/>
          <w:rFonts w:ascii="Verdana" w:hAnsi="Verdana" w:cs="Segoe UI"/>
          <w:szCs w:val="20"/>
        </w:rPr>
        <w:t>or example,</w:t>
      </w:r>
      <w:r>
        <w:rPr>
          <w:rStyle w:val="normaltextrun"/>
          <w:rFonts w:ascii="Verdana" w:hAnsi="Verdana" w:cs="Segoe UI"/>
          <w:szCs w:val="20"/>
        </w:rPr>
        <w:t xml:space="preserve"> </w:t>
      </w:r>
      <w:r w:rsidR="00634560">
        <w:rPr>
          <w:rStyle w:val="normaltextrun"/>
          <w:rFonts w:ascii="Verdana" w:hAnsi="Verdana" w:cs="Segoe UI"/>
          <w:szCs w:val="20"/>
        </w:rPr>
        <w:t>they are producing</w:t>
      </w:r>
      <w:r w:rsidRPr="00174AA8">
        <w:rPr>
          <w:rStyle w:val="normaltextrun"/>
          <w:rFonts w:ascii="Verdana" w:hAnsi="Verdana" w:cs="Segoe UI"/>
          <w:szCs w:val="20"/>
        </w:rPr>
        <w:t xml:space="preserve"> a video explaining</w:t>
      </w:r>
      <w:r>
        <w:rPr>
          <w:rStyle w:val="normaltextrun"/>
          <w:rFonts w:ascii="Verdana" w:hAnsi="Verdana" w:cs="Segoe UI"/>
          <w:szCs w:val="20"/>
        </w:rPr>
        <w:t xml:space="preserve"> </w:t>
      </w:r>
      <w:r w:rsidR="00C94F08">
        <w:rPr>
          <w:rStyle w:val="normaltextrun"/>
          <w:rFonts w:ascii="Verdana" w:hAnsi="Verdana" w:cs="Segoe UI"/>
          <w:szCs w:val="20"/>
        </w:rPr>
        <w:t>how</w:t>
      </w:r>
      <w:r w:rsidRPr="00174AA8">
        <w:rPr>
          <w:rStyle w:val="normaltextrun"/>
          <w:rFonts w:ascii="Verdana" w:hAnsi="Verdana" w:cs="Segoe UI"/>
          <w:szCs w:val="20"/>
        </w:rPr>
        <w:t xml:space="preserve"> the </w:t>
      </w:r>
      <w:r w:rsidR="00C94F08">
        <w:rPr>
          <w:rStyle w:val="normaltextrun"/>
          <w:rFonts w:ascii="Verdana" w:hAnsi="Verdana" w:cs="Segoe UI"/>
          <w:szCs w:val="20"/>
        </w:rPr>
        <w:t xml:space="preserve">establishment of the </w:t>
      </w:r>
      <w:r w:rsidRPr="00174AA8">
        <w:rPr>
          <w:rStyle w:val="normaltextrun"/>
          <w:rFonts w:ascii="Verdana" w:hAnsi="Verdana" w:cs="Segoe UI"/>
          <w:szCs w:val="20"/>
        </w:rPr>
        <w:t xml:space="preserve">Regulatory Leaders Forum </w:t>
      </w:r>
      <w:r w:rsidR="00C94F08">
        <w:rPr>
          <w:rStyle w:val="normaltextrun"/>
          <w:rFonts w:ascii="Verdana" w:hAnsi="Verdana" w:cs="Segoe UI"/>
          <w:szCs w:val="20"/>
        </w:rPr>
        <w:t>helps</w:t>
      </w:r>
      <w:r w:rsidRPr="00174AA8">
        <w:rPr>
          <w:rStyle w:val="normaltextrun"/>
          <w:rFonts w:ascii="Verdana" w:hAnsi="Verdana" w:cs="Segoe UI"/>
          <w:szCs w:val="20"/>
        </w:rPr>
        <w:t xml:space="preserve"> to address the perception that </w:t>
      </w:r>
      <w:r w:rsidRPr="00133640">
        <w:rPr>
          <w:rStyle w:val="normaltextrun"/>
          <w:rFonts w:ascii="Verdana" w:hAnsi="Verdana" w:cs="Segoe UI"/>
          <w:szCs w:val="20"/>
        </w:rPr>
        <w:t>governments and organisations do not work together to effectively manage water in the Basin.</w:t>
      </w:r>
    </w:p>
    <w:p w14:paraId="673F9281" w14:textId="77777777" w:rsidR="007C3A85" w:rsidRDefault="007C3A85" w:rsidP="000B0137">
      <w:pPr>
        <w:spacing w:before="120" w:after="0" w:line="269" w:lineRule="auto"/>
        <w:rPr>
          <w:rStyle w:val="normaltextrun"/>
          <w:rFonts w:ascii="Verdana" w:hAnsi="Verdana"/>
          <w:color w:val="000000"/>
          <w:szCs w:val="20"/>
          <w:shd w:val="clear" w:color="auto" w:fill="FFFFFF"/>
        </w:rPr>
        <w:sectPr w:rsidR="007C3A85" w:rsidSect="007C3A85">
          <w:type w:val="continuous"/>
          <w:pgSz w:w="11906" w:h="16838" w:code="9"/>
          <w:pgMar w:top="1440" w:right="1077" w:bottom="1440" w:left="1077" w:header="720" w:footer="720" w:gutter="0"/>
          <w:cols w:num="2" w:space="720"/>
          <w:noEndnote/>
          <w:titlePg/>
          <w:docGrid w:linePitch="326"/>
        </w:sectPr>
      </w:pPr>
    </w:p>
    <w:p w14:paraId="16F1885E" w14:textId="24ABCD10" w:rsidR="00A208C1" w:rsidRDefault="00A208C1" w:rsidP="000B0137">
      <w:pPr>
        <w:spacing w:before="120" w:after="0" w:line="269" w:lineRule="auto"/>
        <w:rPr>
          <w:rStyle w:val="normaltextrun"/>
          <w:rFonts w:ascii="Verdana" w:hAnsi="Verdana"/>
          <w:color w:val="000000"/>
          <w:szCs w:val="20"/>
          <w:shd w:val="clear" w:color="auto" w:fill="FFFFFF"/>
        </w:rPr>
      </w:pPr>
      <w:r>
        <w:rPr>
          <w:noProof/>
        </w:rPr>
        <w:drawing>
          <wp:inline distT="0" distB="0" distL="0" distR="0" wp14:anchorId="35933CF0" wp14:editId="2BCAF355">
            <wp:extent cx="6192520" cy="2009670"/>
            <wp:effectExtent l="0" t="0" r="0" b="0"/>
            <wp:docPr id="8" name="Picture 8" descr="Line graph showing the negative perceptions of water management in the Basin with a comparison between the community and WLH and based on a community sentiment survey in 2022 by ORIMA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ine graph showing the negative perceptions of water management in the Basin with a comparison between the community and WLH and based on a community sentiment survey in 2022 by ORIMA Research"/>
                    <pic:cNvPicPr/>
                  </pic:nvPicPr>
                  <pic:blipFill rotWithShape="1">
                    <a:blip r:embed="rId68"/>
                    <a:srcRect b="3187"/>
                    <a:stretch/>
                  </pic:blipFill>
                  <pic:spPr bwMode="auto">
                    <a:xfrm>
                      <a:off x="0" y="0"/>
                      <a:ext cx="6192520" cy="2009670"/>
                    </a:xfrm>
                    <a:prstGeom prst="rect">
                      <a:avLst/>
                    </a:prstGeom>
                    <a:ln>
                      <a:noFill/>
                    </a:ln>
                    <a:extLst>
                      <a:ext uri="{53640926-AAD7-44D8-BBD7-CCE9431645EC}">
                        <a14:shadowObscured xmlns:a14="http://schemas.microsoft.com/office/drawing/2010/main"/>
                      </a:ext>
                    </a:extLst>
                  </pic:spPr>
                </pic:pic>
              </a:graphicData>
            </a:graphic>
          </wp:inline>
        </w:drawing>
      </w:r>
    </w:p>
    <w:p w14:paraId="033D5499" w14:textId="077399E6" w:rsidR="001D0EF1" w:rsidRDefault="000B0137" w:rsidP="000B0137">
      <w:pPr>
        <w:tabs>
          <w:tab w:val="left" w:pos="1134"/>
        </w:tabs>
        <w:spacing w:before="0" w:after="120" w:line="240" w:lineRule="auto"/>
        <w:ind w:left="1134" w:hanging="1134"/>
        <w:rPr>
          <w:rFonts w:ascii="Verdana" w:hAnsi="Verdana"/>
          <w:color w:val="595959" w:themeColor="text1" w:themeTint="A6"/>
          <w:sz w:val="18"/>
          <w:szCs w:val="20"/>
        </w:rPr>
      </w:pPr>
      <w:r w:rsidRPr="00152966">
        <w:rPr>
          <w:rFonts w:ascii="Verdana" w:hAnsi="Verdana"/>
          <w:b/>
          <w:bCs/>
          <w:color w:val="595959" w:themeColor="text1" w:themeTint="A6"/>
          <w:sz w:val="18"/>
          <w:szCs w:val="20"/>
        </w:rPr>
        <w:t>Figure</w:t>
      </w:r>
      <w:r w:rsidR="005D2641">
        <w:rPr>
          <w:rFonts w:ascii="Verdana" w:hAnsi="Verdana"/>
          <w:b/>
          <w:bCs/>
          <w:color w:val="595959" w:themeColor="text1" w:themeTint="A6"/>
          <w:sz w:val="18"/>
          <w:szCs w:val="20"/>
        </w:rPr>
        <w:t xml:space="preserve"> 3.4</w:t>
      </w:r>
      <w:r w:rsidRPr="00152966">
        <w:rPr>
          <w:rFonts w:ascii="Verdana" w:hAnsi="Verdana"/>
          <w:b/>
          <w:bCs/>
          <w:color w:val="595959" w:themeColor="text1" w:themeTint="A6"/>
          <w:sz w:val="18"/>
          <w:szCs w:val="20"/>
        </w:rPr>
        <w:t>:</w:t>
      </w:r>
      <w:r>
        <w:rPr>
          <w:rFonts w:ascii="Verdana" w:hAnsi="Verdana"/>
          <w:color w:val="595959" w:themeColor="text1" w:themeTint="A6"/>
          <w:sz w:val="18"/>
          <w:szCs w:val="20"/>
        </w:rPr>
        <w:tab/>
        <w:t>Negative perceptions of water management in the Basin</w:t>
      </w:r>
    </w:p>
    <w:p w14:paraId="58ACDFE5" w14:textId="22AD26CD" w:rsidR="007105C2" w:rsidRPr="00195310" w:rsidRDefault="001D0EF1" w:rsidP="00133640">
      <w:pPr>
        <w:rPr>
          <w:rFonts w:ascii="Verdana" w:hAnsi="Verdana"/>
          <w:sz w:val="18"/>
          <w:szCs w:val="22"/>
        </w:rPr>
      </w:pPr>
      <w:r w:rsidRPr="00195310">
        <w:rPr>
          <w:rFonts w:ascii="Verdana" w:hAnsi="Verdana"/>
          <w:sz w:val="18"/>
          <w:szCs w:val="22"/>
        </w:rPr>
        <w:t>Source: C</w:t>
      </w:r>
      <w:r w:rsidR="000B0137" w:rsidRPr="00195310">
        <w:rPr>
          <w:rFonts w:ascii="Verdana" w:hAnsi="Verdana"/>
          <w:sz w:val="18"/>
          <w:szCs w:val="22"/>
        </w:rPr>
        <w:t xml:space="preserve">ommunity </w:t>
      </w:r>
      <w:r w:rsidR="00B83810" w:rsidRPr="00195310">
        <w:rPr>
          <w:rFonts w:ascii="Verdana" w:hAnsi="Verdana"/>
          <w:sz w:val="18"/>
          <w:szCs w:val="22"/>
        </w:rPr>
        <w:t>s</w:t>
      </w:r>
      <w:r w:rsidR="000B0137" w:rsidRPr="00195310">
        <w:rPr>
          <w:rFonts w:ascii="Verdana" w:hAnsi="Verdana"/>
          <w:sz w:val="18"/>
          <w:szCs w:val="22"/>
        </w:rPr>
        <w:t>entiment survey 2022</w:t>
      </w:r>
      <w:r w:rsidRPr="00195310">
        <w:rPr>
          <w:rFonts w:ascii="Verdana" w:hAnsi="Verdana"/>
          <w:sz w:val="18"/>
          <w:szCs w:val="22"/>
        </w:rPr>
        <w:t>,</w:t>
      </w:r>
      <w:r w:rsidR="000B0137" w:rsidRPr="00195310">
        <w:rPr>
          <w:rFonts w:ascii="Verdana" w:hAnsi="Verdana"/>
          <w:sz w:val="18"/>
          <w:szCs w:val="22"/>
        </w:rPr>
        <w:t xml:space="preserve"> conducted</w:t>
      </w:r>
      <w:r w:rsidR="00B83810" w:rsidRPr="00195310">
        <w:rPr>
          <w:rFonts w:ascii="Verdana" w:hAnsi="Verdana"/>
          <w:sz w:val="18"/>
          <w:szCs w:val="22"/>
        </w:rPr>
        <w:t xml:space="preserve"> by ORIMA</w:t>
      </w:r>
      <w:r w:rsidR="00A35B4B">
        <w:rPr>
          <w:rFonts w:ascii="Verdana" w:hAnsi="Verdana"/>
          <w:sz w:val="18"/>
          <w:szCs w:val="22"/>
        </w:rPr>
        <w:t xml:space="preserve"> Research</w:t>
      </w:r>
      <w:r w:rsidR="000B0137" w:rsidRPr="00195310">
        <w:rPr>
          <w:rFonts w:ascii="Verdana" w:hAnsi="Verdana"/>
          <w:sz w:val="18"/>
          <w:szCs w:val="22"/>
        </w:rPr>
        <w:t xml:space="preserve"> for the </w:t>
      </w:r>
      <w:r w:rsidR="009D4315">
        <w:rPr>
          <w:rFonts w:ascii="Verdana" w:hAnsi="Verdana"/>
          <w:sz w:val="18"/>
          <w:szCs w:val="22"/>
        </w:rPr>
        <w:t>Inspector-General</w:t>
      </w:r>
      <w:r w:rsidR="000B0137" w:rsidRPr="00195310">
        <w:rPr>
          <w:rFonts w:ascii="Verdana" w:hAnsi="Verdana"/>
          <w:sz w:val="18"/>
          <w:szCs w:val="22"/>
        </w:rPr>
        <w:t xml:space="preserve"> of Water Compliance</w:t>
      </w:r>
    </w:p>
    <w:p w14:paraId="2B93C252" w14:textId="77777777" w:rsidR="007C3A85" w:rsidRDefault="007C3A85" w:rsidP="00982A64">
      <w:pPr>
        <w:pStyle w:val="Heading2"/>
        <w:sectPr w:rsidR="007C3A85" w:rsidSect="000D7D4B">
          <w:type w:val="continuous"/>
          <w:pgSz w:w="11906" w:h="16838" w:code="9"/>
          <w:pgMar w:top="1440" w:right="1077" w:bottom="1440" w:left="1077" w:header="720" w:footer="720" w:gutter="0"/>
          <w:cols w:space="720"/>
          <w:noEndnote/>
          <w:titlePg/>
          <w:docGrid w:linePitch="326"/>
        </w:sectPr>
      </w:pPr>
      <w:bookmarkStart w:id="76" w:name="_Toc139978319"/>
    </w:p>
    <w:p w14:paraId="2CFAFE3D" w14:textId="57C7BEE3" w:rsidR="00E77604" w:rsidRDefault="0002166B" w:rsidP="007C3A85">
      <w:pPr>
        <w:pStyle w:val="Heading2"/>
        <w:spacing w:before="0" w:after="240" w:line="240" w:lineRule="auto"/>
      </w:pPr>
      <w:bookmarkStart w:id="77" w:name="_Toc145505355"/>
      <w:r>
        <w:t>Engaging across the Basin</w:t>
      </w:r>
      <w:bookmarkEnd w:id="76"/>
      <w:bookmarkEnd w:id="77"/>
    </w:p>
    <w:p w14:paraId="3574FFD3" w14:textId="4530A84A" w:rsidR="007105C2" w:rsidRDefault="003B4EBC" w:rsidP="007C3A85">
      <w:pPr>
        <w:spacing w:before="0" w:after="0" w:line="264" w:lineRule="auto"/>
        <w:rPr>
          <w:rStyle w:val="normaltextrun"/>
          <w:rFonts w:ascii="Verdana" w:hAnsi="Verdana" w:cs="Segoe UI"/>
          <w:szCs w:val="20"/>
        </w:rPr>
      </w:pPr>
      <w:r w:rsidRPr="006415A9">
        <w:rPr>
          <w:rStyle w:val="normaltextrun"/>
          <w:rFonts w:ascii="Verdana" w:hAnsi="Verdana" w:cs="Segoe UI"/>
          <w:szCs w:val="20"/>
        </w:rPr>
        <w:t xml:space="preserve">In </w:t>
      </w:r>
      <w:r w:rsidR="00DE09A2">
        <w:rPr>
          <w:rStyle w:val="normaltextrun"/>
          <w:rFonts w:ascii="Verdana" w:hAnsi="Verdana" w:cs="Segoe UI"/>
          <w:szCs w:val="20"/>
        </w:rPr>
        <w:t>2022–23</w:t>
      </w:r>
      <w:r w:rsidRPr="006415A9">
        <w:rPr>
          <w:rStyle w:val="normaltextrun"/>
          <w:rFonts w:ascii="Verdana" w:hAnsi="Verdana" w:cs="Segoe UI"/>
          <w:szCs w:val="20"/>
        </w:rPr>
        <w:t xml:space="preserve"> the </w:t>
      </w:r>
      <w:r w:rsidR="009D4315">
        <w:rPr>
          <w:rStyle w:val="normaltextrun"/>
          <w:rFonts w:ascii="Verdana" w:hAnsi="Verdana" w:cs="Segoe UI"/>
          <w:szCs w:val="20"/>
        </w:rPr>
        <w:t>Inspector-General</w:t>
      </w:r>
      <w:r>
        <w:rPr>
          <w:rStyle w:val="normaltextrun"/>
          <w:rFonts w:ascii="Verdana" w:hAnsi="Verdana" w:cs="Segoe UI"/>
          <w:szCs w:val="20"/>
        </w:rPr>
        <w:t xml:space="preserve"> attended over 130 stakeholder and media engagements.</w:t>
      </w:r>
      <w:r w:rsidR="007105C2">
        <w:rPr>
          <w:rStyle w:val="normaltextrun"/>
          <w:rFonts w:ascii="Verdana" w:hAnsi="Verdana" w:cs="Segoe UI"/>
          <w:szCs w:val="20"/>
        </w:rPr>
        <w:t xml:space="preserve"> </w:t>
      </w:r>
      <w:r>
        <w:rPr>
          <w:rStyle w:val="normaltextrun"/>
          <w:rFonts w:ascii="Verdana" w:hAnsi="Verdana" w:cs="Segoe UI"/>
          <w:szCs w:val="20"/>
        </w:rPr>
        <w:t xml:space="preserve">These included speaking directly with farmers, peak industry bodies, community groups and local councils, as well as meetings with state and </w:t>
      </w:r>
      <w:r w:rsidR="00D56985">
        <w:rPr>
          <w:rStyle w:val="normaltextrun"/>
          <w:rFonts w:ascii="Verdana" w:hAnsi="Verdana" w:cs="Segoe UI"/>
          <w:szCs w:val="20"/>
        </w:rPr>
        <w:t>C</w:t>
      </w:r>
      <w:r>
        <w:rPr>
          <w:rStyle w:val="normaltextrun"/>
          <w:rFonts w:ascii="Verdana" w:hAnsi="Verdana" w:cs="Segoe UI"/>
          <w:szCs w:val="20"/>
        </w:rPr>
        <w:t>ommonwealth agencies and ministers with responsibilities for Basin water management.</w:t>
      </w:r>
    </w:p>
    <w:p w14:paraId="683AC229" w14:textId="537BAF53" w:rsidR="001E2332" w:rsidRDefault="001E2332" w:rsidP="00133640">
      <w:pPr>
        <w:pStyle w:val="Heading3"/>
        <w:rPr>
          <w:rStyle w:val="normaltextrun"/>
          <w:rFonts w:cs="Segoe UI"/>
          <w:szCs w:val="20"/>
        </w:rPr>
      </w:pPr>
      <w:r>
        <w:rPr>
          <w:rStyle w:val="normaltextrun"/>
          <w:rFonts w:cs="Segoe UI"/>
          <w:szCs w:val="20"/>
        </w:rPr>
        <w:t xml:space="preserve">Engagement by the </w:t>
      </w:r>
      <w:r w:rsidR="009D4315">
        <w:rPr>
          <w:rStyle w:val="normaltextrun"/>
          <w:rFonts w:cs="Segoe UI"/>
          <w:szCs w:val="20"/>
        </w:rPr>
        <w:t>Inspector-General</w:t>
      </w:r>
    </w:p>
    <w:p w14:paraId="25393032" w14:textId="0D517C1D" w:rsidR="003B4EBC" w:rsidRDefault="00A30C72" w:rsidP="006415A9">
      <w:pPr>
        <w:spacing w:after="120" w:line="269" w:lineRule="auto"/>
        <w:rPr>
          <w:rStyle w:val="normaltextrun"/>
          <w:rFonts w:ascii="Verdana" w:hAnsi="Verdana" w:cs="Segoe UI"/>
          <w:szCs w:val="20"/>
        </w:rPr>
      </w:pPr>
      <w:r>
        <w:rPr>
          <w:rStyle w:val="normaltextrun"/>
          <w:rFonts w:ascii="Verdana" w:hAnsi="Verdana" w:cs="Segoe UI"/>
          <w:szCs w:val="20"/>
        </w:rPr>
        <w:t>Just some of the p</w:t>
      </w:r>
      <w:r w:rsidR="003B4EBC">
        <w:rPr>
          <w:rStyle w:val="normaltextrun"/>
          <w:rFonts w:ascii="Verdana" w:hAnsi="Verdana" w:cs="Segoe UI"/>
          <w:szCs w:val="20"/>
        </w:rPr>
        <w:t xml:space="preserve">eople the </w:t>
      </w:r>
      <w:r w:rsidR="009D4315">
        <w:rPr>
          <w:rStyle w:val="normaltextrun"/>
          <w:rFonts w:ascii="Verdana" w:hAnsi="Verdana" w:cs="Segoe UI"/>
          <w:szCs w:val="20"/>
        </w:rPr>
        <w:t>Inspector-General</w:t>
      </w:r>
      <w:r w:rsidR="003B4EBC">
        <w:rPr>
          <w:rStyle w:val="normaltextrun"/>
          <w:rFonts w:ascii="Verdana" w:hAnsi="Verdana" w:cs="Segoe UI"/>
          <w:szCs w:val="20"/>
        </w:rPr>
        <w:t xml:space="preserve"> has spoken with over the last year </w:t>
      </w:r>
      <w:r w:rsidR="00D56985">
        <w:rPr>
          <w:rStyle w:val="normaltextrun"/>
          <w:rFonts w:ascii="Verdana" w:hAnsi="Verdana" w:cs="Segoe UI"/>
          <w:szCs w:val="20"/>
        </w:rPr>
        <w:t>are</w:t>
      </w:r>
      <w:r w:rsidR="003B4EBC">
        <w:rPr>
          <w:rStyle w:val="normaltextrun"/>
          <w:rFonts w:ascii="Verdana" w:hAnsi="Verdana" w:cs="Segoe UI"/>
          <w:szCs w:val="20"/>
        </w:rPr>
        <w:t>:</w:t>
      </w:r>
    </w:p>
    <w:p w14:paraId="26810078" w14:textId="77777777" w:rsidR="006D031F" w:rsidRDefault="006D031F" w:rsidP="006415A9">
      <w:pPr>
        <w:spacing w:after="120" w:line="269" w:lineRule="auto"/>
        <w:ind w:firstLine="360"/>
        <w:rPr>
          <w:rStyle w:val="normaltextrun"/>
          <w:rFonts w:ascii="Verdana" w:hAnsi="Verdana" w:cs="Segoe UI"/>
          <w:szCs w:val="20"/>
        </w:rPr>
        <w:sectPr w:rsidR="006D031F" w:rsidSect="007C3A85">
          <w:pgSz w:w="11906" w:h="16838" w:code="9"/>
          <w:pgMar w:top="1440" w:right="1077" w:bottom="1440" w:left="1077" w:header="720" w:footer="720" w:gutter="0"/>
          <w:cols w:space="720"/>
          <w:noEndnote/>
          <w:titlePg/>
          <w:docGrid w:linePitch="326"/>
        </w:sectPr>
      </w:pPr>
    </w:p>
    <w:p w14:paraId="62D95EBC" w14:textId="0FAEC856" w:rsidR="00174AA8" w:rsidRPr="00174AA8" w:rsidRDefault="006D031F" w:rsidP="003D5B08">
      <w:pPr>
        <w:pStyle w:val="ListParagraph"/>
        <w:numPr>
          <w:ilvl w:val="0"/>
          <w:numId w:val="9"/>
        </w:numPr>
        <w:spacing w:before="0" w:after="120" w:line="269" w:lineRule="auto"/>
        <w:ind w:left="709" w:hanging="425"/>
        <w:contextualSpacing w:val="0"/>
        <w:rPr>
          <w:rStyle w:val="normaltextrun"/>
          <w:rFonts w:ascii="Verdana" w:hAnsi="Verdana" w:cs="Segoe UI"/>
          <w:szCs w:val="20"/>
        </w:rPr>
      </w:pPr>
      <w:r w:rsidRPr="006D031F">
        <w:rPr>
          <w:rStyle w:val="normaltextrun"/>
          <w:rFonts w:ascii="Verdana" w:hAnsi="Verdana" w:cs="Segoe UI"/>
          <w:szCs w:val="20"/>
        </w:rPr>
        <w:t xml:space="preserve">Farmers </w:t>
      </w:r>
      <w:r w:rsidR="00174AA8">
        <w:rPr>
          <w:rStyle w:val="normaltextrun"/>
          <w:rFonts w:ascii="Verdana" w:hAnsi="Verdana" w:cs="Segoe UI"/>
          <w:szCs w:val="20"/>
        </w:rPr>
        <w:t xml:space="preserve">and businesses </w:t>
      </w:r>
      <w:r w:rsidRPr="006D031F">
        <w:rPr>
          <w:rStyle w:val="normaltextrun"/>
          <w:rFonts w:ascii="Verdana" w:hAnsi="Verdana" w:cs="Segoe UI"/>
          <w:szCs w:val="20"/>
        </w:rPr>
        <w:t>across the Basin</w:t>
      </w:r>
    </w:p>
    <w:p w14:paraId="3668C47E" w14:textId="3F4832F4" w:rsidR="00A167A1" w:rsidRPr="00F86546" w:rsidRDefault="00A167A1" w:rsidP="003D5B08">
      <w:pPr>
        <w:pStyle w:val="ListParagraph"/>
        <w:numPr>
          <w:ilvl w:val="0"/>
          <w:numId w:val="9"/>
        </w:numPr>
        <w:spacing w:before="0" w:after="120" w:line="269" w:lineRule="auto"/>
        <w:ind w:left="709" w:hanging="425"/>
        <w:contextualSpacing w:val="0"/>
        <w:rPr>
          <w:rStyle w:val="normaltextrun"/>
          <w:rFonts w:ascii="Verdana" w:hAnsi="Verdana" w:cs="Segoe UI"/>
          <w:szCs w:val="20"/>
        </w:rPr>
      </w:pPr>
      <w:r>
        <w:rPr>
          <w:rStyle w:val="normaltextrun"/>
          <w:rFonts w:ascii="Verdana" w:hAnsi="Verdana" w:cs="Segoe UI"/>
          <w:szCs w:val="20"/>
        </w:rPr>
        <w:t xml:space="preserve">Community </w:t>
      </w:r>
      <w:r w:rsidR="00D56985">
        <w:rPr>
          <w:rStyle w:val="normaltextrun"/>
          <w:rFonts w:ascii="Verdana" w:hAnsi="Verdana" w:cs="Segoe UI"/>
          <w:szCs w:val="20"/>
        </w:rPr>
        <w:t>g</w:t>
      </w:r>
      <w:r>
        <w:rPr>
          <w:rStyle w:val="normaltextrun"/>
          <w:rFonts w:ascii="Verdana" w:hAnsi="Verdana" w:cs="Segoe UI"/>
          <w:szCs w:val="20"/>
        </w:rPr>
        <w:t>roups</w:t>
      </w:r>
    </w:p>
    <w:p w14:paraId="6C46F933" w14:textId="77777777" w:rsidR="00A167A1" w:rsidRDefault="00A167A1" w:rsidP="003D5B08">
      <w:pPr>
        <w:pStyle w:val="ListParagraph"/>
        <w:numPr>
          <w:ilvl w:val="0"/>
          <w:numId w:val="10"/>
        </w:numPr>
        <w:spacing w:before="0" w:after="120" w:line="269" w:lineRule="auto"/>
        <w:contextualSpacing w:val="0"/>
        <w:rPr>
          <w:rStyle w:val="normaltextrun"/>
          <w:rFonts w:ascii="Verdana" w:hAnsi="Verdana" w:cs="Segoe UI"/>
          <w:szCs w:val="20"/>
        </w:rPr>
      </w:pPr>
      <w:r w:rsidRPr="00F86546">
        <w:rPr>
          <w:rStyle w:val="normaltextrun"/>
          <w:rFonts w:ascii="Verdana" w:hAnsi="Verdana" w:cs="Segoe UI"/>
          <w:szCs w:val="20"/>
        </w:rPr>
        <w:t>Australian Floodplain Association</w:t>
      </w:r>
    </w:p>
    <w:p w14:paraId="79D31B26" w14:textId="4FD79ED2" w:rsidR="00A167A1" w:rsidRDefault="00A167A1" w:rsidP="003D5B08">
      <w:pPr>
        <w:pStyle w:val="ListParagraph"/>
        <w:numPr>
          <w:ilvl w:val="0"/>
          <w:numId w:val="10"/>
        </w:numPr>
        <w:spacing w:before="0" w:after="120" w:line="269" w:lineRule="auto"/>
        <w:contextualSpacing w:val="0"/>
        <w:rPr>
          <w:rStyle w:val="normaltextrun"/>
          <w:rFonts w:ascii="Verdana" w:hAnsi="Verdana" w:cs="Segoe UI"/>
          <w:szCs w:val="20"/>
        </w:rPr>
      </w:pPr>
      <w:r w:rsidRPr="00F86546">
        <w:rPr>
          <w:rStyle w:val="normaltextrun"/>
          <w:rFonts w:ascii="Verdana" w:hAnsi="Verdana" w:cs="Segoe UI"/>
          <w:szCs w:val="20"/>
        </w:rPr>
        <w:t>Western Murray Land Improvement Group</w:t>
      </w:r>
    </w:p>
    <w:p w14:paraId="539B37FC" w14:textId="1DF4B283" w:rsidR="003B4EBC" w:rsidRPr="00F86546" w:rsidRDefault="00F86546" w:rsidP="003D5B08">
      <w:pPr>
        <w:pStyle w:val="ListParagraph"/>
        <w:numPr>
          <w:ilvl w:val="0"/>
          <w:numId w:val="9"/>
        </w:numPr>
        <w:spacing w:before="0" w:after="120" w:line="269" w:lineRule="auto"/>
        <w:ind w:left="709" w:hanging="425"/>
        <w:contextualSpacing w:val="0"/>
        <w:rPr>
          <w:rStyle w:val="normaltextrun"/>
          <w:rFonts w:ascii="Verdana" w:hAnsi="Verdana" w:cs="Segoe UI"/>
          <w:szCs w:val="20"/>
        </w:rPr>
      </w:pPr>
      <w:r>
        <w:rPr>
          <w:rStyle w:val="normaltextrun"/>
          <w:rFonts w:ascii="Verdana" w:hAnsi="Verdana" w:cs="Segoe UI"/>
          <w:szCs w:val="20"/>
        </w:rPr>
        <w:t>First Nations groups</w:t>
      </w:r>
    </w:p>
    <w:p w14:paraId="6AB18627" w14:textId="5F86DB62" w:rsidR="003B4EBC" w:rsidRDefault="003B4EBC" w:rsidP="003D5B08">
      <w:pPr>
        <w:pStyle w:val="ListParagraph"/>
        <w:numPr>
          <w:ilvl w:val="0"/>
          <w:numId w:val="10"/>
        </w:numPr>
        <w:spacing w:before="0" w:after="120" w:line="269" w:lineRule="auto"/>
        <w:contextualSpacing w:val="0"/>
        <w:rPr>
          <w:rStyle w:val="normaltextrun"/>
          <w:rFonts w:ascii="Verdana" w:hAnsi="Verdana" w:cs="Segoe UI"/>
          <w:szCs w:val="20"/>
        </w:rPr>
      </w:pPr>
      <w:r w:rsidRPr="003B4EBC">
        <w:rPr>
          <w:rStyle w:val="normaltextrun"/>
          <w:rFonts w:ascii="Verdana" w:hAnsi="Verdana" w:cs="Segoe UI"/>
          <w:szCs w:val="20"/>
        </w:rPr>
        <w:t>River Murray and Mallee Aboriginal Corporation</w:t>
      </w:r>
    </w:p>
    <w:p w14:paraId="645B190E" w14:textId="1ABE2F50" w:rsidR="003B4EBC" w:rsidRDefault="003B4EBC" w:rsidP="003D5B08">
      <w:pPr>
        <w:pStyle w:val="ListParagraph"/>
        <w:numPr>
          <w:ilvl w:val="0"/>
          <w:numId w:val="10"/>
        </w:numPr>
        <w:spacing w:before="0" w:after="120" w:line="269" w:lineRule="auto"/>
        <w:contextualSpacing w:val="0"/>
        <w:rPr>
          <w:rStyle w:val="normaltextrun"/>
          <w:rFonts w:ascii="Verdana" w:hAnsi="Verdana" w:cs="Segoe UI"/>
          <w:szCs w:val="20"/>
        </w:rPr>
      </w:pPr>
      <w:r w:rsidRPr="003B4EBC">
        <w:rPr>
          <w:rStyle w:val="normaltextrun"/>
          <w:rFonts w:ascii="Verdana" w:hAnsi="Verdana" w:cs="Segoe UI"/>
          <w:szCs w:val="20"/>
        </w:rPr>
        <w:t>Bangerang Aboriginal Corporation</w:t>
      </w:r>
    </w:p>
    <w:p w14:paraId="6E630B11" w14:textId="4F71055C" w:rsidR="003B4EBC" w:rsidRPr="003B4EBC" w:rsidRDefault="00F86546" w:rsidP="003D5B08">
      <w:pPr>
        <w:pStyle w:val="ListParagraph"/>
        <w:numPr>
          <w:ilvl w:val="0"/>
          <w:numId w:val="10"/>
        </w:numPr>
        <w:spacing w:before="0" w:after="120" w:line="269" w:lineRule="auto"/>
        <w:contextualSpacing w:val="0"/>
        <w:rPr>
          <w:rFonts w:ascii="Verdana" w:hAnsi="Verdana" w:cs="Segoe UI"/>
          <w:szCs w:val="20"/>
        </w:rPr>
      </w:pPr>
      <w:r>
        <w:rPr>
          <w:rFonts w:ascii="Verdana" w:hAnsi="Verdana" w:cs="Segoe UI"/>
          <w:szCs w:val="20"/>
        </w:rPr>
        <w:t>Murray Lower Darling Rivers Indigenous Nations</w:t>
      </w:r>
    </w:p>
    <w:p w14:paraId="26CBF92A" w14:textId="3DE775FC" w:rsidR="006D031F" w:rsidRPr="00F86546" w:rsidRDefault="006D031F" w:rsidP="003D5B08">
      <w:pPr>
        <w:pStyle w:val="ListParagraph"/>
        <w:numPr>
          <w:ilvl w:val="0"/>
          <w:numId w:val="9"/>
        </w:numPr>
        <w:spacing w:before="0" w:after="120" w:line="269" w:lineRule="auto"/>
        <w:ind w:left="709" w:hanging="425"/>
        <w:contextualSpacing w:val="0"/>
        <w:rPr>
          <w:rStyle w:val="normaltextrun"/>
          <w:rFonts w:ascii="Verdana" w:hAnsi="Verdana" w:cs="Segoe UI"/>
          <w:szCs w:val="20"/>
        </w:rPr>
      </w:pPr>
      <w:r>
        <w:rPr>
          <w:rStyle w:val="normaltextrun"/>
          <w:rFonts w:ascii="Verdana" w:hAnsi="Verdana" w:cs="Segoe UI"/>
          <w:szCs w:val="20"/>
        </w:rPr>
        <w:t xml:space="preserve">Industry </w:t>
      </w:r>
      <w:r w:rsidR="00D56985">
        <w:rPr>
          <w:rStyle w:val="normaltextrun"/>
          <w:rFonts w:ascii="Verdana" w:hAnsi="Verdana" w:cs="Segoe UI"/>
          <w:szCs w:val="20"/>
        </w:rPr>
        <w:t>b</w:t>
      </w:r>
      <w:r>
        <w:rPr>
          <w:rStyle w:val="normaltextrun"/>
          <w:rFonts w:ascii="Verdana" w:hAnsi="Verdana" w:cs="Segoe UI"/>
          <w:szCs w:val="20"/>
        </w:rPr>
        <w:t>odies</w:t>
      </w:r>
    </w:p>
    <w:p w14:paraId="7A228364" w14:textId="34F0CE08" w:rsidR="006D031F" w:rsidRDefault="006D031F" w:rsidP="003D5B08">
      <w:pPr>
        <w:pStyle w:val="ListParagraph"/>
        <w:numPr>
          <w:ilvl w:val="0"/>
          <w:numId w:val="10"/>
        </w:numPr>
        <w:spacing w:before="0" w:after="120" w:line="269" w:lineRule="auto"/>
        <w:contextualSpacing w:val="0"/>
        <w:rPr>
          <w:rStyle w:val="normaltextrun"/>
          <w:rFonts w:ascii="Verdana" w:hAnsi="Verdana" w:cs="Segoe UI"/>
          <w:szCs w:val="20"/>
        </w:rPr>
      </w:pPr>
      <w:r w:rsidRPr="003B4EBC">
        <w:rPr>
          <w:rStyle w:val="normaltextrun"/>
          <w:rFonts w:ascii="Verdana" w:hAnsi="Verdana" w:cs="Segoe UI"/>
          <w:szCs w:val="20"/>
        </w:rPr>
        <w:t>New South Wales Irrigators</w:t>
      </w:r>
      <w:r w:rsidR="00D56985">
        <w:rPr>
          <w:rStyle w:val="normaltextrun"/>
          <w:rFonts w:ascii="Verdana" w:hAnsi="Verdana" w:cs="Segoe UI"/>
          <w:szCs w:val="20"/>
        </w:rPr>
        <w:t>’</w:t>
      </w:r>
      <w:r w:rsidRPr="003B4EBC">
        <w:rPr>
          <w:rStyle w:val="normaltextrun"/>
          <w:rFonts w:ascii="Verdana" w:hAnsi="Verdana" w:cs="Segoe UI"/>
          <w:szCs w:val="20"/>
        </w:rPr>
        <w:t xml:space="preserve"> Council</w:t>
      </w:r>
    </w:p>
    <w:p w14:paraId="191789F1" w14:textId="77777777" w:rsidR="006D031F" w:rsidRDefault="006D031F" w:rsidP="003D5B08">
      <w:pPr>
        <w:pStyle w:val="ListParagraph"/>
        <w:numPr>
          <w:ilvl w:val="0"/>
          <w:numId w:val="10"/>
        </w:numPr>
        <w:spacing w:before="0" w:after="120" w:line="269" w:lineRule="auto"/>
        <w:contextualSpacing w:val="0"/>
        <w:rPr>
          <w:rStyle w:val="normaltextrun"/>
          <w:rFonts w:ascii="Verdana" w:hAnsi="Verdana" w:cs="Segoe UI"/>
          <w:szCs w:val="20"/>
        </w:rPr>
      </w:pPr>
      <w:r w:rsidRPr="003B4EBC">
        <w:rPr>
          <w:rStyle w:val="normaltextrun"/>
          <w:rFonts w:ascii="Verdana" w:hAnsi="Verdana" w:cs="Segoe UI"/>
          <w:szCs w:val="20"/>
        </w:rPr>
        <w:t>Almond Board of Australia</w:t>
      </w:r>
    </w:p>
    <w:p w14:paraId="3713AAB5" w14:textId="38AA73AB" w:rsidR="006D031F" w:rsidRDefault="006D031F" w:rsidP="003D5B08">
      <w:pPr>
        <w:pStyle w:val="ListParagraph"/>
        <w:numPr>
          <w:ilvl w:val="0"/>
          <w:numId w:val="10"/>
        </w:numPr>
        <w:spacing w:before="0" w:after="120" w:line="269" w:lineRule="auto"/>
        <w:contextualSpacing w:val="0"/>
        <w:rPr>
          <w:rStyle w:val="normaltextrun"/>
          <w:rFonts w:ascii="Verdana" w:hAnsi="Verdana" w:cs="Segoe UI"/>
          <w:szCs w:val="20"/>
        </w:rPr>
      </w:pPr>
      <w:r w:rsidRPr="003B4EBC">
        <w:rPr>
          <w:rStyle w:val="normaltextrun"/>
          <w:rFonts w:ascii="Verdana" w:hAnsi="Verdana" w:cs="Segoe UI"/>
          <w:szCs w:val="20"/>
        </w:rPr>
        <w:t>National Farmers</w:t>
      </w:r>
      <w:r w:rsidR="00D56985">
        <w:rPr>
          <w:rStyle w:val="normaltextrun"/>
          <w:rFonts w:ascii="Verdana" w:hAnsi="Verdana" w:cs="Segoe UI"/>
          <w:szCs w:val="20"/>
        </w:rPr>
        <w:t>’</w:t>
      </w:r>
      <w:r w:rsidRPr="003B4EBC">
        <w:rPr>
          <w:rStyle w:val="normaltextrun"/>
          <w:rFonts w:ascii="Verdana" w:hAnsi="Verdana" w:cs="Segoe UI"/>
          <w:szCs w:val="20"/>
        </w:rPr>
        <w:t xml:space="preserve"> Federation</w:t>
      </w:r>
    </w:p>
    <w:p w14:paraId="740CF41B" w14:textId="73A61D09" w:rsidR="00F86546" w:rsidRPr="00F86546" w:rsidRDefault="00F86546" w:rsidP="003D5B08">
      <w:pPr>
        <w:pStyle w:val="ListParagraph"/>
        <w:numPr>
          <w:ilvl w:val="0"/>
          <w:numId w:val="9"/>
        </w:numPr>
        <w:spacing w:before="0" w:after="120" w:line="269" w:lineRule="auto"/>
        <w:ind w:left="709" w:hanging="425"/>
        <w:contextualSpacing w:val="0"/>
        <w:rPr>
          <w:rStyle w:val="normaltextrun"/>
          <w:rFonts w:ascii="Verdana" w:hAnsi="Verdana" w:cs="Segoe UI"/>
          <w:szCs w:val="20"/>
        </w:rPr>
      </w:pPr>
      <w:r>
        <w:rPr>
          <w:rStyle w:val="normaltextrun"/>
          <w:rFonts w:ascii="Verdana" w:hAnsi="Verdana" w:cs="Segoe UI"/>
          <w:szCs w:val="20"/>
        </w:rPr>
        <w:t xml:space="preserve">Local </w:t>
      </w:r>
      <w:r w:rsidR="00D56985">
        <w:rPr>
          <w:rStyle w:val="normaltextrun"/>
          <w:rFonts w:ascii="Verdana" w:hAnsi="Verdana" w:cs="Segoe UI"/>
          <w:szCs w:val="20"/>
        </w:rPr>
        <w:t>g</w:t>
      </w:r>
      <w:r>
        <w:rPr>
          <w:rStyle w:val="normaltextrun"/>
          <w:rFonts w:ascii="Verdana" w:hAnsi="Verdana" w:cs="Segoe UI"/>
          <w:szCs w:val="20"/>
        </w:rPr>
        <w:t>overnments</w:t>
      </w:r>
    </w:p>
    <w:p w14:paraId="6794413C" w14:textId="46B4CFF7" w:rsidR="003B4EBC" w:rsidRDefault="003B4EBC" w:rsidP="003D5B08">
      <w:pPr>
        <w:pStyle w:val="ListParagraph"/>
        <w:numPr>
          <w:ilvl w:val="0"/>
          <w:numId w:val="10"/>
        </w:numPr>
        <w:spacing w:before="0" w:after="120" w:line="269" w:lineRule="auto"/>
        <w:contextualSpacing w:val="0"/>
        <w:rPr>
          <w:rStyle w:val="normaltextrun"/>
          <w:rFonts w:ascii="Verdana" w:hAnsi="Verdana" w:cs="Segoe UI"/>
          <w:szCs w:val="20"/>
        </w:rPr>
      </w:pPr>
      <w:r w:rsidRPr="003B4EBC">
        <w:rPr>
          <w:rStyle w:val="normaltextrun"/>
          <w:rFonts w:ascii="Verdana" w:hAnsi="Verdana" w:cs="Segoe UI"/>
          <w:szCs w:val="20"/>
        </w:rPr>
        <w:t>Murray Darling Association</w:t>
      </w:r>
    </w:p>
    <w:p w14:paraId="6CB0A5FB" w14:textId="77777777" w:rsidR="00F86546" w:rsidRPr="00133640" w:rsidRDefault="00F86546" w:rsidP="003D5B08">
      <w:pPr>
        <w:pStyle w:val="ListParagraph"/>
        <w:numPr>
          <w:ilvl w:val="0"/>
          <w:numId w:val="10"/>
        </w:numPr>
        <w:spacing w:before="0" w:after="120" w:line="269" w:lineRule="auto"/>
        <w:contextualSpacing w:val="0"/>
        <w:rPr>
          <w:rStyle w:val="normaltextrun"/>
          <w:rFonts w:ascii="Verdana" w:hAnsi="Verdana" w:cs="Segoe UI"/>
          <w:szCs w:val="20"/>
        </w:rPr>
      </w:pPr>
      <w:r w:rsidRPr="00133640">
        <w:rPr>
          <w:rStyle w:val="normaltextrun"/>
          <w:rFonts w:ascii="Verdana" w:hAnsi="Verdana" w:cs="Segoe UI"/>
          <w:szCs w:val="20"/>
        </w:rPr>
        <w:t>Wagga Wagga City Council</w:t>
      </w:r>
    </w:p>
    <w:p w14:paraId="6C6CC1E7" w14:textId="77777777" w:rsidR="00F86546" w:rsidRDefault="00F86546" w:rsidP="003D5B08">
      <w:pPr>
        <w:pStyle w:val="ListParagraph"/>
        <w:numPr>
          <w:ilvl w:val="0"/>
          <w:numId w:val="10"/>
        </w:numPr>
        <w:spacing w:before="0" w:after="120" w:line="269" w:lineRule="auto"/>
        <w:contextualSpacing w:val="0"/>
        <w:rPr>
          <w:rStyle w:val="normaltextrun"/>
          <w:rFonts w:ascii="Verdana" w:hAnsi="Verdana" w:cs="Segoe UI"/>
          <w:szCs w:val="20"/>
        </w:rPr>
      </w:pPr>
      <w:r w:rsidRPr="00F86546">
        <w:rPr>
          <w:rStyle w:val="normaltextrun"/>
          <w:rFonts w:ascii="Verdana" w:hAnsi="Verdana" w:cs="Segoe UI"/>
          <w:szCs w:val="20"/>
        </w:rPr>
        <w:t>Balonne Shire Council</w:t>
      </w:r>
    </w:p>
    <w:p w14:paraId="5FF4031C" w14:textId="77777777" w:rsidR="00F86546" w:rsidRDefault="00F86546" w:rsidP="003D5B08">
      <w:pPr>
        <w:pStyle w:val="ListParagraph"/>
        <w:numPr>
          <w:ilvl w:val="0"/>
          <w:numId w:val="10"/>
        </w:numPr>
        <w:spacing w:before="0" w:after="120" w:line="269" w:lineRule="auto"/>
        <w:contextualSpacing w:val="0"/>
        <w:rPr>
          <w:rStyle w:val="normaltextrun"/>
          <w:rFonts w:ascii="Verdana" w:hAnsi="Verdana" w:cs="Segoe UI"/>
          <w:szCs w:val="20"/>
        </w:rPr>
      </w:pPr>
      <w:r w:rsidRPr="00F86546">
        <w:rPr>
          <w:rStyle w:val="normaltextrun"/>
          <w:rFonts w:ascii="Verdana" w:hAnsi="Verdana" w:cs="Segoe UI"/>
          <w:szCs w:val="20"/>
        </w:rPr>
        <w:t>Bourke Shire Council</w:t>
      </w:r>
    </w:p>
    <w:p w14:paraId="13B57B50" w14:textId="62DF6927" w:rsidR="00F86546" w:rsidRPr="00F86546" w:rsidRDefault="00F86546" w:rsidP="003D5B08">
      <w:pPr>
        <w:pStyle w:val="ListParagraph"/>
        <w:numPr>
          <w:ilvl w:val="0"/>
          <w:numId w:val="10"/>
        </w:numPr>
        <w:spacing w:before="0" w:after="120" w:line="269" w:lineRule="auto"/>
        <w:contextualSpacing w:val="0"/>
        <w:rPr>
          <w:rStyle w:val="normaltextrun"/>
          <w:rFonts w:ascii="Verdana" w:hAnsi="Verdana" w:cs="Segoe UI"/>
          <w:szCs w:val="20"/>
        </w:rPr>
      </w:pPr>
      <w:r w:rsidRPr="00F86546">
        <w:rPr>
          <w:rStyle w:val="normaltextrun"/>
          <w:rFonts w:ascii="Verdana" w:hAnsi="Verdana" w:cs="Segoe UI"/>
          <w:szCs w:val="20"/>
        </w:rPr>
        <w:t>Western Downs Regional Council</w:t>
      </w:r>
    </w:p>
    <w:p w14:paraId="48C8C3E0" w14:textId="2FBDCDE2" w:rsidR="006D031F" w:rsidRDefault="006D031F" w:rsidP="003D5B08">
      <w:pPr>
        <w:pStyle w:val="ListParagraph"/>
        <w:numPr>
          <w:ilvl w:val="0"/>
          <w:numId w:val="9"/>
        </w:numPr>
        <w:spacing w:before="0" w:after="120" w:line="269" w:lineRule="auto"/>
        <w:ind w:left="709" w:hanging="425"/>
        <w:contextualSpacing w:val="0"/>
        <w:rPr>
          <w:rStyle w:val="normaltextrun"/>
          <w:rFonts w:ascii="Verdana" w:hAnsi="Verdana" w:cs="Segoe UI"/>
          <w:szCs w:val="20"/>
        </w:rPr>
      </w:pPr>
      <w:r>
        <w:rPr>
          <w:rStyle w:val="normaltextrun"/>
          <w:rFonts w:ascii="Verdana" w:hAnsi="Verdana" w:cs="Segoe UI"/>
          <w:szCs w:val="20"/>
        </w:rPr>
        <w:t xml:space="preserve">Basin </w:t>
      </w:r>
      <w:r w:rsidR="00BE0373">
        <w:rPr>
          <w:rStyle w:val="normaltextrun"/>
          <w:rFonts w:ascii="Verdana" w:hAnsi="Verdana" w:cs="Segoe UI"/>
          <w:szCs w:val="20"/>
        </w:rPr>
        <w:t>S</w:t>
      </w:r>
      <w:r>
        <w:rPr>
          <w:rStyle w:val="normaltextrun"/>
          <w:rFonts w:ascii="Verdana" w:hAnsi="Verdana" w:cs="Segoe UI"/>
          <w:szCs w:val="20"/>
        </w:rPr>
        <w:t xml:space="preserve">tate </w:t>
      </w:r>
      <w:r w:rsidR="00D56985">
        <w:rPr>
          <w:rStyle w:val="normaltextrun"/>
          <w:rFonts w:ascii="Verdana" w:hAnsi="Verdana" w:cs="Segoe UI"/>
          <w:szCs w:val="20"/>
        </w:rPr>
        <w:t>p</w:t>
      </w:r>
      <w:r>
        <w:rPr>
          <w:rStyle w:val="normaltextrun"/>
          <w:rFonts w:ascii="Verdana" w:hAnsi="Verdana" w:cs="Segoe UI"/>
          <w:szCs w:val="20"/>
        </w:rPr>
        <w:t>arliament</w:t>
      </w:r>
      <w:r w:rsidR="00D56985">
        <w:rPr>
          <w:rStyle w:val="normaltextrun"/>
          <w:rFonts w:ascii="Verdana" w:hAnsi="Verdana" w:cs="Segoe UI"/>
          <w:szCs w:val="20"/>
        </w:rPr>
        <w:t>arians</w:t>
      </w:r>
    </w:p>
    <w:p w14:paraId="590F4955" w14:textId="1F901658" w:rsidR="006D031F" w:rsidRDefault="006D031F" w:rsidP="003D5B08">
      <w:pPr>
        <w:pStyle w:val="ListParagraph"/>
        <w:numPr>
          <w:ilvl w:val="0"/>
          <w:numId w:val="10"/>
        </w:numPr>
        <w:spacing w:before="0" w:after="120" w:line="269" w:lineRule="auto"/>
        <w:contextualSpacing w:val="0"/>
        <w:rPr>
          <w:rStyle w:val="normaltextrun"/>
          <w:rFonts w:ascii="Verdana" w:hAnsi="Verdana" w:cs="Segoe UI"/>
          <w:szCs w:val="20"/>
        </w:rPr>
      </w:pPr>
      <w:r>
        <w:rPr>
          <w:rStyle w:val="normaltextrun"/>
          <w:rFonts w:ascii="Verdana" w:hAnsi="Verdana" w:cs="Segoe UI"/>
          <w:szCs w:val="20"/>
        </w:rPr>
        <w:t>The Hon Tara Moriarty MLC</w:t>
      </w:r>
    </w:p>
    <w:p w14:paraId="3A7D1D5E" w14:textId="75B5ED21" w:rsidR="006D031F" w:rsidRPr="002C4A12" w:rsidRDefault="006D031F" w:rsidP="003D5B08">
      <w:pPr>
        <w:pStyle w:val="ListParagraph"/>
        <w:numPr>
          <w:ilvl w:val="0"/>
          <w:numId w:val="10"/>
        </w:numPr>
        <w:spacing w:before="0" w:after="120" w:line="269" w:lineRule="auto"/>
        <w:contextualSpacing w:val="0"/>
        <w:rPr>
          <w:rStyle w:val="normaltextrun"/>
          <w:rFonts w:ascii="Verdana" w:hAnsi="Verdana" w:cs="Segoe UI"/>
          <w:szCs w:val="20"/>
        </w:rPr>
      </w:pPr>
      <w:r>
        <w:rPr>
          <w:rStyle w:val="normaltextrun"/>
          <w:rFonts w:ascii="Verdana" w:hAnsi="Verdana" w:cs="Segoe UI"/>
          <w:szCs w:val="20"/>
        </w:rPr>
        <w:t>T</w:t>
      </w:r>
      <w:r w:rsidRPr="002C4A12">
        <w:rPr>
          <w:rStyle w:val="normaltextrun"/>
          <w:rFonts w:ascii="Verdana" w:hAnsi="Verdana" w:cs="Segoe UI"/>
          <w:szCs w:val="20"/>
        </w:rPr>
        <w:t>he Hon Jihad Dib MP</w:t>
      </w:r>
    </w:p>
    <w:p w14:paraId="6CDC70AB" w14:textId="5F570FE9" w:rsidR="006D031F" w:rsidRDefault="006D031F" w:rsidP="003D5B08">
      <w:pPr>
        <w:pStyle w:val="ListParagraph"/>
        <w:numPr>
          <w:ilvl w:val="0"/>
          <w:numId w:val="10"/>
        </w:numPr>
        <w:spacing w:before="0" w:after="120" w:line="269" w:lineRule="auto"/>
        <w:contextualSpacing w:val="0"/>
        <w:rPr>
          <w:rStyle w:val="normaltextrun"/>
          <w:rFonts w:ascii="Verdana" w:hAnsi="Verdana" w:cs="Segoe UI"/>
          <w:szCs w:val="20"/>
        </w:rPr>
      </w:pPr>
      <w:r>
        <w:rPr>
          <w:rStyle w:val="normaltextrun"/>
          <w:rFonts w:ascii="Verdana" w:hAnsi="Verdana" w:cs="Segoe UI"/>
          <w:szCs w:val="20"/>
        </w:rPr>
        <w:t>T</w:t>
      </w:r>
      <w:r w:rsidRPr="002C4A12">
        <w:rPr>
          <w:rStyle w:val="normaltextrun"/>
          <w:rFonts w:ascii="Verdana" w:hAnsi="Verdana" w:cs="Segoe UI"/>
          <w:szCs w:val="20"/>
        </w:rPr>
        <w:t>he Hon Rose Jackson MLC</w:t>
      </w:r>
    </w:p>
    <w:p w14:paraId="5FDB41F0" w14:textId="2A0A407A" w:rsidR="006D031F" w:rsidRDefault="006D031F" w:rsidP="003D5B08">
      <w:pPr>
        <w:pStyle w:val="ListParagraph"/>
        <w:numPr>
          <w:ilvl w:val="0"/>
          <w:numId w:val="10"/>
        </w:numPr>
        <w:spacing w:before="0" w:after="120" w:line="269" w:lineRule="auto"/>
        <w:contextualSpacing w:val="0"/>
        <w:rPr>
          <w:rStyle w:val="normaltextrun"/>
          <w:rFonts w:ascii="Verdana" w:hAnsi="Verdana" w:cs="Segoe UI"/>
          <w:szCs w:val="20"/>
        </w:rPr>
      </w:pPr>
      <w:r w:rsidRPr="006D031F">
        <w:rPr>
          <w:rStyle w:val="normaltextrun"/>
          <w:rFonts w:ascii="Verdana" w:hAnsi="Verdana" w:cs="Segoe UI"/>
          <w:szCs w:val="20"/>
        </w:rPr>
        <w:t>Ms Stephanie Cooke MP</w:t>
      </w:r>
    </w:p>
    <w:p w14:paraId="2D9B496E" w14:textId="66585233" w:rsidR="007105C2" w:rsidRDefault="006D031F" w:rsidP="003D5B08">
      <w:pPr>
        <w:pStyle w:val="ListParagraph"/>
        <w:numPr>
          <w:ilvl w:val="0"/>
          <w:numId w:val="10"/>
        </w:numPr>
        <w:spacing w:before="0" w:after="120" w:line="269" w:lineRule="auto"/>
        <w:contextualSpacing w:val="0"/>
        <w:rPr>
          <w:rStyle w:val="normaltextrun"/>
          <w:rFonts w:ascii="Verdana" w:hAnsi="Verdana" w:cs="Segoe UI"/>
          <w:szCs w:val="20"/>
        </w:rPr>
      </w:pPr>
      <w:r w:rsidRPr="006D031F">
        <w:rPr>
          <w:rStyle w:val="normaltextrun"/>
          <w:rFonts w:ascii="Verdana" w:hAnsi="Verdana" w:cs="Segoe UI"/>
          <w:szCs w:val="20"/>
        </w:rPr>
        <w:t>Mr Justin Field MLC</w:t>
      </w:r>
    </w:p>
    <w:p w14:paraId="0B6C42F3" w14:textId="77E37335" w:rsidR="006D031F" w:rsidRDefault="006D031F" w:rsidP="003D5B08">
      <w:pPr>
        <w:pStyle w:val="ListParagraph"/>
        <w:numPr>
          <w:ilvl w:val="0"/>
          <w:numId w:val="9"/>
        </w:numPr>
        <w:spacing w:before="0" w:after="120" w:line="269" w:lineRule="auto"/>
        <w:ind w:left="709" w:hanging="425"/>
        <w:contextualSpacing w:val="0"/>
        <w:rPr>
          <w:rStyle w:val="normaltextrun"/>
          <w:rFonts w:ascii="Verdana" w:hAnsi="Verdana" w:cs="Segoe UI"/>
          <w:szCs w:val="20"/>
        </w:rPr>
      </w:pPr>
      <w:r>
        <w:rPr>
          <w:rStyle w:val="normaltextrun"/>
          <w:rFonts w:ascii="Verdana" w:hAnsi="Verdana" w:cs="Segoe UI"/>
          <w:szCs w:val="20"/>
        </w:rPr>
        <w:t>Parliament of Australia</w:t>
      </w:r>
    </w:p>
    <w:p w14:paraId="1180A1EC" w14:textId="690D460A" w:rsidR="006D031F" w:rsidRPr="002C4A12" w:rsidRDefault="006D031F" w:rsidP="003D5B08">
      <w:pPr>
        <w:pStyle w:val="ListParagraph"/>
        <w:numPr>
          <w:ilvl w:val="0"/>
          <w:numId w:val="10"/>
        </w:numPr>
        <w:spacing w:before="0" w:after="120" w:line="269" w:lineRule="auto"/>
        <w:contextualSpacing w:val="0"/>
        <w:rPr>
          <w:rStyle w:val="normaltextrun"/>
          <w:rFonts w:ascii="Verdana" w:hAnsi="Verdana" w:cs="Segoe UI"/>
          <w:szCs w:val="20"/>
        </w:rPr>
      </w:pPr>
      <w:r w:rsidRPr="002C4A12">
        <w:rPr>
          <w:rStyle w:val="normaltextrun"/>
          <w:rFonts w:ascii="Verdana" w:hAnsi="Verdana" w:cs="Segoe UI"/>
          <w:szCs w:val="20"/>
        </w:rPr>
        <w:t xml:space="preserve">Senate </w:t>
      </w:r>
      <w:r w:rsidR="00D56985">
        <w:rPr>
          <w:rStyle w:val="normaltextrun"/>
          <w:rFonts w:ascii="Verdana" w:hAnsi="Verdana" w:cs="Segoe UI"/>
          <w:szCs w:val="20"/>
        </w:rPr>
        <w:t>e</w:t>
      </w:r>
      <w:r w:rsidRPr="002C4A12">
        <w:rPr>
          <w:rStyle w:val="normaltextrun"/>
          <w:rFonts w:ascii="Verdana" w:hAnsi="Verdana" w:cs="Segoe UI"/>
          <w:szCs w:val="20"/>
        </w:rPr>
        <w:t xml:space="preserve">stimates </w:t>
      </w:r>
      <w:r w:rsidR="00D56985">
        <w:rPr>
          <w:rStyle w:val="normaltextrun"/>
          <w:rFonts w:ascii="Verdana" w:hAnsi="Verdana" w:cs="Segoe UI"/>
          <w:szCs w:val="20"/>
        </w:rPr>
        <w:t>c</w:t>
      </w:r>
      <w:r w:rsidRPr="002C4A12">
        <w:rPr>
          <w:rStyle w:val="normaltextrun"/>
          <w:rFonts w:ascii="Verdana" w:hAnsi="Verdana" w:cs="Segoe UI"/>
          <w:szCs w:val="20"/>
        </w:rPr>
        <w:t>ommittee meetings</w:t>
      </w:r>
    </w:p>
    <w:p w14:paraId="19AE59A9" w14:textId="137FB4CE" w:rsidR="00F86546" w:rsidRPr="00F86546" w:rsidRDefault="00F86546" w:rsidP="003D5B08">
      <w:pPr>
        <w:pStyle w:val="ListParagraph"/>
        <w:numPr>
          <w:ilvl w:val="0"/>
          <w:numId w:val="9"/>
        </w:numPr>
        <w:spacing w:before="0" w:after="120" w:line="269" w:lineRule="auto"/>
        <w:ind w:left="709" w:hanging="425"/>
        <w:contextualSpacing w:val="0"/>
        <w:rPr>
          <w:rStyle w:val="normaltextrun"/>
          <w:rFonts w:ascii="Verdana" w:hAnsi="Verdana" w:cs="Segoe UI"/>
          <w:szCs w:val="20"/>
        </w:rPr>
      </w:pPr>
      <w:r>
        <w:rPr>
          <w:rStyle w:val="normaltextrun"/>
          <w:rFonts w:ascii="Verdana" w:hAnsi="Verdana" w:cs="Segoe UI"/>
          <w:szCs w:val="20"/>
        </w:rPr>
        <w:t xml:space="preserve">Commonwealth </w:t>
      </w:r>
      <w:r w:rsidR="00D56985">
        <w:rPr>
          <w:rStyle w:val="normaltextrun"/>
          <w:rFonts w:ascii="Verdana" w:hAnsi="Verdana" w:cs="Segoe UI"/>
          <w:szCs w:val="20"/>
        </w:rPr>
        <w:t>parliamentarians</w:t>
      </w:r>
    </w:p>
    <w:p w14:paraId="4F4F9E5A" w14:textId="77777777" w:rsidR="00F86546" w:rsidRPr="00F86546" w:rsidRDefault="00F86546" w:rsidP="003D5B08">
      <w:pPr>
        <w:pStyle w:val="ListParagraph"/>
        <w:numPr>
          <w:ilvl w:val="0"/>
          <w:numId w:val="10"/>
        </w:numPr>
        <w:spacing w:before="0" w:after="120" w:line="269" w:lineRule="auto"/>
        <w:contextualSpacing w:val="0"/>
        <w:rPr>
          <w:rStyle w:val="normaltextrun"/>
          <w:rFonts w:ascii="Verdana" w:hAnsi="Verdana" w:cs="Segoe UI"/>
          <w:szCs w:val="20"/>
        </w:rPr>
      </w:pPr>
      <w:r w:rsidRPr="00F86546">
        <w:rPr>
          <w:rStyle w:val="normaltextrun"/>
          <w:rFonts w:ascii="Verdana" w:hAnsi="Verdana" w:cs="Segoe UI"/>
          <w:szCs w:val="20"/>
        </w:rPr>
        <w:t>Dr Helen Haines MP</w:t>
      </w:r>
    </w:p>
    <w:p w14:paraId="3C7AB3EB" w14:textId="28156230" w:rsidR="00F86546" w:rsidRPr="00F86546" w:rsidRDefault="00E9748C" w:rsidP="003D5B08">
      <w:pPr>
        <w:pStyle w:val="ListParagraph"/>
        <w:numPr>
          <w:ilvl w:val="0"/>
          <w:numId w:val="10"/>
        </w:numPr>
        <w:spacing w:before="0" w:after="120" w:line="269" w:lineRule="auto"/>
        <w:contextualSpacing w:val="0"/>
        <w:rPr>
          <w:rStyle w:val="normaltextrun"/>
          <w:rFonts w:ascii="Verdana" w:hAnsi="Verdana" w:cs="Segoe UI"/>
          <w:szCs w:val="20"/>
        </w:rPr>
      </w:pPr>
      <w:r>
        <w:rPr>
          <w:rStyle w:val="normaltextrun"/>
          <w:rFonts w:ascii="Verdana" w:hAnsi="Verdana" w:cs="Segoe UI"/>
          <w:szCs w:val="20"/>
        </w:rPr>
        <w:t xml:space="preserve">The </w:t>
      </w:r>
      <w:r w:rsidR="00F86546" w:rsidRPr="00F86546">
        <w:rPr>
          <w:rStyle w:val="normaltextrun"/>
          <w:rFonts w:ascii="Verdana" w:hAnsi="Verdana" w:cs="Segoe UI"/>
          <w:szCs w:val="20"/>
        </w:rPr>
        <w:t>Hon Michael McCormack MP</w:t>
      </w:r>
    </w:p>
    <w:p w14:paraId="4A551450" w14:textId="2547EF92" w:rsidR="00F86546" w:rsidRPr="00F86546" w:rsidRDefault="00663C7B" w:rsidP="003D5B08">
      <w:pPr>
        <w:pStyle w:val="ListParagraph"/>
        <w:numPr>
          <w:ilvl w:val="0"/>
          <w:numId w:val="10"/>
        </w:numPr>
        <w:spacing w:before="0" w:after="120" w:line="269" w:lineRule="auto"/>
        <w:contextualSpacing w:val="0"/>
        <w:rPr>
          <w:rStyle w:val="normaltextrun"/>
          <w:rFonts w:ascii="Verdana" w:hAnsi="Verdana" w:cs="Segoe UI"/>
          <w:szCs w:val="20"/>
        </w:rPr>
      </w:pPr>
      <w:r>
        <w:rPr>
          <w:rStyle w:val="normaltextrun"/>
          <w:rFonts w:ascii="Verdana" w:hAnsi="Verdana" w:cs="Segoe UI"/>
          <w:szCs w:val="20"/>
        </w:rPr>
        <w:t xml:space="preserve">Senator the Hon Jenny </w:t>
      </w:r>
      <w:r w:rsidR="00F86546" w:rsidRPr="00F86546">
        <w:rPr>
          <w:rStyle w:val="normaltextrun"/>
          <w:rFonts w:ascii="Verdana" w:hAnsi="Verdana" w:cs="Segoe UI"/>
          <w:szCs w:val="20"/>
        </w:rPr>
        <w:t>McAllister</w:t>
      </w:r>
      <w:r>
        <w:rPr>
          <w:rStyle w:val="normaltextrun"/>
          <w:rFonts w:ascii="Verdana" w:hAnsi="Verdana" w:cs="Segoe UI"/>
          <w:szCs w:val="20"/>
        </w:rPr>
        <w:t>, Assistant Minister for Climate Change and Energy</w:t>
      </w:r>
    </w:p>
    <w:p w14:paraId="3CF92804" w14:textId="53BE785F" w:rsidR="00F86546" w:rsidRPr="00F86546" w:rsidRDefault="00663C7B" w:rsidP="003D5B08">
      <w:pPr>
        <w:pStyle w:val="ListParagraph"/>
        <w:numPr>
          <w:ilvl w:val="0"/>
          <w:numId w:val="10"/>
        </w:numPr>
        <w:spacing w:before="0" w:after="120" w:line="269" w:lineRule="auto"/>
        <w:contextualSpacing w:val="0"/>
        <w:rPr>
          <w:rStyle w:val="normaltextrun"/>
          <w:rFonts w:ascii="Verdana" w:hAnsi="Verdana" w:cs="Segoe UI"/>
          <w:szCs w:val="20"/>
        </w:rPr>
      </w:pPr>
      <w:r>
        <w:rPr>
          <w:rStyle w:val="normaltextrun"/>
          <w:rFonts w:ascii="Verdana" w:hAnsi="Verdana" w:cs="Segoe UI"/>
          <w:szCs w:val="20"/>
        </w:rPr>
        <w:t xml:space="preserve">The Hon Tanya </w:t>
      </w:r>
      <w:r w:rsidR="00F86546" w:rsidRPr="00F86546">
        <w:rPr>
          <w:rStyle w:val="normaltextrun"/>
          <w:rFonts w:ascii="Verdana" w:hAnsi="Verdana" w:cs="Segoe UI"/>
          <w:szCs w:val="20"/>
        </w:rPr>
        <w:t>Plibersek</w:t>
      </w:r>
      <w:r>
        <w:rPr>
          <w:rStyle w:val="normaltextrun"/>
          <w:rFonts w:ascii="Verdana" w:hAnsi="Verdana" w:cs="Segoe UI"/>
          <w:szCs w:val="20"/>
        </w:rPr>
        <w:t xml:space="preserve"> MP, Minister for the Environment and Water</w:t>
      </w:r>
    </w:p>
    <w:p w14:paraId="3D80EAF5" w14:textId="77777777" w:rsidR="00F86546" w:rsidRPr="00F86546" w:rsidRDefault="00F86546" w:rsidP="003D5B08">
      <w:pPr>
        <w:pStyle w:val="ListParagraph"/>
        <w:numPr>
          <w:ilvl w:val="0"/>
          <w:numId w:val="10"/>
        </w:numPr>
        <w:spacing w:before="0" w:after="120" w:line="269" w:lineRule="auto"/>
        <w:contextualSpacing w:val="0"/>
        <w:rPr>
          <w:rStyle w:val="normaltextrun"/>
          <w:rFonts w:ascii="Verdana" w:hAnsi="Verdana" w:cs="Segoe UI"/>
          <w:szCs w:val="20"/>
        </w:rPr>
      </w:pPr>
      <w:r w:rsidRPr="00F86546">
        <w:rPr>
          <w:rStyle w:val="normaltextrun"/>
          <w:rFonts w:ascii="Verdana" w:hAnsi="Verdana" w:cs="Segoe UI"/>
          <w:szCs w:val="20"/>
        </w:rPr>
        <w:t>Ms Rebekha Sharkie MP</w:t>
      </w:r>
    </w:p>
    <w:p w14:paraId="659F0D98" w14:textId="77777777" w:rsidR="00F86546" w:rsidRPr="00F86546" w:rsidRDefault="00F86546" w:rsidP="003D5B08">
      <w:pPr>
        <w:pStyle w:val="ListParagraph"/>
        <w:numPr>
          <w:ilvl w:val="0"/>
          <w:numId w:val="10"/>
        </w:numPr>
        <w:spacing w:before="0" w:after="120" w:line="269" w:lineRule="auto"/>
        <w:contextualSpacing w:val="0"/>
        <w:rPr>
          <w:rStyle w:val="normaltextrun"/>
          <w:rFonts w:ascii="Verdana" w:hAnsi="Verdana" w:cs="Segoe UI"/>
          <w:szCs w:val="20"/>
        </w:rPr>
      </w:pPr>
      <w:r w:rsidRPr="00F86546">
        <w:rPr>
          <w:rStyle w:val="normaltextrun"/>
          <w:rFonts w:ascii="Verdana" w:hAnsi="Verdana" w:cs="Segoe UI"/>
          <w:szCs w:val="20"/>
        </w:rPr>
        <w:t>Senator David Pocock</w:t>
      </w:r>
    </w:p>
    <w:p w14:paraId="21D96FDD" w14:textId="77777777" w:rsidR="00F86546" w:rsidRPr="00F86546" w:rsidRDefault="00F86546" w:rsidP="003D5B08">
      <w:pPr>
        <w:pStyle w:val="ListParagraph"/>
        <w:numPr>
          <w:ilvl w:val="0"/>
          <w:numId w:val="10"/>
        </w:numPr>
        <w:spacing w:before="0" w:after="120" w:line="269" w:lineRule="auto"/>
        <w:contextualSpacing w:val="0"/>
        <w:rPr>
          <w:rStyle w:val="normaltextrun"/>
          <w:rFonts w:ascii="Verdana" w:hAnsi="Verdana" w:cs="Segoe UI"/>
          <w:szCs w:val="20"/>
        </w:rPr>
      </w:pPr>
      <w:r w:rsidRPr="00F86546">
        <w:rPr>
          <w:rStyle w:val="normaltextrun"/>
          <w:rFonts w:ascii="Verdana" w:hAnsi="Verdana" w:cs="Segoe UI"/>
          <w:szCs w:val="20"/>
        </w:rPr>
        <w:t>Senator Pauline Hanson</w:t>
      </w:r>
    </w:p>
    <w:p w14:paraId="2DA53D7D" w14:textId="67574E5E" w:rsidR="00F86546" w:rsidRPr="00F86546" w:rsidRDefault="00F86546" w:rsidP="003D5B08">
      <w:pPr>
        <w:pStyle w:val="ListParagraph"/>
        <w:numPr>
          <w:ilvl w:val="0"/>
          <w:numId w:val="10"/>
        </w:numPr>
        <w:spacing w:before="0" w:after="120" w:line="269" w:lineRule="auto"/>
        <w:contextualSpacing w:val="0"/>
        <w:rPr>
          <w:rStyle w:val="normaltextrun"/>
          <w:rFonts w:ascii="Verdana" w:hAnsi="Verdana" w:cs="Segoe UI"/>
          <w:szCs w:val="20"/>
        </w:rPr>
      </w:pPr>
      <w:r w:rsidRPr="00F86546">
        <w:rPr>
          <w:rStyle w:val="normaltextrun"/>
          <w:rFonts w:ascii="Verdana" w:hAnsi="Verdana" w:cs="Segoe UI"/>
          <w:szCs w:val="20"/>
        </w:rPr>
        <w:t xml:space="preserve">Senator </w:t>
      </w:r>
      <w:r w:rsidR="00D56985">
        <w:rPr>
          <w:rStyle w:val="normaltextrun"/>
          <w:rFonts w:ascii="Verdana" w:hAnsi="Verdana" w:cs="Segoe UI"/>
          <w:szCs w:val="20"/>
        </w:rPr>
        <w:t xml:space="preserve">Fatima </w:t>
      </w:r>
      <w:r w:rsidRPr="00F86546">
        <w:rPr>
          <w:rStyle w:val="normaltextrun"/>
          <w:rFonts w:ascii="Verdana" w:hAnsi="Verdana" w:cs="Segoe UI"/>
          <w:szCs w:val="20"/>
        </w:rPr>
        <w:t>Payman</w:t>
      </w:r>
    </w:p>
    <w:p w14:paraId="3734B3D6" w14:textId="77777777" w:rsidR="00F86546" w:rsidRPr="00F86546" w:rsidRDefault="00F86546" w:rsidP="003D5B08">
      <w:pPr>
        <w:pStyle w:val="ListParagraph"/>
        <w:numPr>
          <w:ilvl w:val="0"/>
          <w:numId w:val="10"/>
        </w:numPr>
        <w:spacing w:before="0" w:after="120" w:line="269" w:lineRule="auto"/>
        <w:contextualSpacing w:val="0"/>
        <w:rPr>
          <w:rStyle w:val="normaltextrun"/>
          <w:rFonts w:ascii="Verdana" w:hAnsi="Verdana" w:cs="Segoe UI"/>
          <w:szCs w:val="20"/>
        </w:rPr>
      </w:pPr>
      <w:r w:rsidRPr="00F86546">
        <w:rPr>
          <w:rStyle w:val="normaltextrun"/>
          <w:rFonts w:ascii="Verdana" w:hAnsi="Verdana" w:cs="Segoe UI"/>
          <w:szCs w:val="20"/>
        </w:rPr>
        <w:t>Senator Perin Davey</w:t>
      </w:r>
    </w:p>
    <w:p w14:paraId="7BE3E0E5" w14:textId="604E7FE7" w:rsidR="00F86546" w:rsidRPr="00F86546" w:rsidRDefault="00F86546" w:rsidP="003D5B08">
      <w:pPr>
        <w:pStyle w:val="ListParagraph"/>
        <w:numPr>
          <w:ilvl w:val="0"/>
          <w:numId w:val="10"/>
        </w:numPr>
        <w:spacing w:before="0" w:after="120" w:line="269" w:lineRule="auto"/>
        <w:contextualSpacing w:val="0"/>
        <w:rPr>
          <w:rStyle w:val="normaltextrun"/>
          <w:rFonts w:ascii="Verdana" w:hAnsi="Verdana" w:cs="Segoe UI"/>
          <w:szCs w:val="20"/>
        </w:rPr>
      </w:pPr>
      <w:r w:rsidRPr="00F86546">
        <w:rPr>
          <w:rStyle w:val="normaltextrun"/>
          <w:rFonts w:ascii="Verdana" w:hAnsi="Verdana" w:cs="Segoe UI"/>
          <w:szCs w:val="20"/>
        </w:rPr>
        <w:t xml:space="preserve">Senator </w:t>
      </w:r>
      <w:r w:rsidR="00D56985">
        <w:rPr>
          <w:rStyle w:val="normaltextrun"/>
          <w:rFonts w:ascii="Verdana" w:hAnsi="Verdana" w:cs="Segoe UI"/>
          <w:szCs w:val="20"/>
        </w:rPr>
        <w:t xml:space="preserve">Malcolm </w:t>
      </w:r>
      <w:r w:rsidRPr="00F86546">
        <w:rPr>
          <w:rStyle w:val="normaltextrun"/>
          <w:rFonts w:ascii="Verdana" w:hAnsi="Verdana" w:cs="Segoe UI"/>
          <w:szCs w:val="20"/>
        </w:rPr>
        <w:t>Roberts</w:t>
      </w:r>
    </w:p>
    <w:p w14:paraId="7037AE52" w14:textId="54E02BAD" w:rsidR="00F86546" w:rsidRPr="00F86546" w:rsidRDefault="00F86546" w:rsidP="003D5B08">
      <w:pPr>
        <w:pStyle w:val="ListParagraph"/>
        <w:numPr>
          <w:ilvl w:val="0"/>
          <w:numId w:val="10"/>
        </w:numPr>
        <w:spacing w:before="0" w:after="120" w:line="269" w:lineRule="auto"/>
        <w:contextualSpacing w:val="0"/>
        <w:rPr>
          <w:rStyle w:val="normaltextrun"/>
          <w:rFonts w:ascii="Verdana" w:hAnsi="Verdana" w:cs="Segoe UI"/>
          <w:szCs w:val="20"/>
        </w:rPr>
      </w:pPr>
      <w:r w:rsidRPr="00F86546">
        <w:rPr>
          <w:rStyle w:val="normaltextrun"/>
          <w:rFonts w:ascii="Verdana" w:hAnsi="Verdana" w:cs="Segoe UI"/>
          <w:szCs w:val="20"/>
        </w:rPr>
        <w:t>Senator Sarah Hanson</w:t>
      </w:r>
      <w:r w:rsidR="002B6FDC">
        <w:rPr>
          <w:rStyle w:val="normaltextrun"/>
          <w:rFonts w:ascii="Verdana" w:hAnsi="Verdana" w:cs="Segoe UI"/>
          <w:szCs w:val="20"/>
        </w:rPr>
        <w:t>-</w:t>
      </w:r>
      <w:r w:rsidRPr="00F86546">
        <w:rPr>
          <w:rStyle w:val="normaltextrun"/>
          <w:rFonts w:ascii="Verdana" w:hAnsi="Verdana" w:cs="Segoe UI"/>
          <w:szCs w:val="20"/>
        </w:rPr>
        <w:t>Young</w:t>
      </w:r>
    </w:p>
    <w:p w14:paraId="461B3909" w14:textId="07F5575C" w:rsidR="00D56985" w:rsidRDefault="00D56985" w:rsidP="003D5B08">
      <w:pPr>
        <w:pStyle w:val="ListParagraph"/>
        <w:numPr>
          <w:ilvl w:val="0"/>
          <w:numId w:val="9"/>
        </w:numPr>
        <w:spacing w:before="0" w:after="120" w:line="269" w:lineRule="auto"/>
        <w:ind w:left="709" w:hanging="425"/>
        <w:contextualSpacing w:val="0"/>
        <w:rPr>
          <w:rStyle w:val="normaltextrun"/>
          <w:rFonts w:ascii="Verdana" w:hAnsi="Verdana" w:cs="Segoe UI"/>
          <w:szCs w:val="20"/>
        </w:rPr>
      </w:pPr>
      <w:r>
        <w:rPr>
          <w:rStyle w:val="normaltextrun"/>
          <w:rFonts w:ascii="Verdana" w:hAnsi="Verdana" w:cs="Segoe UI"/>
          <w:szCs w:val="20"/>
        </w:rPr>
        <w:t>Intergovernmental meetings</w:t>
      </w:r>
    </w:p>
    <w:p w14:paraId="390C4A1D" w14:textId="2670DA7F" w:rsidR="007105C2" w:rsidRDefault="00D56985" w:rsidP="003D5B08">
      <w:pPr>
        <w:pStyle w:val="ListParagraph"/>
        <w:numPr>
          <w:ilvl w:val="0"/>
          <w:numId w:val="10"/>
        </w:numPr>
        <w:spacing w:before="0" w:after="120" w:line="269" w:lineRule="auto"/>
        <w:contextualSpacing w:val="0"/>
        <w:rPr>
          <w:rStyle w:val="normaltextrun"/>
          <w:rFonts w:ascii="Verdana" w:hAnsi="Verdana" w:cs="Segoe UI"/>
          <w:szCs w:val="20"/>
        </w:rPr>
      </w:pPr>
      <w:r>
        <w:rPr>
          <w:rStyle w:val="normaltextrun"/>
          <w:rFonts w:ascii="Verdana" w:hAnsi="Verdana" w:cs="Segoe UI"/>
          <w:szCs w:val="20"/>
        </w:rPr>
        <w:t>Murray</w:t>
      </w:r>
      <w:r w:rsidR="006432FC">
        <w:rPr>
          <w:rStyle w:val="normaltextrun"/>
          <w:rFonts w:ascii="Verdana" w:hAnsi="Verdana" w:cs="Segoe UI"/>
          <w:szCs w:val="20"/>
        </w:rPr>
        <w:t>–</w:t>
      </w:r>
      <w:r>
        <w:rPr>
          <w:rStyle w:val="normaltextrun"/>
          <w:rFonts w:ascii="Verdana" w:hAnsi="Verdana" w:cs="Segoe UI"/>
          <w:szCs w:val="20"/>
        </w:rPr>
        <w:t xml:space="preserve">Darling Basin </w:t>
      </w:r>
      <w:r w:rsidR="002C4A12" w:rsidRPr="002C4A12">
        <w:rPr>
          <w:rStyle w:val="normaltextrun"/>
          <w:rFonts w:ascii="Verdana" w:hAnsi="Verdana" w:cs="Segoe UI"/>
          <w:szCs w:val="20"/>
        </w:rPr>
        <w:t>Ministerial Council</w:t>
      </w:r>
    </w:p>
    <w:p w14:paraId="009491A7" w14:textId="395CD2B5" w:rsidR="00F86546" w:rsidRDefault="00F86546" w:rsidP="003D5B08">
      <w:pPr>
        <w:pStyle w:val="ListParagraph"/>
        <w:numPr>
          <w:ilvl w:val="0"/>
          <w:numId w:val="9"/>
        </w:numPr>
        <w:spacing w:before="0" w:after="120" w:line="269" w:lineRule="auto"/>
        <w:ind w:left="709" w:hanging="425"/>
        <w:contextualSpacing w:val="0"/>
        <w:rPr>
          <w:rStyle w:val="normaltextrun"/>
          <w:rFonts w:ascii="Verdana" w:hAnsi="Verdana" w:cs="Segoe UI"/>
          <w:szCs w:val="20"/>
        </w:rPr>
      </w:pPr>
      <w:r>
        <w:rPr>
          <w:rStyle w:val="normaltextrun"/>
          <w:rFonts w:ascii="Verdana" w:hAnsi="Verdana" w:cs="Segoe UI"/>
          <w:szCs w:val="20"/>
        </w:rPr>
        <w:t xml:space="preserve">Commonwealth </w:t>
      </w:r>
      <w:r w:rsidR="002C4A12">
        <w:rPr>
          <w:rStyle w:val="normaltextrun"/>
          <w:rFonts w:ascii="Verdana" w:hAnsi="Verdana" w:cs="Segoe UI"/>
          <w:szCs w:val="20"/>
        </w:rPr>
        <w:t>agencies</w:t>
      </w:r>
    </w:p>
    <w:p w14:paraId="69CF4F7D" w14:textId="60103D36" w:rsidR="002C4A12" w:rsidRDefault="002C4A12" w:rsidP="003D5B08">
      <w:pPr>
        <w:pStyle w:val="ListParagraph"/>
        <w:numPr>
          <w:ilvl w:val="0"/>
          <w:numId w:val="10"/>
        </w:numPr>
        <w:spacing w:before="0" w:after="120" w:line="269" w:lineRule="auto"/>
        <w:contextualSpacing w:val="0"/>
        <w:rPr>
          <w:rStyle w:val="normaltextrun"/>
          <w:rFonts w:ascii="Verdana" w:hAnsi="Verdana" w:cs="Segoe UI"/>
          <w:szCs w:val="20"/>
        </w:rPr>
      </w:pPr>
      <w:r>
        <w:rPr>
          <w:rStyle w:val="normaltextrun"/>
          <w:rFonts w:ascii="Verdana" w:hAnsi="Verdana" w:cs="Segoe UI"/>
          <w:szCs w:val="20"/>
        </w:rPr>
        <w:t>Productivity Commission</w:t>
      </w:r>
    </w:p>
    <w:p w14:paraId="0EB2D3B5" w14:textId="77777777" w:rsidR="007105C2" w:rsidRDefault="00F86546" w:rsidP="003D5B08">
      <w:pPr>
        <w:pStyle w:val="ListParagraph"/>
        <w:numPr>
          <w:ilvl w:val="0"/>
          <w:numId w:val="10"/>
        </w:numPr>
        <w:spacing w:before="0" w:after="120" w:line="269" w:lineRule="auto"/>
        <w:contextualSpacing w:val="0"/>
        <w:rPr>
          <w:rStyle w:val="normaltextrun"/>
          <w:rFonts w:ascii="Verdana" w:hAnsi="Verdana" w:cs="Segoe UI"/>
          <w:szCs w:val="20"/>
        </w:rPr>
      </w:pPr>
      <w:r>
        <w:rPr>
          <w:rStyle w:val="normaltextrun"/>
          <w:rFonts w:ascii="Verdana" w:hAnsi="Verdana" w:cs="Segoe UI"/>
          <w:szCs w:val="20"/>
        </w:rPr>
        <w:t>Department of Climate Change, Energy, the Environment and Water</w:t>
      </w:r>
    </w:p>
    <w:p w14:paraId="5204E711" w14:textId="55E858EF" w:rsidR="002C4A12" w:rsidRDefault="002C4A12" w:rsidP="003D5B08">
      <w:pPr>
        <w:pStyle w:val="ListParagraph"/>
        <w:numPr>
          <w:ilvl w:val="0"/>
          <w:numId w:val="10"/>
        </w:numPr>
        <w:spacing w:before="0" w:after="120" w:line="269" w:lineRule="auto"/>
        <w:contextualSpacing w:val="0"/>
        <w:rPr>
          <w:rStyle w:val="normaltextrun"/>
          <w:rFonts w:ascii="Verdana" w:hAnsi="Verdana" w:cs="Segoe UI"/>
          <w:szCs w:val="20"/>
        </w:rPr>
      </w:pPr>
      <w:r>
        <w:rPr>
          <w:rStyle w:val="normaltextrun"/>
          <w:rFonts w:ascii="Verdana" w:hAnsi="Verdana" w:cs="Segoe UI"/>
          <w:szCs w:val="20"/>
        </w:rPr>
        <w:t>Murray</w:t>
      </w:r>
      <w:r w:rsidR="006432FC">
        <w:rPr>
          <w:rStyle w:val="normaltextrun"/>
          <w:rFonts w:ascii="Verdana" w:hAnsi="Verdana" w:cs="Segoe UI"/>
          <w:szCs w:val="20"/>
        </w:rPr>
        <w:t>–</w:t>
      </w:r>
      <w:r>
        <w:rPr>
          <w:rStyle w:val="normaltextrun"/>
          <w:rFonts w:ascii="Verdana" w:hAnsi="Verdana" w:cs="Segoe UI"/>
          <w:szCs w:val="20"/>
        </w:rPr>
        <w:t>Darling Basin Authority</w:t>
      </w:r>
    </w:p>
    <w:p w14:paraId="21214AF3" w14:textId="2D3B799E" w:rsidR="002C4A12" w:rsidRDefault="002C4A12" w:rsidP="003D5B08">
      <w:pPr>
        <w:pStyle w:val="ListParagraph"/>
        <w:numPr>
          <w:ilvl w:val="0"/>
          <w:numId w:val="10"/>
        </w:numPr>
        <w:spacing w:before="0" w:after="120" w:line="269" w:lineRule="auto"/>
        <w:contextualSpacing w:val="0"/>
        <w:rPr>
          <w:rStyle w:val="normaltextrun"/>
          <w:rFonts w:ascii="Verdana" w:hAnsi="Verdana" w:cs="Segoe UI"/>
          <w:szCs w:val="20"/>
        </w:rPr>
      </w:pPr>
      <w:r>
        <w:rPr>
          <w:rStyle w:val="normaltextrun"/>
          <w:rFonts w:ascii="Verdana" w:hAnsi="Verdana" w:cs="Segoe UI"/>
          <w:szCs w:val="20"/>
        </w:rPr>
        <w:t>Water Reform Taskforce</w:t>
      </w:r>
    </w:p>
    <w:p w14:paraId="498651C8" w14:textId="2C003666" w:rsidR="002C4A12" w:rsidRDefault="002C4A12" w:rsidP="003D5B08">
      <w:pPr>
        <w:pStyle w:val="ListParagraph"/>
        <w:numPr>
          <w:ilvl w:val="0"/>
          <w:numId w:val="10"/>
        </w:numPr>
        <w:spacing w:before="0" w:after="120" w:line="269" w:lineRule="auto"/>
        <w:contextualSpacing w:val="0"/>
        <w:rPr>
          <w:rStyle w:val="normaltextrun"/>
          <w:rFonts w:ascii="Verdana" w:hAnsi="Verdana" w:cs="Segoe UI"/>
          <w:szCs w:val="20"/>
        </w:rPr>
      </w:pPr>
      <w:r>
        <w:rPr>
          <w:rStyle w:val="normaltextrun"/>
          <w:rFonts w:ascii="Verdana" w:hAnsi="Verdana" w:cs="Segoe UI"/>
          <w:szCs w:val="20"/>
        </w:rPr>
        <w:t xml:space="preserve">Department of </w:t>
      </w:r>
      <w:r w:rsidRPr="00133379">
        <w:rPr>
          <w:rStyle w:val="normaltextrun"/>
          <w:rFonts w:ascii="Verdana" w:hAnsi="Verdana" w:cs="Segoe UI"/>
          <w:szCs w:val="20"/>
        </w:rPr>
        <w:t>Defenc</w:t>
      </w:r>
      <w:r w:rsidR="00D66D1A">
        <w:rPr>
          <w:rStyle w:val="normaltextrun"/>
          <w:rFonts w:ascii="Verdana" w:hAnsi="Verdana" w:cs="Segoe UI"/>
          <w:szCs w:val="20"/>
        </w:rPr>
        <w:t>e</w:t>
      </w:r>
    </w:p>
    <w:p w14:paraId="1F50D171" w14:textId="77777777" w:rsidR="007C3A85" w:rsidRDefault="007C3A85" w:rsidP="00133640">
      <w:pPr>
        <w:pStyle w:val="Heading3"/>
        <w:rPr>
          <w:rStyle w:val="normaltextrun"/>
        </w:rPr>
        <w:sectPr w:rsidR="007C3A85" w:rsidSect="006415A9">
          <w:type w:val="continuous"/>
          <w:pgSz w:w="11906" w:h="16838" w:code="9"/>
          <w:pgMar w:top="1440" w:right="1077" w:bottom="1440" w:left="1077" w:header="720" w:footer="720" w:gutter="0"/>
          <w:cols w:num="2" w:space="720"/>
          <w:noEndnote/>
          <w:titlePg/>
          <w:docGrid w:linePitch="326"/>
        </w:sectPr>
      </w:pPr>
    </w:p>
    <w:p w14:paraId="7A7F9D9C" w14:textId="4145CE5E" w:rsidR="007C3A85" w:rsidRDefault="001E2332" w:rsidP="00133640">
      <w:pPr>
        <w:pStyle w:val="Heading3"/>
        <w:rPr>
          <w:rStyle w:val="normaltextrun"/>
        </w:rPr>
        <w:sectPr w:rsidR="007C3A85" w:rsidSect="007C3A85">
          <w:type w:val="continuous"/>
          <w:pgSz w:w="11906" w:h="16838" w:code="9"/>
          <w:pgMar w:top="1440" w:right="1077" w:bottom="1440" w:left="1077" w:header="720" w:footer="720" w:gutter="0"/>
          <w:cols w:space="720"/>
          <w:noEndnote/>
          <w:titlePg/>
          <w:docGrid w:linePitch="326"/>
        </w:sectPr>
      </w:pPr>
      <w:r>
        <w:rPr>
          <w:rStyle w:val="normaltextrun"/>
        </w:rPr>
        <w:t xml:space="preserve">Engagement by </w:t>
      </w:r>
      <w:r w:rsidR="002A77ED">
        <w:rPr>
          <w:rStyle w:val="normaltextrun"/>
        </w:rPr>
        <w:t>Field Officers</w:t>
      </w:r>
    </w:p>
    <w:p w14:paraId="4751EB3C" w14:textId="5B49E399" w:rsidR="006D031F" w:rsidRDefault="001D0EF1" w:rsidP="007C3A85">
      <w:pPr>
        <w:spacing w:before="120" w:after="120" w:line="269" w:lineRule="auto"/>
        <w:rPr>
          <w:rStyle w:val="normaltextrun"/>
          <w:rFonts w:ascii="Verdana" w:hAnsi="Verdana" w:cs="Segoe UI"/>
          <w:szCs w:val="20"/>
        </w:rPr>
      </w:pPr>
      <w:r>
        <w:rPr>
          <w:rStyle w:val="normaltextrun"/>
          <w:rFonts w:ascii="Verdana" w:hAnsi="Verdana" w:cs="Segoe UI"/>
          <w:szCs w:val="20"/>
        </w:rPr>
        <w:t>T</w:t>
      </w:r>
      <w:r w:rsidR="006D031F">
        <w:rPr>
          <w:rStyle w:val="normaltextrun"/>
          <w:rFonts w:ascii="Verdana" w:hAnsi="Verdana" w:cs="Segoe UI"/>
          <w:szCs w:val="20"/>
        </w:rPr>
        <w:t xml:space="preserve">he </w:t>
      </w:r>
      <w:r w:rsidR="009D4315">
        <w:rPr>
          <w:rStyle w:val="normaltextrun"/>
          <w:rFonts w:ascii="Verdana" w:hAnsi="Verdana" w:cs="Segoe UI"/>
          <w:szCs w:val="20"/>
        </w:rPr>
        <w:t>Inspector-General</w:t>
      </w:r>
      <w:r w:rsidR="006D031F">
        <w:rPr>
          <w:rStyle w:val="normaltextrun"/>
          <w:rFonts w:ascii="Verdana" w:hAnsi="Verdana" w:cs="Segoe UI"/>
          <w:szCs w:val="20"/>
        </w:rPr>
        <w:t xml:space="preserve"> </w:t>
      </w:r>
      <w:r>
        <w:rPr>
          <w:rStyle w:val="normaltextrun"/>
          <w:rFonts w:ascii="Verdana" w:hAnsi="Verdana" w:cs="Segoe UI"/>
          <w:szCs w:val="20"/>
        </w:rPr>
        <w:t>has</w:t>
      </w:r>
      <w:r w:rsidR="006D031F">
        <w:rPr>
          <w:rStyle w:val="normaltextrun"/>
          <w:rFonts w:ascii="Verdana" w:hAnsi="Verdana" w:cs="Segoe UI"/>
          <w:szCs w:val="20"/>
        </w:rPr>
        <w:t xml:space="preserve"> </w:t>
      </w:r>
      <w:r w:rsidR="00D36DCD">
        <w:rPr>
          <w:rStyle w:val="normaltextrun"/>
          <w:rFonts w:ascii="Verdana" w:hAnsi="Verdana" w:cs="Segoe UI"/>
          <w:szCs w:val="20"/>
        </w:rPr>
        <w:t>a</w:t>
      </w:r>
      <w:r w:rsidR="006D031F">
        <w:rPr>
          <w:rStyle w:val="normaltextrun"/>
          <w:rFonts w:ascii="Verdana" w:hAnsi="Verdana" w:cs="Segoe UI"/>
          <w:szCs w:val="20"/>
        </w:rPr>
        <w:t xml:space="preserve"> network of </w:t>
      </w:r>
      <w:r w:rsidR="002A77ED">
        <w:rPr>
          <w:rStyle w:val="normaltextrun"/>
          <w:rFonts w:ascii="Verdana" w:hAnsi="Verdana" w:cs="Segoe UI"/>
          <w:szCs w:val="20"/>
        </w:rPr>
        <w:t>Field Officers</w:t>
      </w:r>
      <w:r w:rsidR="006D031F">
        <w:rPr>
          <w:rStyle w:val="normaltextrun"/>
          <w:rFonts w:ascii="Verdana" w:hAnsi="Verdana" w:cs="Segoe UI"/>
          <w:szCs w:val="20"/>
        </w:rPr>
        <w:t xml:space="preserve"> </w:t>
      </w:r>
      <w:r w:rsidR="00A30C72">
        <w:rPr>
          <w:rStyle w:val="normaltextrun"/>
          <w:rFonts w:ascii="Verdana" w:hAnsi="Verdana" w:cs="Segoe UI"/>
          <w:szCs w:val="20"/>
        </w:rPr>
        <w:t>on the ground</w:t>
      </w:r>
      <w:r>
        <w:rPr>
          <w:rStyle w:val="normaltextrun"/>
          <w:rFonts w:ascii="Verdana" w:hAnsi="Verdana" w:cs="Segoe UI"/>
          <w:szCs w:val="20"/>
        </w:rPr>
        <w:t xml:space="preserve"> in Basin communities,</w:t>
      </w:r>
      <w:r w:rsidR="00A30C72">
        <w:rPr>
          <w:rStyle w:val="normaltextrun"/>
          <w:rFonts w:ascii="Verdana" w:hAnsi="Verdana" w:cs="Segoe UI"/>
          <w:szCs w:val="20"/>
        </w:rPr>
        <w:t xml:space="preserve"> hearing about the issues and questions that matter most at the local level.</w:t>
      </w:r>
    </w:p>
    <w:p w14:paraId="5F287E09" w14:textId="4DEF2D31" w:rsidR="00D36DCD" w:rsidRDefault="00D36DCD" w:rsidP="007C3A85">
      <w:pPr>
        <w:spacing w:before="120" w:after="120" w:line="269" w:lineRule="auto"/>
        <w:rPr>
          <w:rStyle w:val="normaltextrun"/>
          <w:rFonts w:ascii="Verdana" w:hAnsi="Verdana" w:cs="Segoe UI"/>
          <w:szCs w:val="20"/>
        </w:rPr>
      </w:pPr>
      <w:r>
        <w:rPr>
          <w:rStyle w:val="normaltextrun"/>
          <w:rFonts w:ascii="Verdana" w:hAnsi="Verdana" w:cs="Segoe UI"/>
          <w:szCs w:val="20"/>
        </w:rPr>
        <w:t>While the Basin needs to be managed as</w:t>
      </w:r>
      <w:r w:rsidR="002B6FDC">
        <w:rPr>
          <w:rStyle w:val="normaltextrun"/>
          <w:rFonts w:ascii="Verdana" w:hAnsi="Verdana" w:cs="Segoe UI"/>
          <w:szCs w:val="20"/>
        </w:rPr>
        <w:t xml:space="preserve"> a</w:t>
      </w:r>
      <w:r>
        <w:rPr>
          <w:rStyle w:val="normaltextrun"/>
          <w:rFonts w:ascii="Verdana" w:hAnsi="Verdana" w:cs="Segoe UI"/>
          <w:szCs w:val="20"/>
        </w:rPr>
        <w:t xml:space="preserve"> whole system to achieve the intended outcomes of the Water Act and Basin Plan, the </w:t>
      </w:r>
      <w:r w:rsidR="009D4315">
        <w:rPr>
          <w:rStyle w:val="normaltextrun"/>
          <w:rFonts w:ascii="Verdana" w:hAnsi="Verdana" w:cs="Segoe UI"/>
          <w:szCs w:val="20"/>
        </w:rPr>
        <w:t>Inspector-General</w:t>
      </w:r>
      <w:r>
        <w:rPr>
          <w:rStyle w:val="normaltextrun"/>
          <w:rFonts w:ascii="Verdana" w:hAnsi="Verdana" w:cs="Segoe UI"/>
          <w:szCs w:val="20"/>
        </w:rPr>
        <w:t xml:space="preserve"> understands that differences in rules and water availability across the Basin mean that the issues of interest at the local level can vary between Basin communities.</w:t>
      </w:r>
    </w:p>
    <w:p w14:paraId="06A476DD" w14:textId="7B047B9F" w:rsidR="00A30C72" w:rsidRDefault="00D36DCD" w:rsidP="007C3A85">
      <w:pPr>
        <w:spacing w:before="120" w:after="120" w:line="269" w:lineRule="auto"/>
        <w:rPr>
          <w:rStyle w:val="normaltextrun"/>
          <w:rFonts w:ascii="Verdana" w:hAnsi="Verdana" w:cs="Segoe UI"/>
          <w:szCs w:val="20"/>
        </w:rPr>
      </w:pPr>
      <w:r>
        <w:rPr>
          <w:rStyle w:val="normaltextrun"/>
          <w:rFonts w:ascii="Verdana" w:hAnsi="Verdana" w:cs="Segoe UI"/>
          <w:szCs w:val="20"/>
        </w:rPr>
        <w:t xml:space="preserve">The </w:t>
      </w:r>
      <w:r w:rsidR="009D4315">
        <w:rPr>
          <w:rStyle w:val="normaltextrun"/>
          <w:rFonts w:ascii="Verdana" w:hAnsi="Verdana" w:cs="Segoe UI"/>
          <w:szCs w:val="20"/>
        </w:rPr>
        <w:t>Inspector-General</w:t>
      </w:r>
      <w:r>
        <w:rPr>
          <w:rStyle w:val="normaltextrun"/>
          <w:rFonts w:ascii="Verdana" w:hAnsi="Verdana" w:cs="Segoe UI"/>
          <w:szCs w:val="20"/>
        </w:rPr>
        <w:t xml:space="preserve">’s </w:t>
      </w:r>
      <w:r w:rsidR="002A77ED">
        <w:rPr>
          <w:rStyle w:val="normaltextrun"/>
          <w:rFonts w:ascii="Verdana" w:hAnsi="Verdana" w:cs="Segoe UI"/>
          <w:szCs w:val="20"/>
        </w:rPr>
        <w:t>Field Officers</w:t>
      </w:r>
      <w:r w:rsidR="00A30C72">
        <w:rPr>
          <w:rStyle w:val="normaltextrun"/>
          <w:rFonts w:ascii="Verdana" w:hAnsi="Verdana" w:cs="Segoe UI"/>
          <w:szCs w:val="20"/>
        </w:rPr>
        <w:t xml:space="preserve"> capture the issues </w:t>
      </w:r>
      <w:r>
        <w:rPr>
          <w:rStyle w:val="normaltextrun"/>
          <w:rFonts w:ascii="Verdana" w:hAnsi="Verdana" w:cs="Segoe UI"/>
          <w:szCs w:val="20"/>
        </w:rPr>
        <w:t>and questions communities raise with them</w:t>
      </w:r>
      <w:r w:rsidR="00A30C72">
        <w:rPr>
          <w:rStyle w:val="normaltextrun"/>
          <w:rFonts w:ascii="Verdana" w:hAnsi="Verdana" w:cs="Segoe UI"/>
          <w:szCs w:val="20"/>
        </w:rPr>
        <w:t xml:space="preserve"> and feed this back to the </w:t>
      </w:r>
      <w:r w:rsidR="009D4315">
        <w:rPr>
          <w:rStyle w:val="normaltextrun"/>
          <w:rFonts w:ascii="Verdana" w:hAnsi="Verdana" w:cs="Segoe UI"/>
          <w:szCs w:val="20"/>
        </w:rPr>
        <w:t>Inspector-General</w:t>
      </w:r>
      <w:r>
        <w:rPr>
          <w:rStyle w:val="normaltextrun"/>
          <w:rFonts w:ascii="Verdana" w:hAnsi="Verdana" w:cs="Segoe UI"/>
          <w:szCs w:val="20"/>
        </w:rPr>
        <w:t xml:space="preserve"> to inform the</w:t>
      </w:r>
      <w:r w:rsidR="001D0EF1">
        <w:rPr>
          <w:rStyle w:val="normaltextrun"/>
          <w:rFonts w:ascii="Verdana" w:hAnsi="Verdana" w:cs="Segoe UI"/>
          <w:szCs w:val="20"/>
        </w:rPr>
        <w:t xml:space="preserve"> agency’s</w:t>
      </w:r>
      <w:r>
        <w:rPr>
          <w:rStyle w:val="normaltextrun"/>
          <w:rFonts w:ascii="Verdana" w:hAnsi="Verdana" w:cs="Segoe UI"/>
          <w:szCs w:val="20"/>
        </w:rPr>
        <w:t xml:space="preserve"> work</w:t>
      </w:r>
      <w:r w:rsidR="00A30C72">
        <w:rPr>
          <w:rStyle w:val="normaltextrun"/>
          <w:rFonts w:ascii="Verdana" w:hAnsi="Verdana" w:cs="Segoe UI"/>
          <w:szCs w:val="20"/>
        </w:rPr>
        <w:t>.</w:t>
      </w:r>
      <w:r w:rsidR="007105C2">
        <w:rPr>
          <w:rStyle w:val="normaltextrun"/>
          <w:rFonts w:ascii="Verdana" w:hAnsi="Verdana" w:cs="Segoe UI"/>
          <w:szCs w:val="20"/>
        </w:rPr>
        <w:t xml:space="preserve"> </w:t>
      </w:r>
      <w:r w:rsidR="00A30C72">
        <w:rPr>
          <w:rStyle w:val="normaltextrun"/>
          <w:rFonts w:ascii="Verdana" w:hAnsi="Verdana" w:cs="Segoe UI"/>
          <w:szCs w:val="20"/>
        </w:rPr>
        <w:t xml:space="preserve">To ensure the </w:t>
      </w:r>
      <w:r w:rsidR="009D4315">
        <w:rPr>
          <w:rStyle w:val="normaltextrun"/>
          <w:rFonts w:ascii="Verdana" w:hAnsi="Verdana" w:cs="Segoe UI"/>
          <w:szCs w:val="20"/>
        </w:rPr>
        <w:t>Inspector-General</w:t>
      </w:r>
      <w:r w:rsidR="00A30C72">
        <w:rPr>
          <w:rStyle w:val="normaltextrun"/>
          <w:rFonts w:ascii="Verdana" w:hAnsi="Verdana" w:cs="Segoe UI"/>
          <w:szCs w:val="20"/>
        </w:rPr>
        <w:t xml:space="preserve"> </w:t>
      </w:r>
      <w:r>
        <w:rPr>
          <w:rStyle w:val="normaltextrun"/>
          <w:rFonts w:ascii="Verdana" w:hAnsi="Verdana" w:cs="Segoe UI"/>
          <w:szCs w:val="20"/>
        </w:rPr>
        <w:t xml:space="preserve">can see the </w:t>
      </w:r>
      <w:r w:rsidR="00A30C72">
        <w:rPr>
          <w:rStyle w:val="normaltextrun"/>
          <w:rFonts w:ascii="Verdana" w:hAnsi="Verdana" w:cs="Segoe UI"/>
          <w:szCs w:val="20"/>
        </w:rPr>
        <w:t>Basin</w:t>
      </w:r>
      <w:r>
        <w:rPr>
          <w:rStyle w:val="normaltextrun"/>
          <w:rFonts w:ascii="Verdana" w:hAnsi="Verdana" w:cs="Segoe UI"/>
          <w:szCs w:val="20"/>
        </w:rPr>
        <w:t xml:space="preserve"> both</w:t>
      </w:r>
      <w:r w:rsidR="001D0EF1">
        <w:rPr>
          <w:rStyle w:val="normaltextrun"/>
          <w:rFonts w:ascii="Verdana" w:hAnsi="Verdana" w:cs="Segoe UI"/>
          <w:szCs w:val="20"/>
        </w:rPr>
        <w:t xml:space="preserve"> at</w:t>
      </w:r>
      <w:r>
        <w:rPr>
          <w:rStyle w:val="normaltextrun"/>
          <w:rFonts w:ascii="Verdana" w:hAnsi="Verdana" w:cs="Segoe UI"/>
          <w:szCs w:val="20"/>
        </w:rPr>
        <w:t xml:space="preserve"> the local level </w:t>
      </w:r>
      <w:proofErr w:type="gramStart"/>
      <w:r>
        <w:rPr>
          <w:rStyle w:val="normaltextrun"/>
          <w:rFonts w:ascii="Verdana" w:hAnsi="Verdana" w:cs="Segoe UI"/>
          <w:szCs w:val="20"/>
        </w:rPr>
        <w:t>and as a whole</w:t>
      </w:r>
      <w:r w:rsidR="00A30C72">
        <w:rPr>
          <w:rStyle w:val="normaltextrun"/>
          <w:rFonts w:ascii="Verdana" w:hAnsi="Verdana" w:cs="Segoe UI"/>
          <w:szCs w:val="20"/>
        </w:rPr>
        <w:t>, an</w:t>
      </w:r>
      <w:proofErr w:type="gramEnd"/>
      <w:r w:rsidR="00A30C72">
        <w:rPr>
          <w:rStyle w:val="normaltextrun"/>
          <w:rFonts w:ascii="Verdana" w:hAnsi="Verdana" w:cs="Segoe UI"/>
          <w:szCs w:val="20"/>
        </w:rPr>
        <w:t xml:space="preserve"> interactive dashboard </w:t>
      </w:r>
      <w:r>
        <w:rPr>
          <w:rStyle w:val="normaltextrun"/>
          <w:rFonts w:ascii="Verdana" w:hAnsi="Verdana" w:cs="Segoe UI"/>
          <w:szCs w:val="20"/>
        </w:rPr>
        <w:t xml:space="preserve">has been developed to demonstrate </w:t>
      </w:r>
      <w:r w:rsidR="00A30C72">
        <w:rPr>
          <w:rStyle w:val="normaltextrun"/>
          <w:rFonts w:ascii="Verdana" w:hAnsi="Verdana" w:cs="Segoe UI"/>
          <w:szCs w:val="20"/>
        </w:rPr>
        <w:t>topics of interest across different Basin communities.</w:t>
      </w:r>
      <w:r w:rsidR="007105C2">
        <w:rPr>
          <w:rStyle w:val="normaltextrun"/>
          <w:rFonts w:ascii="Verdana" w:hAnsi="Verdana" w:cs="Segoe UI"/>
          <w:szCs w:val="20"/>
        </w:rPr>
        <w:t xml:space="preserve"> </w:t>
      </w:r>
      <w:r w:rsidR="00A30C72">
        <w:rPr>
          <w:rStyle w:val="normaltextrun"/>
          <w:rFonts w:ascii="Verdana" w:hAnsi="Verdana" w:cs="Segoe UI"/>
          <w:szCs w:val="20"/>
        </w:rPr>
        <w:t xml:space="preserve">This informs the </w:t>
      </w:r>
      <w:r w:rsidR="001C62E5">
        <w:rPr>
          <w:rStyle w:val="normaltextrun"/>
          <w:rFonts w:ascii="Verdana" w:hAnsi="Verdana" w:cs="Segoe UI"/>
          <w:szCs w:val="20"/>
        </w:rPr>
        <w:t>agency’s</w:t>
      </w:r>
      <w:r w:rsidR="00A30C72">
        <w:rPr>
          <w:rStyle w:val="normaltextrun"/>
          <w:rFonts w:ascii="Verdana" w:hAnsi="Verdana" w:cs="Segoe UI"/>
          <w:szCs w:val="20"/>
        </w:rPr>
        <w:t xml:space="preserve"> </w:t>
      </w:r>
      <w:r>
        <w:rPr>
          <w:rStyle w:val="normaltextrun"/>
          <w:rFonts w:ascii="Verdana" w:hAnsi="Verdana" w:cs="Segoe UI"/>
          <w:szCs w:val="20"/>
        </w:rPr>
        <w:t xml:space="preserve">regulatory </w:t>
      </w:r>
      <w:r w:rsidR="00F873BA">
        <w:rPr>
          <w:rStyle w:val="normaltextrun"/>
          <w:rFonts w:ascii="Verdana" w:hAnsi="Verdana" w:cs="Segoe UI"/>
          <w:szCs w:val="20"/>
        </w:rPr>
        <w:t>planning and</w:t>
      </w:r>
      <w:r>
        <w:rPr>
          <w:rStyle w:val="normaltextrun"/>
          <w:rFonts w:ascii="Verdana" w:hAnsi="Verdana" w:cs="Segoe UI"/>
          <w:szCs w:val="20"/>
        </w:rPr>
        <w:t xml:space="preserve"> assists</w:t>
      </w:r>
      <w:r w:rsidR="001C62E5">
        <w:rPr>
          <w:rStyle w:val="normaltextrun"/>
          <w:rFonts w:ascii="Verdana" w:hAnsi="Verdana" w:cs="Segoe UI"/>
          <w:szCs w:val="20"/>
        </w:rPr>
        <w:t xml:space="preserve"> the</w:t>
      </w:r>
      <w:r>
        <w:rPr>
          <w:rStyle w:val="normaltextrun"/>
          <w:rFonts w:ascii="Verdana" w:hAnsi="Verdana" w:cs="Segoe UI"/>
          <w:szCs w:val="20"/>
        </w:rPr>
        <w:t xml:space="preserve"> </w:t>
      </w:r>
      <w:r w:rsidR="009D4315">
        <w:rPr>
          <w:rStyle w:val="normaltextrun"/>
          <w:rFonts w:ascii="Verdana" w:hAnsi="Verdana" w:cs="Segoe UI"/>
          <w:szCs w:val="20"/>
        </w:rPr>
        <w:t>Inspector-General</w:t>
      </w:r>
      <w:r>
        <w:rPr>
          <w:rStyle w:val="normaltextrun"/>
          <w:rFonts w:ascii="Verdana" w:hAnsi="Verdana" w:cs="Segoe UI"/>
          <w:szCs w:val="20"/>
        </w:rPr>
        <w:t xml:space="preserve"> to reflect public sentiment in meetings with Commonwealth and Basin </w:t>
      </w:r>
      <w:r w:rsidR="00BE0373">
        <w:rPr>
          <w:rStyle w:val="normaltextrun"/>
          <w:rFonts w:ascii="Verdana" w:hAnsi="Verdana" w:cs="Segoe UI"/>
          <w:szCs w:val="20"/>
        </w:rPr>
        <w:t>S</w:t>
      </w:r>
      <w:r>
        <w:rPr>
          <w:rStyle w:val="normaltextrun"/>
          <w:rFonts w:ascii="Verdana" w:hAnsi="Verdana" w:cs="Segoe UI"/>
          <w:szCs w:val="20"/>
        </w:rPr>
        <w:t>tate ministers and officials, and in reporting to the Australian Parliament.</w:t>
      </w:r>
    </w:p>
    <w:p w14:paraId="058B537C" w14:textId="66612D6F" w:rsidR="0025345D" w:rsidRDefault="0025345D" w:rsidP="007C3A85">
      <w:pPr>
        <w:spacing w:before="120" w:after="120" w:line="269" w:lineRule="auto"/>
        <w:rPr>
          <w:rStyle w:val="normaltextrun"/>
          <w:rFonts w:ascii="Verdana" w:hAnsi="Verdana" w:cs="Segoe UI"/>
          <w:szCs w:val="20"/>
        </w:rPr>
      </w:pPr>
      <w:r>
        <w:rPr>
          <w:rStyle w:val="normaltextrun"/>
          <w:rFonts w:ascii="Verdana" w:hAnsi="Verdana" w:cs="Segoe UI"/>
          <w:szCs w:val="20"/>
        </w:rPr>
        <w:t xml:space="preserve">The top </w:t>
      </w:r>
      <w:r w:rsidR="00E9748C">
        <w:rPr>
          <w:rStyle w:val="normaltextrun"/>
          <w:rFonts w:ascii="Verdana" w:hAnsi="Verdana" w:cs="Segoe UI"/>
          <w:szCs w:val="20"/>
        </w:rPr>
        <w:t>5</w:t>
      </w:r>
      <w:r>
        <w:rPr>
          <w:rStyle w:val="normaltextrun"/>
          <w:rFonts w:ascii="Verdana" w:hAnsi="Verdana" w:cs="Segoe UI"/>
          <w:szCs w:val="20"/>
        </w:rPr>
        <w:t xml:space="preserve"> topics of interest identified by </w:t>
      </w:r>
      <w:r w:rsidR="002A77ED">
        <w:rPr>
          <w:rStyle w:val="normaltextrun"/>
          <w:rFonts w:ascii="Verdana" w:hAnsi="Verdana" w:cs="Segoe UI"/>
          <w:szCs w:val="20"/>
        </w:rPr>
        <w:t>Field Officers</w:t>
      </w:r>
      <w:r>
        <w:rPr>
          <w:rStyle w:val="normaltextrun"/>
          <w:rFonts w:ascii="Verdana" w:hAnsi="Verdana" w:cs="Segoe UI"/>
          <w:szCs w:val="20"/>
        </w:rPr>
        <w:t xml:space="preserve"> in </w:t>
      </w:r>
      <w:r w:rsidR="00DE09A2">
        <w:rPr>
          <w:rStyle w:val="normaltextrun"/>
          <w:rFonts w:ascii="Verdana" w:hAnsi="Verdana" w:cs="Segoe UI"/>
          <w:szCs w:val="20"/>
        </w:rPr>
        <w:t>2022–23</w:t>
      </w:r>
      <w:r>
        <w:rPr>
          <w:rStyle w:val="normaltextrun"/>
          <w:rFonts w:ascii="Verdana" w:hAnsi="Verdana" w:cs="Segoe UI"/>
          <w:szCs w:val="20"/>
        </w:rPr>
        <w:t xml:space="preserve"> </w:t>
      </w:r>
      <w:proofErr w:type="gramStart"/>
      <w:r>
        <w:rPr>
          <w:rStyle w:val="normaltextrun"/>
          <w:rFonts w:ascii="Verdana" w:hAnsi="Verdana" w:cs="Segoe UI"/>
          <w:szCs w:val="20"/>
        </w:rPr>
        <w:t>were</w:t>
      </w:r>
      <w:proofErr w:type="gramEnd"/>
      <w:r w:rsidR="007D2C89">
        <w:rPr>
          <w:rStyle w:val="normaltextrun"/>
          <w:rFonts w:ascii="Verdana" w:hAnsi="Verdana" w:cs="Segoe UI"/>
          <w:szCs w:val="20"/>
        </w:rPr>
        <w:t>:</w:t>
      </w:r>
    </w:p>
    <w:p w14:paraId="5837D881" w14:textId="3AF35020" w:rsidR="00D36DCD" w:rsidRDefault="007D2C89" w:rsidP="003D5B08">
      <w:pPr>
        <w:pStyle w:val="ListParagraph"/>
        <w:numPr>
          <w:ilvl w:val="0"/>
          <w:numId w:val="44"/>
        </w:numPr>
        <w:spacing w:before="0" w:after="120" w:line="269" w:lineRule="auto"/>
        <w:ind w:left="714" w:hanging="430"/>
        <w:contextualSpacing w:val="0"/>
        <w:rPr>
          <w:rStyle w:val="normaltextrun"/>
          <w:rFonts w:ascii="Verdana" w:hAnsi="Verdana" w:cs="Segoe UI"/>
          <w:szCs w:val="20"/>
        </w:rPr>
      </w:pPr>
      <w:r>
        <w:rPr>
          <w:rStyle w:val="normaltextrun"/>
          <w:rFonts w:ascii="Verdana" w:hAnsi="Verdana" w:cs="Segoe UI"/>
          <w:szCs w:val="20"/>
        </w:rPr>
        <w:t>m</w:t>
      </w:r>
      <w:r w:rsidR="0025345D">
        <w:rPr>
          <w:rStyle w:val="normaltextrun"/>
          <w:rFonts w:ascii="Verdana" w:hAnsi="Verdana" w:cs="Segoe UI"/>
          <w:szCs w:val="20"/>
        </w:rPr>
        <w:t>etering</w:t>
      </w:r>
    </w:p>
    <w:p w14:paraId="4333EEAF" w14:textId="2B7298A5" w:rsidR="0025345D" w:rsidRPr="003A31B9" w:rsidRDefault="007D2C89" w:rsidP="003D5B08">
      <w:pPr>
        <w:pStyle w:val="ListParagraph"/>
        <w:numPr>
          <w:ilvl w:val="0"/>
          <w:numId w:val="44"/>
        </w:numPr>
        <w:spacing w:before="0" w:after="120" w:line="269" w:lineRule="auto"/>
        <w:ind w:left="714" w:hanging="430"/>
        <w:contextualSpacing w:val="0"/>
        <w:rPr>
          <w:rStyle w:val="normaltextrun"/>
          <w:rFonts w:ascii="Verdana" w:hAnsi="Verdana" w:cs="Segoe UI"/>
          <w:szCs w:val="20"/>
        </w:rPr>
      </w:pPr>
      <w:r w:rsidRPr="003A31B9">
        <w:rPr>
          <w:rStyle w:val="normaltextrun"/>
          <w:rFonts w:ascii="Verdana" w:hAnsi="Verdana" w:cs="Segoe UI"/>
          <w:szCs w:val="20"/>
        </w:rPr>
        <w:t>r</w:t>
      </w:r>
      <w:r w:rsidR="0025345D" w:rsidRPr="003A31B9">
        <w:rPr>
          <w:rStyle w:val="normaltextrun"/>
          <w:rFonts w:ascii="Verdana" w:hAnsi="Verdana" w:cs="Segoe UI"/>
          <w:szCs w:val="20"/>
        </w:rPr>
        <w:t xml:space="preserve">iver </w:t>
      </w:r>
      <w:r w:rsidRPr="003A31B9">
        <w:rPr>
          <w:rStyle w:val="normaltextrun"/>
          <w:rFonts w:ascii="Verdana" w:hAnsi="Verdana" w:cs="Segoe UI"/>
          <w:szCs w:val="20"/>
        </w:rPr>
        <w:t>o</w:t>
      </w:r>
      <w:r w:rsidR="0025345D" w:rsidRPr="003A31B9">
        <w:rPr>
          <w:rStyle w:val="normaltextrun"/>
          <w:rFonts w:ascii="Verdana" w:hAnsi="Verdana" w:cs="Segoe UI"/>
          <w:szCs w:val="20"/>
        </w:rPr>
        <w:t>perations</w:t>
      </w:r>
    </w:p>
    <w:p w14:paraId="5D146CC9" w14:textId="26E0B6DA" w:rsidR="0025345D" w:rsidRPr="003A31B9" w:rsidRDefault="007D2C89" w:rsidP="003D5B08">
      <w:pPr>
        <w:pStyle w:val="ListParagraph"/>
        <w:numPr>
          <w:ilvl w:val="0"/>
          <w:numId w:val="44"/>
        </w:numPr>
        <w:spacing w:before="0" w:after="120" w:line="269" w:lineRule="auto"/>
        <w:ind w:left="714" w:hanging="430"/>
        <w:contextualSpacing w:val="0"/>
        <w:rPr>
          <w:rStyle w:val="normaltextrun"/>
          <w:rFonts w:ascii="Verdana" w:hAnsi="Verdana" w:cs="Segoe UI"/>
          <w:szCs w:val="20"/>
        </w:rPr>
      </w:pPr>
      <w:r w:rsidRPr="003A31B9">
        <w:rPr>
          <w:rStyle w:val="normaltextrun"/>
          <w:rFonts w:ascii="Verdana" w:hAnsi="Verdana" w:cs="Segoe UI"/>
          <w:szCs w:val="20"/>
        </w:rPr>
        <w:t>e</w:t>
      </w:r>
      <w:r w:rsidR="0025345D" w:rsidRPr="003A31B9">
        <w:rPr>
          <w:rStyle w:val="normaltextrun"/>
          <w:rFonts w:ascii="Verdana" w:hAnsi="Verdana" w:cs="Segoe UI"/>
          <w:szCs w:val="20"/>
        </w:rPr>
        <w:t xml:space="preserve">nvironmental </w:t>
      </w:r>
      <w:r w:rsidRPr="003A31B9">
        <w:rPr>
          <w:rStyle w:val="normaltextrun"/>
          <w:rFonts w:ascii="Verdana" w:hAnsi="Verdana" w:cs="Segoe UI"/>
          <w:szCs w:val="20"/>
        </w:rPr>
        <w:t>w</w:t>
      </w:r>
      <w:r w:rsidR="0025345D" w:rsidRPr="003A31B9">
        <w:rPr>
          <w:rStyle w:val="normaltextrun"/>
          <w:rFonts w:ascii="Verdana" w:hAnsi="Verdana" w:cs="Segoe UI"/>
          <w:szCs w:val="20"/>
        </w:rPr>
        <w:t>ater</w:t>
      </w:r>
    </w:p>
    <w:p w14:paraId="4E7B6C62" w14:textId="71FD2F21" w:rsidR="0025345D" w:rsidRPr="003A31B9" w:rsidRDefault="007D2C89" w:rsidP="003D5B08">
      <w:pPr>
        <w:pStyle w:val="ListParagraph"/>
        <w:numPr>
          <w:ilvl w:val="0"/>
          <w:numId w:val="44"/>
        </w:numPr>
        <w:spacing w:before="0" w:after="120" w:line="269" w:lineRule="auto"/>
        <w:ind w:left="714" w:hanging="430"/>
        <w:contextualSpacing w:val="0"/>
        <w:rPr>
          <w:rStyle w:val="normaltextrun"/>
          <w:rFonts w:ascii="Verdana" w:hAnsi="Verdana" w:cs="Segoe UI"/>
          <w:szCs w:val="20"/>
        </w:rPr>
      </w:pPr>
      <w:r w:rsidRPr="003A31B9">
        <w:rPr>
          <w:rStyle w:val="normaltextrun"/>
          <w:rFonts w:ascii="Verdana" w:hAnsi="Verdana" w:cs="Segoe UI"/>
          <w:szCs w:val="20"/>
        </w:rPr>
        <w:t>e</w:t>
      </w:r>
      <w:r w:rsidR="0025345D" w:rsidRPr="003A31B9">
        <w:rPr>
          <w:rStyle w:val="normaltextrun"/>
          <w:rFonts w:ascii="Verdana" w:hAnsi="Verdana" w:cs="Segoe UI"/>
          <w:szCs w:val="20"/>
        </w:rPr>
        <w:t xml:space="preserve">nvironmental </w:t>
      </w:r>
      <w:r w:rsidRPr="003A31B9">
        <w:rPr>
          <w:rStyle w:val="normaltextrun"/>
          <w:rFonts w:ascii="Verdana" w:hAnsi="Verdana" w:cs="Segoe UI"/>
          <w:szCs w:val="20"/>
        </w:rPr>
        <w:t>d</w:t>
      </w:r>
      <w:r w:rsidR="0025345D" w:rsidRPr="003A31B9">
        <w:rPr>
          <w:rStyle w:val="normaltextrun"/>
          <w:rFonts w:ascii="Verdana" w:hAnsi="Verdana" w:cs="Segoe UI"/>
          <w:szCs w:val="20"/>
        </w:rPr>
        <w:t>amage</w:t>
      </w:r>
    </w:p>
    <w:p w14:paraId="489AA5B5" w14:textId="1F33AC37" w:rsidR="006D031F" w:rsidRPr="003A31B9" w:rsidRDefault="007D2C89" w:rsidP="003D5B08">
      <w:pPr>
        <w:pStyle w:val="ListParagraph"/>
        <w:numPr>
          <w:ilvl w:val="0"/>
          <w:numId w:val="44"/>
        </w:numPr>
        <w:spacing w:before="0" w:after="120" w:line="269" w:lineRule="auto"/>
        <w:ind w:left="714" w:hanging="430"/>
        <w:contextualSpacing w:val="0"/>
        <w:rPr>
          <w:rStyle w:val="normaltextrun"/>
          <w:rFonts w:ascii="Verdana" w:hAnsi="Verdana" w:cs="Segoe UI"/>
          <w:szCs w:val="20"/>
        </w:rPr>
      </w:pPr>
      <w:r w:rsidRPr="003A31B9">
        <w:rPr>
          <w:rStyle w:val="normaltextrun"/>
          <w:rFonts w:ascii="Verdana" w:hAnsi="Verdana" w:cs="Segoe UI"/>
          <w:szCs w:val="20"/>
        </w:rPr>
        <w:t>c</w:t>
      </w:r>
      <w:r w:rsidR="0025345D" w:rsidRPr="003A31B9">
        <w:rPr>
          <w:rStyle w:val="normaltextrun"/>
          <w:rFonts w:ascii="Verdana" w:hAnsi="Verdana" w:cs="Segoe UI"/>
          <w:szCs w:val="20"/>
        </w:rPr>
        <w:t>onfidence in Basin water management</w:t>
      </w:r>
    </w:p>
    <w:p w14:paraId="3DFBB8BC" w14:textId="77777777" w:rsidR="0025345D" w:rsidRPr="006D031F" w:rsidRDefault="0025345D" w:rsidP="006415A9">
      <w:pPr>
        <w:rPr>
          <w:rStyle w:val="normaltextrun"/>
          <w:rFonts w:ascii="Verdana" w:hAnsi="Verdana" w:cs="Segoe UI"/>
          <w:szCs w:val="20"/>
        </w:rPr>
        <w:sectPr w:rsidR="0025345D" w:rsidRPr="006D031F" w:rsidSect="006415A9">
          <w:type w:val="continuous"/>
          <w:pgSz w:w="11906" w:h="16838" w:code="9"/>
          <w:pgMar w:top="1440" w:right="1077" w:bottom="1440" w:left="1077" w:header="720" w:footer="720" w:gutter="0"/>
          <w:cols w:num="2" w:space="720"/>
          <w:noEndnote/>
          <w:titlePg/>
          <w:docGrid w:linePitch="326"/>
        </w:sectPr>
      </w:pPr>
    </w:p>
    <w:p w14:paraId="1B0359D5" w14:textId="79D1B548" w:rsidR="00325096" w:rsidRDefault="0025345D" w:rsidP="006415A9">
      <w:pPr>
        <w:spacing w:before="240"/>
        <w:jc w:val="center"/>
        <w:rPr>
          <w:lang w:val="en-US"/>
        </w:rPr>
      </w:pPr>
      <w:r>
        <w:rPr>
          <w:noProof/>
        </w:rPr>
        <w:drawing>
          <wp:inline distT="0" distB="0" distL="0" distR="0" wp14:anchorId="4A868436" wp14:editId="10A1987E">
            <wp:extent cx="5486400" cy="3074598"/>
            <wp:effectExtent l="0" t="0" r="0" b="0"/>
            <wp:docPr id="19" name="Picture 19" descr="Map showing the Murray-Darling Basin area across the 5 states with various sections highlighted in different shades of blue to denote the field operations engagement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 showing the Murray-Darling Basin area across the 5 states with various sections highlighted in different shades of blue to denote the field operations engagement dashboard"/>
                    <pic:cNvPicPr>
                      <a:picLocks noChangeAspect="1" noChangeArrowheads="1"/>
                    </pic:cNvPicPr>
                  </pic:nvPicPr>
                  <pic:blipFill>
                    <a:blip r:embed="rId69"/>
                    <a:srcRect t="4988" b="4988"/>
                    <a:stretch>
                      <a:fillRect/>
                    </a:stretch>
                  </pic:blipFill>
                  <pic:spPr bwMode="auto">
                    <a:xfrm>
                      <a:off x="0" y="0"/>
                      <a:ext cx="5490751" cy="3077036"/>
                    </a:xfrm>
                    <a:prstGeom prst="rect">
                      <a:avLst/>
                    </a:prstGeom>
                    <a:noFill/>
                    <a:ln>
                      <a:noFill/>
                    </a:ln>
                    <a:extLst>
                      <a:ext uri="{53640926-AAD7-44D8-BBD7-CCE9431645EC}">
                        <a14:shadowObscured xmlns:a14="http://schemas.microsoft.com/office/drawing/2010/main"/>
                      </a:ext>
                    </a:extLst>
                  </pic:spPr>
                </pic:pic>
              </a:graphicData>
            </a:graphic>
          </wp:inline>
        </w:drawing>
      </w:r>
    </w:p>
    <w:p w14:paraId="6232D6E4" w14:textId="17F38052" w:rsidR="007105C2" w:rsidRDefault="000B0137" w:rsidP="000B0137">
      <w:pPr>
        <w:tabs>
          <w:tab w:val="left" w:pos="1134"/>
        </w:tabs>
        <w:spacing w:before="0" w:after="120" w:line="240" w:lineRule="auto"/>
        <w:ind w:left="1134" w:hanging="1134"/>
        <w:rPr>
          <w:rFonts w:ascii="Verdana" w:hAnsi="Verdana"/>
          <w:color w:val="595959" w:themeColor="text1" w:themeTint="A6"/>
          <w:sz w:val="18"/>
          <w:szCs w:val="20"/>
        </w:rPr>
      </w:pPr>
      <w:bookmarkStart w:id="78" w:name="_Toc139978320"/>
      <w:r w:rsidRPr="00152966">
        <w:rPr>
          <w:rFonts w:ascii="Verdana" w:hAnsi="Verdana"/>
          <w:b/>
          <w:bCs/>
          <w:color w:val="595959" w:themeColor="text1" w:themeTint="A6"/>
          <w:sz w:val="18"/>
          <w:szCs w:val="20"/>
        </w:rPr>
        <w:t>Figure</w:t>
      </w:r>
      <w:r w:rsidR="005D2641">
        <w:rPr>
          <w:rFonts w:ascii="Verdana" w:hAnsi="Verdana"/>
          <w:b/>
          <w:bCs/>
          <w:color w:val="595959" w:themeColor="text1" w:themeTint="A6"/>
          <w:sz w:val="18"/>
          <w:szCs w:val="20"/>
        </w:rPr>
        <w:t xml:space="preserve"> 3.5</w:t>
      </w:r>
      <w:r w:rsidRPr="00152966">
        <w:rPr>
          <w:rFonts w:ascii="Verdana" w:hAnsi="Verdana"/>
          <w:b/>
          <w:bCs/>
          <w:color w:val="595959" w:themeColor="text1" w:themeTint="A6"/>
          <w:sz w:val="18"/>
          <w:szCs w:val="20"/>
        </w:rPr>
        <w:t>:</w:t>
      </w:r>
      <w:r>
        <w:rPr>
          <w:rFonts w:ascii="Verdana" w:hAnsi="Verdana"/>
          <w:color w:val="595959" w:themeColor="text1" w:themeTint="A6"/>
          <w:sz w:val="18"/>
          <w:szCs w:val="20"/>
        </w:rPr>
        <w:tab/>
      </w:r>
      <w:r w:rsidR="009D4315">
        <w:rPr>
          <w:rFonts w:ascii="Verdana" w:hAnsi="Verdana"/>
          <w:color w:val="595959" w:themeColor="text1" w:themeTint="A6"/>
          <w:sz w:val="18"/>
          <w:szCs w:val="20"/>
        </w:rPr>
        <w:t>Inspector-General</w:t>
      </w:r>
      <w:r>
        <w:rPr>
          <w:rFonts w:ascii="Verdana" w:hAnsi="Verdana"/>
          <w:color w:val="595959" w:themeColor="text1" w:themeTint="A6"/>
          <w:sz w:val="18"/>
          <w:szCs w:val="20"/>
        </w:rPr>
        <w:t xml:space="preserve"> of Water Compliance field operations engagement dashboard</w:t>
      </w:r>
    </w:p>
    <w:p w14:paraId="0582C904" w14:textId="7D708F35" w:rsidR="000B0137" w:rsidRDefault="000B0137" w:rsidP="00982A64">
      <w:pPr>
        <w:pStyle w:val="Heading2"/>
        <w:sectPr w:rsidR="000B0137" w:rsidSect="000B0137">
          <w:type w:val="continuous"/>
          <w:pgSz w:w="11906" w:h="16838" w:code="9"/>
          <w:pgMar w:top="1440" w:right="1077" w:bottom="1440" w:left="1077" w:header="720" w:footer="720" w:gutter="0"/>
          <w:cols w:space="720"/>
          <w:noEndnote/>
          <w:titlePg/>
          <w:docGrid w:linePitch="326"/>
        </w:sectPr>
      </w:pPr>
    </w:p>
    <w:p w14:paraId="534114CC" w14:textId="0AAA3888" w:rsidR="00325096" w:rsidRDefault="00D865EB" w:rsidP="00376863">
      <w:pPr>
        <w:pStyle w:val="Heading2"/>
        <w:spacing w:before="0"/>
      </w:pPr>
      <w:bookmarkStart w:id="79" w:name="_Toc145505356"/>
      <w:r>
        <w:t>The Water</w:t>
      </w:r>
      <w:r w:rsidR="00E46360">
        <w:t>’</w:t>
      </w:r>
      <w:r>
        <w:t>s Edge</w:t>
      </w:r>
      <w:bookmarkEnd w:id="78"/>
      <w:r w:rsidR="001E2332">
        <w:t xml:space="preserve"> podcast</w:t>
      </w:r>
      <w:bookmarkEnd w:id="79"/>
    </w:p>
    <w:p w14:paraId="0E824733" w14:textId="77777777" w:rsidR="00CE57C9" w:rsidRDefault="00CE57C9" w:rsidP="0076594F">
      <w:pPr>
        <w:pStyle w:val="Heading3"/>
        <w:sectPr w:rsidR="00CE57C9" w:rsidSect="000B0137">
          <w:pgSz w:w="11906" w:h="16838" w:code="9"/>
          <w:pgMar w:top="1440" w:right="1077" w:bottom="1440" w:left="1077" w:header="720" w:footer="720" w:gutter="0"/>
          <w:cols w:space="720"/>
          <w:noEndnote/>
          <w:titlePg/>
          <w:docGrid w:linePitch="326"/>
        </w:sectPr>
      </w:pPr>
    </w:p>
    <w:p w14:paraId="247C0177" w14:textId="79C50196" w:rsidR="00803C8A" w:rsidRDefault="001E2332" w:rsidP="007C3A85">
      <w:pPr>
        <w:spacing w:before="120" w:after="120" w:line="264" w:lineRule="auto"/>
      </w:pPr>
      <w:r>
        <w:rPr>
          <w:rStyle w:val="normaltextrun"/>
          <w:rFonts w:ascii="Verdana" w:hAnsi="Verdana" w:cs="Segoe UI"/>
          <w:szCs w:val="20"/>
        </w:rPr>
        <w:t xml:space="preserve">Launched in August 2022, </w:t>
      </w:r>
      <w:r w:rsidRPr="00133640">
        <w:rPr>
          <w:rStyle w:val="normaltextrun"/>
          <w:rFonts w:ascii="Verdana" w:hAnsi="Verdana" w:cs="Segoe UI"/>
          <w:i/>
          <w:iCs/>
          <w:szCs w:val="20"/>
        </w:rPr>
        <w:t>Water’s Edge</w:t>
      </w:r>
      <w:r w:rsidRPr="00133640">
        <w:rPr>
          <w:rStyle w:val="normaltextrun"/>
          <w:rFonts w:ascii="Verdana" w:hAnsi="Verdana" w:cs="Segoe UI"/>
          <w:szCs w:val="20"/>
        </w:rPr>
        <w:t xml:space="preserve"> is a podcast produced by the </w:t>
      </w:r>
      <w:r w:rsidR="009D4315">
        <w:rPr>
          <w:rStyle w:val="normaltextrun"/>
          <w:rFonts w:ascii="Verdana" w:hAnsi="Verdana" w:cs="Segoe UI"/>
          <w:szCs w:val="20"/>
        </w:rPr>
        <w:t>Inspector-General</w:t>
      </w:r>
      <w:r w:rsidRPr="00133640">
        <w:rPr>
          <w:rStyle w:val="normaltextrun"/>
          <w:rFonts w:ascii="Verdana" w:hAnsi="Verdana" w:cs="Segoe UI"/>
          <w:szCs w:val="20"/>
        </w:rPr>
        <w:t xml:space="preserve"> of Water Compliance</w:t>
      </w:r>
      <w:r>
        <w:rPr>
          <w:rStyle w:val="normaltextrun"/>
          <w:rFonts w:ascii="Verdana" w:hAnsi="Verdana" w:cs="Segoe UI"/>
          <w:szCs w:val="20"/>
        </w:rPr>
        <w:t xml:space="preserve"> and hosted by </w:t>
      </w:r>
      <w:r w:rsidR="004C7687">
        <w:rPr>
          <w:rStyle w:val="normaltextrun"/>
          <w:rFonts w:ascii="Verdana" w:hAnsi="Verdana" w:cs="Segoe UI"/>
          <w:szCs w:val="20"/>
        </w:rPr>
        <w:t>staff from the Media and Engagement team</w:t>
      </w:r>
      <w:r>
        <w:rPr>
          <w:rStyle w:val="normaltextrun"/>
          <w:rFonts w:ascii="Verdana" w:hAnsi="Verdana" w:cs="Segoe UI"/>
          <w:szCs w:val="20"/>
        </w:rPr>
        <w:t>. It</w:t>
      </w:r>
      <w:r w:rsidRPr="00133640">
        <w:rPr>
          <w:rStyle w:val="normaltextrun"/>
          <w:rFonts w:ascii="Verdana" w:hAnsi="Verdana" w:cs="Segoe UI"/>
          <w:szCs w:val="20"/>
        </w:rPr>
        <w:t xml:space="preserve"> </w:t>
      </w:r>
      <w:r>
        <w:rPr>
          <w:rStyle w:val="normaltextrun"/>
          <w:rFonts w:ascii="Verdana" w:hAnsi="Verdana" w:cs="Segoe UI"/>
          <w:szCs w:val="20"/>
        </w:rPr>
        <w:t>discusses what</w:t>
      </w:r>
      <w:r w:rsidRPr="00133640">
        <w:rPr>
          <w:rStyle w:val="normaltextrun"/>
          <w:rFonts w:ascii="Verdana" w:hAnsi="Verdana" w:cs="Segoe UI"/>
          <w:szCs w:val="20"/>
        </w:rPr>
        <w:t xml:space="preserve"> recent reports, audits and investigations</w:t>
      </w:r>
      <w:r>
        <w:rPr>
          <w:rStyle w:val="normaltextrun"/>
          <w:rFonts w:ascii="Verdana" w:hAnsi="Verdana" w:cs="Segoe UI"/>
          <w:szCs w:val="20"/>
        </w:rPr>
        <w:t xml:space="preserve"> say about the </w:t>
      </w:r>
      <w:r w:rsidRPr="00133640">
        <w:rPr>
          <w:rStyle w:val="normaltextrun"/>
          <w:rFonts w:ascii="Verdana" w:hAnsi="Verdana" w:cs="Segoe UI"/>
          <w:szCs w:val="20"/>
        </w:rPr>
        <w:t>implementation of the Murray</w:t>
      </w:r>
      <w:r w:rsidR="006432FC">
        <w:rPr>
          <w:rStyle w:val="normaltextrun"/>
          <w:rFonts w:ascii="Verdana" w:hAnsi="Verdana" w:cs="Segoe UI"/>
          <w:szCs w:val="20"/>
        </w:rPr>
        <w:t>–</w:t>
      </w:r>
      <w:r w:rsidRPr="00133640">
        <w:rPr>
          <w:rStyle w:val="normaltextrun"/>
          <w:rFonts w:ascii="Verdana" w:hAnsi="Verdana" w:cs="Segoe UI"/>
          <w:szCs w:val="20"/>
        </w:rPr>
        <w:t xml:space="preserve">Darling Basin </w:t>
      </w:r>
      <w:proofErr w:type="gramStart"/>
      <w:r w:rsidRPr="00133640">
        <w:rPr>
          <w:rStyle w:val="normaltextrun"/>
          <w:rFonts w:ascii="Verdana" w:hAnsi="Verdana" w:cs="Segoe UI"/>
          <w:szCs w:val="20"/>
        </w:rPr>
        <w:t>Plan</w:t>
      </w:r>
      <w:r>
        <w:rPr>
          <w:rStyle w:val="normaltextrun"/>
          <w:rFonts w:ascii="Verdana" w:hAnsi="Verdana" w:cs="Segoe UI"/>
          <w:szCs w:val="20"/>
        </w:rPr>
        <w:t>, and</w:t>
      </w:r>
      <w:proofErr w:type="gramEnd"/>
      <w:r>
        <w:rPr>
          <w:rStyle w:val="normaltextrun"/>
          <w:rFonts w:ascii="Verdana" w:hAnsi="Verdana" w:cs="Segoe UI"/>
          <w:szCs w:val="20"/>
        </w:rPr>
        <w:t xml:space="preserve"> </w:t>
      </w:r>
      <w:r w:rsidRPr="00133640">
        <w:rPr>
          <w:rStyle w:val="normaltextrun"/>
          <w:rFonts w:ascii="Verdana" w:hAnsi="Verdana" w:cs="Segoe UI"/>
          <w:szCs w:val="20"/>
        </w:rPr>
        <w:t>aims to break</w:t>
      </w:r>
      <w:r>
        <w:rPr>
          <w:rStyle w:val="normaltextrun"/>
          <w:rFonts w:ascii="Verdana" w:hAnsi="Verdana" w:cs="Segoe UI"/>
          <w:szCs w:val="20"/>
        </w:rPr>
        <w:t xml:space="preserve"> </w:t>
      </w:r>
      <w:r w:rsidRPr="00133640">
        <w:rPr>
          <w:rStyle w:val="normaltextrun"/>
          <w:rFonts w:ascii="Verdana" w:hAnsi="Verdana" w:cs="Segoe UI"/>
          <w:szCs w:val="20"/>
        </w:rPr>
        <w:t xml:space="preserve">down information that can be difficult </w:t>
      </w:r>
      <w:r w:rsidR="00C92888">
        <w:rPr>
          <w:rStyle w:val="normaltextrun"/>
          <w:rFonts w:ascii="Verdana" w:hAnsi="Verdana" w:cs="Segoe UI"/>
          <w:szCs w:val="20"/>
        </w:rPr>
        <w:t>for the community</w:t>
      </w:r>
      <w:r w:rsidR="00C92888" w:rsidRPr="00133640">
        <w:rPr>
          <w:rStyle w:val="normaltextrun"/>
          <w:rFonts w:ascii="Verdana" w:hAnsi="Verdana" w:cs="Segoe UI"/>
          <w:szCs w:val="20"/>
        </w:rPr>
        <w:t xml:space="preserve"> </w:t>
      </w:r>
      <w:r w:rsidRPr="00133640">
        <w:rPr>
          <w:rStyle w:val="normaltextrun"/>
          <w:rFonts w:ascii="Verdana" w:hAnsi="Verdana" w:cs="Segoe UI"/>
          <w:szCs w:val="20"/>
        </w:rPr>
        <w:t>to understand.</w:t>
      </w:r>
    </w:p>
    <w:p w14:paraId="70BF68F2" w14:textId="474A5697" w:rsidR="00803C8A" w:rsidRDefault="00AA73FD" w:rsidP="007C3A85">
      <w:pPr>
        <w:spacing w:before="120" w:after="120" w:line="264" w:lineRule="auto"/>
        <w:rPr>
          <w:rStyle w:val="normaltextrun"/>
          <w:rFonts w:ascii="Verdana" w:hAnsi="Verdana" w:cs="Segoe UI"/>
          <w:szCs w:val="20"/>
        </w:rPr>
      </w:pPr>
      <w:r>
        <w:rPr>
          <w:rStyle w:val="normaltextrun"/>
          <w:rFonts w:ascii="Verdana" w:hAnsi="Verdana" w:cs="Segoe UI"/>
          <w:szCs w:val="20"/>
        </w:rPr>
        <w:t xml:space="preserve">The </w:t>
      </w:r>
      <w:r w:rsidR="009D4315">
        <w:rPr>
          <w:rStyle w:val="normaltextrun"/>
          <w:rFonts w:ascii="Verdana" w:hAnsi="Verdana" w:cs="Segoe UI"/>
          <w:szCs w:val="20"/>
        </w:rPr>
        <w:t>Inspector-General</w:t>
      </w:r>
      <w:r>
        <w:rPr>
          <w:rStyle w:val="normaltextrun"/>
          <w:rFonts w:ascii="Verdana" w:hAnsi="Verdana" w:cs="Segoe UI"/>
          <w:szCs w:val="20"/>
        </w:rPr>
        <w:t xml:space="preserve"> has also been using </w:t>
      </w:r>
      <w:r>
        <w:rPr>
          <w:rStyle w:val="normaltextrun"/>
          <w:rFonts w:ascii="Verdana" w:hAnsi="Verdana" w:cs="Segoe UI"/>
          <w:i/>
          <w:iCs/>
          <w:szCs w:val="20"/>
        </w:rPr>
        <w:t xml:space="preserve">Water’s Edge </w:t>
      </w:r>
      <w:r>
        <w:rPr>
          <w:rStyle w:val="normaltextrun"/>
          <w:rFonts w:ascii="Verdana" w:hAnsi="Verdana" w:cs="Segoe UI"/>
          <w:szCs w:val="20"/>
        </w:rPr>
        <w:t>as a platform</w:t>
      </w:r>
      <w:r w:rsidR="001E2332">
        <w:rPr>
          <w:rStyle w:val="normaltextrun"/>
          <w:rFonts w:ascii="Verdana" w:hAnsi="Verdana" w:cs="Segoe UI"/>
          <w:szCs w:val="20"/>
        </w:rPr>
        <w:t xml:space="preserve"> to </w:t>
      </w:r>
      <w:r w:rsidR="00BD513D">
        <w:rPr>
          <w:rStyle w:val="normaltextrun"/>
          <w:rFonts w:ascii="Verdana" w:hAnsi="Verdana" w:cs="Segoe UI"/>
          <w:szCs w:val="20"/>
        </w:rPr>
        <w:t>address</w:t>
      </w:r>
      <w:r w:rsidR="001E2332">
        <w:rPr>
          <w:rStyle w:val="normaltextrun"/>
          <w:rFonts w:ascii="Verdana" w:hAnsi="Verdana" w:cs="Segoe UI"/>
          <w:szCs w:val="20"/>
        </w:rPr>
        <w:t xml:space="preserve"> myths</w:t>
      </w:r>
      <w:r>
        <w:rPr>
          <w:rStyle w:val="normaltextrun"/>
          <w:rFonts w:ascii="Verdana" w:hAnsi="Verdana" w:cs="Segoe UI"/>
          <w:szCs w:val="20"/>
        </w:rPr>
        <w:t>. A myth</w:t>
      </w:r>
      <w:r w:rsidR="002B6FDC">
        <w:rPr>
          <w:rStyle w:val="normaltextrun"/>
          <w:rFonts w:ascii="Verdana" w:hAnsi="Verdana" w:cs="Segoe UI"/>
          <w:szCs w:val="20"/>
        </w:rPr>
        <w:t>-</w:t>
      </w:r>
      <w:r>
        <w:rPr>
          <w:rStyle w:val="normaltextrun"/>
          <w:rFonts w:ascii="Verdana" w:hAnsi="Verdana" w:cs="Segoe UI"/>
          <w:szCs w:val="20"/>
        </w:rPr>
        <w:t xml:space="preserve">busting series which airs between regular episodes of the podcast is dynamically responding to myths and misperceptions in the community that are being detected through the media and the </w:t>
      </w:r>
      <w:r w:rsidR="002A77ED">
        <w:rPr>
          <w:rStyle w:val="normaltextrun"/>
          <w:rFonts w:ascii="Verdana" w:hAnsi="Verdana" w:cs="Segoe UI"/>
          <w:szCs w:val="20"/>
        </w:rPr>
        <w:t>Field Officer</w:t>
      </w:r>
      <w:r>
        <w:rPr>
          <w:rStyle w:val="normaltextrun"/>
          <w:rFonts w:ascii="Verdana" w:hAnsi="Verdana" w:cs="Segoe UI"/>
          <w:szCs w:val="20"/>
        </w:rPr>
        <w:t xml:space="preserve"> network.</w:t>
      </w:r>
    </w:p>
    <w:p w14:paraId="391FD815" w14:textId="77777777" w:rsidR="00803C8A" w:rsidRDefault="00AA73FD" w:rsidP="007C3A85">
      <w:pPr>
        <w:spacing w:before="120" w:after="120" w:line="264" w:lineRule="auto"/>
        <w:rPr>
          <w:rStyle w:val="normaltextrun"/>
          <w:rFonts w:ascii="Verdana" w:hAnsi="Verdana" w:cs="Segoe UI"/>
          <w:szCs w:val="20"/>
        </w:rPr>
      </w:pPr>
      <w:r>
        <w:rPr>
          <w:rStyle w:val="normaltextrun"/>
          <w:rFonts w:ascii="Verdana" w:hAnsi="Verdana" w:cs="Segoe UI"/>
          <w:i/>
          <w:iCs/>
          <w:szCs w:val="20"/>
        </w:rPr>
        <w:t xml:space="preserve">Water’s Edge </w:t>
      </w:r>
      <w:r>
        <w:rPr>
          <w:rStyle w:val="normaltextrun"/>
          <w:rFonts w:ascii="Verdana" w:hAnsi="Verdana" w:cs="Segoe UI"/>
          <w:szCs w:val="20"/>
        </w:rPr>
        <w:t>has continued to grow in popularity, increasing subscribers with each episode that has been released.</w:t>
      </w:r>
    </w:p>
    <w:p w14:paraId="602F62F9" w14:textId="7A2A0572" w:rsidR="00CB75EC" w:rsidRDefault="00CB75EC" w:rsidP="007C3A85">
      <w:pPr>
        <w:spacing w:before="120" w:after="120" w:line="264" w:lineRule="auto"/>
        <w:rPr>
          <w:rStyle w:val="normaltextrun"/>
          <w:rFonts w:ascii="Verdana" w:hAnsi="Verdana" w:cs="Segoe UI"/>
          <w:szCs w:val="20"/>
        </w:rPr>
      </w:pPr>
      <w:r>
        <w:rPr>
          <w:rStyle w:val="normaltextrun"/>
          <w:rFonts w:ascii="Verdana" w:hAnsi="Verdana" w:cs="Segoe UI"/>
          <w:szCs w:val="20"/>
        </w:rPr>
        <w:t>Episodes include:</w:t>
      </w:r>
    </w:p>
    <w:p w14:paraId="6F51D5C9" w14:textId="657A1C5D" w:rsidR="00CB75EC" w:rsidRPr="003A31B9" w:rsidRDefault="0030140B" w:rsidP="003D5B08">
      <w:pPr>
        <w:pStyle w:val="ListParagraph"/>
        <w:numPr>
          <w:ilvl w:val="0"/>
          <w:numId w:val="45"/>
        </w:numPr>
        <w:spacing w:before="0" w:after="120" w:line="269" w:lineRule="auto"/>
        <w:ind w:left="709" w:hanging="425"/>
        <w:contextualSpacing w:val="0"/>
        <w:rPr>
          <w:rStyle w:val="normaltextrun"/>
          <w:rFonts w:ascii="Verdana" w:hAnsi="Verdana"/>
        </w:rPr>
      </w:pPr>
      <w:r w:rsidRPr="003A31B9">
        <w:rPr>
          <w:rStyle w:val="normaltextrun"/>
          <w:rFonts w:ascii="Verdana" w:hAnsi="Verdana"/>
        </w:rPr>
        <w:t>Explaining the difference between the Basin Plan’s Bridging the Gap targets and its 450 GL environmental water target</w:t>
      </w:r>
    </w:p>
    <w:p w14:paraId="2AC80D2C" w14:textId="60925638" w:rsidR="0030140B" w:rsidRPr="003A31B9" w:rsidRDefault="001D1CC0" w:rsidP="003D5B08">
      <w:pPr>
        <w:pStyle w:val="ListParagraph"/>
        <w:numPr>
          <w:ilvl w:val="0"/>
          <w:numId w:val="45"/>
        </w:numPr>
        <w:spacing w:before="0" w:after="120" w:line="269" w:lineRule="auto"/>
        <w:ind w:left="709" w:hanging="425"/>
        <w:contextualSpacing w:val="0"/>
        <w:rPr>
          <w:rStyle w:val="normaltextrun"/>
          <w:rFonts w:ascii="Verdana" w:hAnsi="Verdana"/>
        </w:rPr>
      </w:pPr>
      <w:r w:rsidRPr="003A31B9">
        <w:rPr>
          <w:rStyle w:val="normaltextrun"/>
          <w:rFonts w:ascii="Verdana" w:hAnsi="Verdana"/>
        </w:rPr>
        <w:t>Matthew Coulton, General Manager of Agriculture and Water with the Bureau of Meteorology</w:t>
      </w:r>
      <w:r w:rsidR="002B6FDC" w:rsidRPr="003A31B9">
        <w:rPr>
          <w:rStyle w:val="normaltextrun"/>
          <w:rFonts w:ascii="Verdana" w:hAnsi="Verdana"/>
        </w:rPr>
        <w:t>,</w:t>
      </w:r>
      <w:r w:rsidR="005808B0" w:rsidRPr="003A31B9">
        <w:rPr>
          <w:rStyle w:val="normaltextrun"/>
          <w:rFonts w:ascii="Verdana" w:hAnsi="Verdana"/>
        </w:rPr>
        <w:t xml:space="preserve"> explaining the role of the Bureau and its responsibilities under the Water Act</w:t>
      </w:r>
    </w:p>
    <w:p w14:paraId="3E2422ED" w14:textId="0D424046" w:rsidR="006D4AA9" w:rsidRPr="003A31B9" w:rsidRDefault="006D4AA9" w:rsidP="003D5B08">
      <w:pPr>
        <w:pStyle w:val="ListParagraph"/>
        <w:numPr>
          <w:ilvl w:val="0"/>
          <w:numId w:val="45"/>
        </w:numPr>
        <w:spacing w:before="0" w:after="120" w:line="269" w:lineRule="auto"/>
        <w:ind w:left="709" w:hanging="425"/>
        <w:contextualSpacing w:val="0"/>
        <w:rPr>
          <w:rStyle w:val="eop"/>
          <w:rFonts w:ascii="Verdana" w:hAnsi="Verdana"/>
        </w:rPr>
      </w:pPr>
      <w:r w:rsidRPr="003A31B9">
        <w:rPr>
          <w:rStyle w:val="normaltextrun"/>
          <w:rFonts w:ascii="Verdana" w:hAnsi="Verdana" w:cs="Segoe UI"/>
          <w:szCs w:val="20"/>
        </w:rPr>
        <w:t>Grant Barnes, Chief Regulatory Officer of the Natural Resources Access Regulator (NRAR)</w:t>
      </w:r>
      <w:r w:rsidR="002B6FDC" w:rsidRPr="003A31B9">
        <w:rPr>
          <w:rStyle w:val="normaltextrun"/>
          <w:rFonts w:ascii="Verdana" w:hAnsi="Verdana" w:cs="Segoe UI"/>
          <w:szCs w:val="20"/>
        </w:rPr>
        <w:t>,</w:t>
      </w:r>
      <w:r w:rsidRPr="003A31B9">
        <w:rPr>
          <w:rStyle w:val="normaltextrun"/>
          <w:rFonts w:ascii="Verdana" w:hAnsi="Verdana" w:cs="Segoe UI"/>
          <w:szCs w:val="20"/>
        </w:rPr>
        <w:t xml:space="preserve"> explaining </w:t>
      </w:r>
      <w:r w:rsidRPr="003A31B9">
        <w:rPr>
          <w:rFonts w:ascii="Verdana" w:hAnsi="Verdana" w:cs="Segoe UI"/>
          <w:szCs w:val="20"/>
        </w:rPr>
        <w:t xml:space="preserve">the work his agency is doing in rolling out water meters, and the technology being used to detect instances of </w:t>
      </w:r>
      <w:proofErr w:type="gramStart"/>
      <w:r w:rsidRPr="003A31B9">
        <w:rPr>
          <w:rFonts w:ascii="Verdana" w:hAnsi="Verdana" w:cs="Segoe UI"/>
          <w:szCs w:val="20"/>
        </w:rPr>
        <w:t>non-compliance</w:t>
      </w:r>
      <w:proofErr w:type="gramEnd"/>
    </w:p>
    <w:p w14:paraId="2AD0124D" w14:textId="1C62868F" w:rsidR="005F6E1B" w:rsidRPr="003A31B9" w:rsidRDefault="009D2A8B" w:rsidP="003D5B08">
      <w:pPr>
        <w:pStyle w:val="ListParagraph"/>
        <w:numPr>
          <w:ilvl w:val="0"/>
          <w:numId w:val="45"/>
        </w:numPr>
        <w:spacing w:before="0" w:after="120" w:line="269" w:lineRule="auto"/>
        <w:ind w:left="709" w:hanging="425"/>
        <w:contextualSpacing w:val="0"/>
        <w:rPr>
          <w:rStyle w:val="normaltextrun"/>
          <w:rFonts w:ascii="Verdana" w:hAnsi="Verdana"/>
        </w:rPr>
      </w:pPr>
      <w:r w:rsidRPr="003A31B9">
        <w:rPr>
          <w:rStyle w:val="normaltextrun"/>
          <w:rFonts w:ascii="Verdana" w:hAnsi="Verdana"/>
        </w:rPr>
        <w:t xml:space="preserve">The </w:t>
      </w:r>
      <w:r w:rsidR="009D4315" w:rsidRPr="003A31B9">
        <w:rPr>
          <w:rStyle w:val="normaltextrun"/>
          <w:rFonts w:ascii="Verdana" w:hAnsi="Verdana"/>
        </w:rPr>
        <w:t>Inspector-General</w:t>
      </w:r>
      <w:r w:rsidRPr="003A31B9">
        <w:rPr>
          <w:rStyle w:val="normaltextrun"/>
          <w:rFonts w:ascii="Verdana" w:hAnsi="Verdana"/>
        </w:rPr>
        <w:t xml:space="preserve">, </w:t>
      </w:r>
      <w:r w:rsidR="00A67820" w:rsidRPr="003A31B9">
        <w:rPr>
          <w:rStyle w:val="normaltextrun"/>
          <w:rFonts w:ascii="Verdana" w:hAnsi="Verdana"/>
        </w:rPr>
        <w:t xml:space="preserve">the Hon </w:t>
      </w:r>
      <w:r w:rsidRPr="003A31B9">
        <w:rPr>
          <w:rStyle w:val="normaltextrun"/>
          <w:rFonts w:ascii="Verdana" w:hAnsi="Verdana"/>
        </w:rPr>
        <w:t xml:space="preserve">Troy </w:t>
      </w:r>
      <w:r w:rsidR="005779FE" w:rsidRPr="003A31B9">
        <w:rPr>
          <w:rStyle w:val="normaltextrun"/>
          <w:rFonts w:ascii="Verdana" w:hAnsi="Verdana"/>
        </w:rPr>
        <w:t>Grant</w:t>
      </w:r>
      <w:r w:rsidR="002B6FDC" w:rsidRPr="003A31B9">
        <w:rPr>
          <w:rStyle w:val="normaltextrun"/>
          <w:rFonts w:ascii="Verdana" w:hAnsi="Verdana"/>
        </w:rPr>
        <w:t>,</w:t>
      </w:r>
      <w:r w:rsidR="005779FE" w:rsidRPr="003A31B9">
        <w:rPr>
          <w:rStyle w:val="normaltextrun"/>
          <w:rFonts w:ascii="Verdana" w:hAnsi="Verdana"/>
        </w:rPr>
        <w:t xml:space="preserve"> and</w:t>
      </w:r>
      <w:r w:rsidR="002B6FDC" w:rsidRPr="003A31B9">
        <w:rPr>
          <w:rStyle w:val="normaltextrun"/>
          <w:rFonts w:ascii="Verdana" w:hAnsi="Verdana"/>
        </w:rPr>
        <w:t xml:space="preserve"> the</w:t>
      </w:r>
      <w:r w:rsidRPr="003A31B9">
        <w:rPr>
          <w:rStyle w:val="normaltextrun"/>
          <w:rFonts w:ascii="Verdana" w:hAnsi="Verdana"/>
        </w:rPr>
        <w:t xml:space="preserve"> f</w:t>
      </w:r>
      <w:r w:rsidR="005808B0" w:rsidRPr="003A31B9">
        <w:rPr>
          <w:rStyle w:val="normaltextrun"/>
          <w:rFonts w:ascii="Verdana" w:hAnsi="Verdana"/>
        </w:rPr>
        <w:t xml:space="preserve">ormer </w:t>
      </w:r>
      <w:r w:rsidR="00244838" w:rsidRPr="003A31B9">
        <w:rPr>
          <w:rStyle w:val="normaltextrun"/>
          <w:rFonts w:ascii="Verdana" w:hAnsi="Verdana"/>
        </w:rPr>
        <w:t xml:space="preserve">Interim </w:t>
      </w:r>
      <w:r w:rsidR="009D4315" w:rsidRPr="003A31B9">
        <w:rPr>
          <w:rStyle w:val="normaltextrun"/>
          <w:rFonts w:ascii="Verdana" w:hAnsi="Verdana"/>
        </w:rPr>
        <w:t>Inspector-General</w:t>
      </w:r>
      <w:r w:rsidR="00244838" w:rsidRPr="003A31B9">
        <w:rPr>
          <w:rStyle w:val="normaltextrun"/>
          <w:rFonts w:ascii="Verdana" w:hAnsi="Verdana"/>
        </w:rPr>
        <w:t xml:space="preserve"> of Murray</w:t>
      </w:r>
      <w:r w:rsidR="006432FC" w:rsidRPr="003A31B9">
        <w:rPr>
          <w:rStyle w:val="normaltextrun"/>
          <w:rFonts w:ascii="Verdana" w:hAnsi="Verdana"/>
        </w:rPr>
        <w:t>–</w:t>
      </w:r>
      <w:r w:rsidR="00244838" w:rsidRPr="003A31B9">
        <w:rPr>
          <w:rStyle w:val="normaltextrun"/>
          <w:rFonts w:ascii="Verdana" w:hAnsi="Verdana"/>
        </w:rPr>
        <w:t>Darling Basin Resources, Mick Keelty AO</w:t>
      </w:r>
      <w:r w:rsidR="002B6FDC" w:rsidRPr="003A31B9">
        <w:rPr>
          <w:rStyle w:val="normaltextrun"/>
          <w:rFonts w:ascii="Verdana" w:hAnsi="Verdana"/>
        </w:rPr>
        <w:t>,</w:t>
      </w:r>
      <w:r w:rsidR="00244838" w:rsidRPr="003A31B9">
        <w:rPr>
          <w:rStyle w:val="normaltextrun"/>
          <w:rFonts w:ascii="Verdana" w:hAnsi="Verdana"/>
        </w:rPr>
        <w:t xml:space="preserve"> discussing the </w:t>
      </w:r>
      <w:r w:rsidRPr="003A31B9">
        <w:rPr>
          <w:rStyle w:val="normaltextrun"/>
          <w:rFonts w:ascii="Verdana" w:hAnsi="Verdana"/>
        </w:rPr>
        <w:t xml:space="preserve">establishment of the role of </w:t>
      </w:r>
      <w:r w:rsidR="009D4315" w:rsidRPr="003A31B9">
        <w:rPr>
          <w:rStyle w:val="normaltextrun"/>
          <w:rFonts w:ascii="Verdana" w:hAnsi="Verdana"/>
        </w:rPr>
        <w:t>Inspector-General</w:t>
      </w:r>
    </w:p>
    <w:p w14:paraId="5F4CE314" w14:textId="77777777" w:rsidR="006D4AA9" w:rsidRPr="00D33AC6" w:rsidRDefault="006D4AA9" w:rsidP="006D4AA9">
      <w:pPr>
        <w:pStyle w:val="paragraph"/>
        <w:spacing w:before="0" w:beforeAutospacing="0" w:after="0" w:afterAutospacing="0"/>
        <w:textAlignment w:val="baseline"/>
        <w:rPr>
          <w:rStyle w:val="normaltextrun"/>
          <w:rFonts w:ascii="Verdana" w:hAnsi="Verdana" w:cs="Segoe UI"/>
          <w:sz w:val="10"/>
          <w:szCs w:val="10"/>
        </w:rPr>
      </w:pPr>
    </w:p>
    <w:p w14:paraId="51ABE603" w14:textId="2C68164B" w:rsidR="00803C8A" w:rsidRDefault="005F6E1B" w:rsidP="0049776C">
      <w:pPr>
        <w:pStyle w:val="paragraph"/>
        <w:suppressAutoHyphens/>
        <w:spacing w:before="0" w:beforeAutospacing="0" w:after="200" w:afterAutospacing="0"/>
        <w:textAlignment w:val="baseline"/>
        <w:rPr>
          <w:rStyle w:val="eop"/>
          <w:rFonts w:ascii="Verdana" w:hAnsi="Verdana" w:cs="Segoe UI"/>
          <w:sz w:val="20"/>
          <w:szCs w:val="20"/>
        </w:rPr>
      </w:pPr>
      <w:r>
        <w:rPr>
          <w:rStyle w:val="normaltextrun"/>
          <w:rFonts w:ascii="Verdana" w:hAnsi="Verdana" w:cs="Segoe UI"/>
          <w:sz w:val="20"/>
          <w:szCs w:val="20"/>
        </w:rPr>
        <w:t xml:space="preserve">All episodes of </w:t>
      </w:r>
      <w:r w:rsidRPr="004636C4">
        <w:rPr>
          <w:rStyle w:val="normaltextrun"/>
          <w:rFonts w:ascii="Verdana" w:hAnsi="Verdana" w:cs="Segoe UI"/>
          <w:i/>
          <w:iCs/>
          <w:sz w:val="20"/>
          <w:szCs w:val="20"/>
        </w:rPr>
        <w:t>Water’s Edge</w:t>
      </w:r>
      <w:r>
        <w:rPr>
          <w:rStyle w:val="normaltextrun"/>
          <w:rFonts w:ascii="Verdana" w:hAnsi="Verdana" w:cs="Segoe UI"/>
          <w:sz w:val="20"/>
          <w:szCs w:val="20"/>
        </w:rPr>
        <w:t xml:space="preserve"> can be found </w:t>
      </w:r>
      <w:r w:rsidR="004340AD">
        <w:rPr>
          <w:rStyle w:val="normaltextrun"/>
          <w:rFonts w:ascii="Verdana" w:hAnsi="Verdana" w:cs="Segoe UI"/>
          <w:sz w:val="20"/>
          <w:szCs w:val="20"/>
        </w:rPr>
        <w:t>on the website</w:t>
      </w:r>
      <w:r>
        <w:rPr>
          <w:rStyle w:val="normaltextrun"/>
          <w:rFonts w:ascii="Verdana" w:hAnsi="Verdana" w:cs="Segoe UI"/>
          <w:sz w:val="20"/>
          <w:szCs w:val="20"/>
        </w:rPr>
        <w:t xml:space="preserve">: </w:t>
      </w:r>
      <w:hyperlink r:id="rId70" w:history="1">
        <w:r w:rsidR="004340AD">
          <w:rPr>
            <w:rStyle w:val="Hyperlink"/>
            <w:rFonts w:ascii="Verdana" w:hAnsi="Verdana" w:cs="Segoe UI"/>
            <w:sz w:val="20"/>
            <w:szCs w:val="20"/>
          </w:rPr>
          <w:t>Podcast | Inspector</w:t>
        </w:r>
        <w:r w:rsidR="0049776C">
          <w:rPr>
            <w:rStyle w:val="Hyperlink"/>
            <w:rFonts w:ascii="Verdana" w:hAnsi="Verdana" w:cs="Segoe UI"/>
            <w:sz w:val="20"/>
            <w:szCs w:val="20"/>
          </w:rPr>
          <w:t>-</w:t>
        </w:r>
        <w:r w:rsidR="004340AD">
          <w:rPr>
            <w:rStyle w:val="Hyperlink"/>
            <w:rFonts w:ascii="Verdana" w:hAnsi="Verdana" w:cs="Segoe UI"/>
            <w:sz w:val="20"/>
            <w:szCs w:val="20"/>
          </w:rPr>
          <w:t>General of Water Compliance (igwc.gov.au)</w:t>
        </w:r>
      </w:hyperlink>
    </w:p>
    <w:p w14:paraId="1EEA4B4F" w14:textId="15B1663D" w:rsidR="005F6E1B" w:rsidRDefault="005F6E1B" w:rsidP="00A67820">
      <w:pPr>
        <w:spacing w:before="120" w:after="120" w:line="264" w:lineRule="auto"/>
        <w:rPr>
          <w:rStyle w:val="normaltextrun"/>
          <w:rFonts w:ascii="Verdana" w:hAnsi="Verdana" w:cs="Segoe UI"/>
          <w:szCs w:val="20"/>
        </w:rPr>
      </w:pPr>
      <w:r>
        <w:rPr>
          <w:noProof/>
          <w:lang w:val="en-US"/>
        </w:rPr>
        <w:drawing>
          <wp:inline distT="0" distB="0" distL="0" distR="0" wp14:anchorId="0E05E6D2" wp14:editId="23711DCA">
            <wp:extent cx="2880360" cy="1510678"/>
            <wp:effectExtent l="0" t="0" r="0" b="0"/>
            <wp:docPr id="17" name="Picture 17" descr="Season 2, episode 1 - Water information hub: the role of the Bureau of Meteorology in collecting vital water information and the importance of reporting to the community.&#10;&#10;QR code for access to the Water’s Edge pod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eason 2, episode 1 - Water information hub: the role of the Bureau of Meteorology in collecting vital water information and the importance of reporting to the community.&#10;&#10;QR code for access to the Water’s Edge podcas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80360" cy="1510678"/>
                    </a:xfrm>
                    <a:prstGeom prst="rect">
                      <a:avLst/>
                    </a:prstGeom>
                    <a:noFill/>
                    <a:ln>
                      <a:noFill/>
                    </a:ln>
                  </pic:spPr>
                </pic:pic>
              </a:graphicData>
            </a:graphic>
          </wp:inline>
        </w:drawing>
      </w:r>
    </w:p>
    <w:p w14:paraId="0AB8E5E5" w14:textId="35EAEF7F" w:rsidR="005F6E1B" w:rsidRPr="005F6E1B" w:rsidRDefault="005F6E1B" w:rsidP="005F6E1B">
      <w:pPr>
        <w:spacing w:before="120" w:after="120" w:line="264" w:lineRule="auto"/>
        <w:rPr>
          <w:rFonts w:ascii="Verdana" w:hAnsi="Verdana" w:cs="Segoe UI"/>
          <w:szCs w:val="20"/>
        </w:rPr>
      </w:pPr>
      <w:r w:rsidRPr="005F6E1B">
        <w:rPr>
          <w:rFonts w:ascii="Verdana" w:hAnsi="Verdana" w:cs="Segoe UI"/>
          <w:noProof/>
          <w:szCs w:val="20"/>
          <w:lang w:val="en-US"/>
        </w:rPr>
        <w:drawing>
          <wp:inline distT="0" distB="0" distL="0" distR="0" wp14:anchorId="2662F3F8" wp14:editId="31EF13A8">
            <wp:extent cx="2847975" cy="2139892"/>
            <wp:effectExtent l="0" t="0" r="0" b="0"/>
            <wp:docPr id="16" name="Picture 16" descr="Photo of Mick Keelty AO with Water’s Edge host Annabelle Hudson and Inspector-General, Troy Grant sitting around a table to record a pod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hoto of Mick Keelty AO with Water’s Edge host Annabelle Hudson and Inspector-General, Troy Grant sitting around a table to record a podcas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57560" cy="2147094"/>
                    </a:xfrm>
                    <a:prstGeom prst="rect">
                      <a:avLst/>
                    </a:prstGeom>
                    <a:noFill/>
                    <a:ln>
                      <a:noFill/>
                    </a:ln>
                  </pic:spPr>
                </pic:pic>
              </a:graphicData>
            </a:graphic>
          </wp:inline>
        </w:drawing>
      </w:r>
    </w:p>
    <w:p w14:paraId="3BC241CC" w14:textId="38458F35" w:rsidR="005F6E1B" w:rsidRPr="005F6E1B" w:rsidRDefault="005F6E1B" w:rsidP="005F6E1B">
      <w:pPr>
        <w:spacing w:before="120" w:after="120" w:line="264" w:lineRule="auto"/>
        <w:rPr>
          <w:rFonts w:ascii="Verdana" w:hAnsi="Verdana" w:cs="Segoe UI"/>
          <w:i/>
          <w:sz w:val="18"/>
          <w:szCs w:val="18"/>
        </w:rPr>
      </w:pPr>
      <w:r w:rsidRPr="005F6E1B">
        <w:rPr>
          <w:rFonts w:ascii="Verdana" w:hAnsi="Verdana" w:cs="Segoe UI"/>
          <w:i/>
          <w:sz w:val="18"/>
          <w:szCs w:val="18"/>
        </w:rPr>
        <w:t xml:space="preserve">Mick Keelty AO with Water’s Edge host Annabelle Hudson and </w:t>
      </w:r>
      <w:r w:rsidR="009D4315">
        <w:rPr>
          <w:rFonts w:ascii="Verdana" w:hAnsi="Verdana" w:cs="Segoe UI"/>
          <w:i/>
          <w:sz w:val="18"/>
          <w:szCs w:val="18"/>
        </w:rPr>
        <w:t>Inspector-General</w:t>
      </w:r>
      <w:r w:rsidRPr="005F6E1B">
        <w:rPr>
          <w:rFonts w:ascii="Verdana" w:hAnsi="Verdana" w:cs="Segoe UI"/>
          <w:i/>
          <w:sz w:val="18"/>
          <w:szCs w:val="18"/>
        </w:rPr>
        <w:t xml:space="preserve"> of Water Compliance the Hon Troy Grant</w:t>
      </w:r>
    </w:p>
    <w:p w14:paraId="35F35D91" w14:textId="77777777" w:rsidR="00A00CCB" w:rsidRPr="004239AA" w:rsidRDefault="00C90415" w:rsidP="004239AA">
      <w:pPr>
        <w:spacing w:before="0" w:after="0" w:line="264" w:lineRule="auto"/>
        <w:rPr>
          <w:rStyle w:val="normaltextrun"/>
          <w:rFonts w:ascii="Verdana" w:hAnsi="Verdana" w:cs="Segoe UI"/>
          <w:sz w:val="2"/>
          <w:szCs w:val="2"/>
        </w:rPr>
        <w:sectPr w:rsidR="00A00CCB" w:rsidRPr="004239AA" w:rsidSect="00CF02C8">
          <w:type w:val="continuous"/>
          <w:pgSz w:w="11906" w:h="16838" w:code="9"/>
          <w:pgMar w:top="1440" w:right="1133" w:bottom="1440" w:left="1077" w:header="720" w:footer="720" w:gutter="0"/>
          <w:cols w:num="2" w:space="792"/>
          <w:noEndnote/>
          <w:titlePg/>
          <w:docGrid w:linePitch="326"/>
        </w:sectPr>
      </w:pPr>
      <w:r>
        <w:rPr>
          <w:rStyle w:val="normaltextrun"/>
          <w:rFonts w:ascii="Verdana" w:hAnsi="Verdana" w:cs="Segoe UI"/>
          <w:szCs w:val="20"/>
        </w:rPr>
        <w:br w:type="column"/>
      </w:r>
    </w:p>
    <w:p w14:paraId="54596621" w14:textId="77777777" w:rsidR="00A00CCB" w:rsidRPr="003B1326" w:rsidRDefault="00DF6157" w:rsidP="009926A3">
      <w:pPr>
        <w:pStyle w:val="Heading2"/>
        <w:spacing w:before="0"/>
        <w:sectPr w:rsidR="00A00CCB" w:rsidRPr="003B1326" w:rsidSect="00A00CCB">
          <w:type w:val="continuous"/>
          <w:pgSz w:w="11906" w:h="16838" w:code="9"/>
          <w:pgMar w:top="1440" w:right="1133" w:bottom="1440" w:left="1077" w:header="720" w:footer="720" w:gutter="0"/>
          <w:cols w:space="792"/>
          <w:noEndnote/>
          <w:titlePg/>
          <w:docGrid w:linePitch="326"/>
        </w:sectPr>
      </w:pPr>
      <w:bookmarkStart w:id="80" w:name="_Toc145505357"/>
      <w:r w:rsidRPr="003B1326">
        <w:rPr>
          <w:sz w:val="48"/>
          <w:szCs w:val="48"/>
        </w:rPr>
        <w:t>Looking</w:t>
      </w:r>
      <w:r w:rsidRPr="003B1326">
        <w:t xml:space="preserve"> </w:t>
      </w:r>
      <w:r w:rsidRPr="003B1326">
        <w:rPr>
          <w:sz w:val="48"/>
          <w:szCs w:val="48"/>
        </w:rPr>
        <w:t>forward</w:t>
      </w:r>
      <w:bookmarkEnd w:id="80"/>
    </w:p>
    <w:p w14:paraId="0544303D" w14:textId="74C367B8" w:rsidR="0023084F" w:rsidRDefault="007428B0" w:rsidP="0058516F">
      <w:pPr>
        <w:pStyle w:val="paragraph"/>
        <w:suppressAutoHyphens/>
        <w:spacing w:before="120" w:beforeAutospacing="0" w:after="120" w:afterAutospacing="0" w:line="264" w:lineRule="auto"/>
        <w:textAlignment w:val="baseline"/>
        <w:rPr>
          <w:rStyle w:val="eop"/>
          <w:rFonts w:ascii="Verdana" w:hAnsi="Verdana" w:cs="Segoe UI"/>
          <w:sz w:val="20"/>
          <w:szCs w:val="20"/>
        </w:rPr>
      </w:pPr>
      <w:r>
        <w:rPr>
          <w:rStyle w:val="eop"/>
          <w:rFonts w:ascii="Verdana" w:hAnsi="Verdana" w:cs="Segoe UI"/>
          <w:sz w:val="20"/>
          <w:szCs w:val="20"/>
        </w:rPr>
        <w:t xml:space="preserve">In the </w:t>
      </w:r>
      <w:r w:rsidR="00803C8A">
        <w:rPr>
          <w:rStyle w:val="eop"/>
          <w:rFonts w:ascii="Verdana" w:hAnsi="Verdana" w:cs="Segoe UI"/>
          <w:sz w:val="20"/>
          <w:szCs w:val="20"/>
        </w:rPr>
        <w:t xml:space="preserve">2 </w:t>
      </w:r>
      <w:r>
        <w:rPr>
          <w:rStyle w:val="eop"/>
          <w:rFonts w:ascii="Verdana" w:hAnsi="Verdana" w:cs="Segoe UI"/>
          <w:sz w:val="20"/>
          <w:szCs w:val="20"/>
        </w:rPr>
        <w:t xml:space="preserve">years since the </w:t>
      </w:r>
      <w:r w:rsidR="009D4315">
        <w:rPr>
          <w:rStyle w:val="eop"/>
          <w:rFonts w:ascii="Verdana" w:hAnsi="Verdana" w:cs="Segoe UI"/>
          <w:sz w:val="20"/>
          <w:szCs w:val="20"/>
        </w:rPr>
        <w:t>Inspector-General</w:t>
      </w:r>
      <w:r>
        <w:rPr>
          <w:rStyle w:val="eop"/>
          <w:rFonts w:ascii="Verdana" w:hAnsi="Verdana" w:cs="Segoe UI"/>
          <w:sz w:val="20"/>
          <w:szCs w:val="20"/>
        </w:rPr>
        <w:t xml:space="preserve"> of Water </w:t>
      </w:r>
      <w:r w:rsidR="00B13C28">
        <w:rPr>
          <w:rStyle w:val="eop"/>
          <w:rFonts w:ascii="Verdana" w:hAnsi="Verdana" w:cs="Segoe UI"/>
          <w:sz w:val="20"/>
          <w:szCs w:val="20"/>
        </w:rPr>
        <w:t xml:space="preserve">Compliance was established, </w:t>
      </w:r>
      <w:r w:rsidR="00803C8A">
        <w:rPr>
          <w:rStyle w:val="eop"/>
          <w:rFonts w:ascii="Verdana" w:hAnsi="Verdana" w:cs="Segoe UI"/>
          <w:sz w:val="20"/>
          <w:szCs w:val="20"/>
        </w:rPr>
        <w:t xml:space="preserve">2 </w:t>
      </w:r>
      <w:r w:rsidR="00B13C28">
        <w:rPr>
          <w:rStyle w:val="eop"/>
          <w:rFonts w:ascii="Verdana" w:hAnsi="Verdana" w:cs="Segoe UI"/>
          <w:sz w:val="20"/>
          <w:szCs w:val="20"/>
        </w:rPr>
        <w:t>things have become clear</w:t>
      </w:r>
      <w:r w:rsidR="00803C8A">
        <w:rPr>
          <w:rStyle w:val="eop"/>
          <w:rFonts w:ascii="Verdana" w:hAnsi="Verdana" w:cs="Segoe UI"/>
          <w:sz w:val="20"/>
          <w:szCs w:val="20"/>
        </w:rPr>
        <w:t>:</w:t>
      </w:r>
    </w:p>
    <w:p w14:paraId="033AD942" w14:textId="0B5B701D" w:rsidR="008323F2" w:rsidRDefault="009D76B8" w:rsidP="003D5B08">
      <w:pPr>
        <w:pStyle w:val="paragraph"/>
        <w:numPr>
          <w:ilvl w:val="0"/>
          <w:numId w:val="15"/>
        </w:numPr>
        <w:suppressAutoHyphens/>
        <w:spacing w:before="120" w:beforeAutospacing="0" w:after="120" w:afterAutospacing="0" w:line="264" w:lineRule="auto"/>
        <w:ind w:left="714" w:hanging="430"/>
        <w:textAlignment w:val="baseline"/>
        <w:rPr>
          <w:rStyle w:val="eop"/>
          <w:rFonts w:ascii="Verdana" w:hAnsi="Verdana" w:cs="Segoe UI"/>
          <w:sz w:val="20"/>
          <w:szCs w:val="20"/>
        </w:rPr>
      </w:pPr>
      <w:r>
        <w:rPr>
          <w:rStyle w:val="eop"/>
          <w:rFonts w:ascii="Verdana" w:hAnsi="Verdana" w:cs="Segoe UI"/>
          <w:sz w:val="20"/>
          <w:szCs w:val="20"/>
        </w:rPr>
        <w:t xml:space="preserve">Commonwealth and </w:t>
      </w:r>
      <w:r w:rsidRPr="00803C8A">
        <w:rPr>
          <w:rStyle w:val="eop"/>
          <w:rFonts w:ascii="Verdana" w:hAnsi="Verdana" w:cs="Segoe UI"/>
          <w:sz w:val="20"/>
          <w:szCs w:val="20"/>
        </w:rPr>
        <w:t xml:space="preserve">Basin state </w:t>
      </w:r>
      <w:r>
        <w:rPr>
          <w:rStyle w:val="eop"/>
          <w:rFonts w:ascii="Verdana" w:hAnsi="Verdana" w:cs="Segoe UI"/>
          <w:sz w:val="20"/>
          <w:szCs w:val="20"/>
        </w:rPr>
        <w:t xml:space="preserve">governments </w:t>
      </w:r>
      <w:r w:rsidR="0000689C">
        <w:rPr>
          <w:rStyle w:val="eop"/>
          <w:rFonts w:ascii="Verdana" w:hAnsi="Verdana" w:cs="Segoe UI"/>
          <w:sz w:val="20"/>
          <w:szCs w:val="20"/>
        </w:rPr>
        <w:t xml:space="preserve">need to do better if they are going to </w:t>
      </w:r>
      <w:r w:rsidR="00C7788B">
        <w:rPr>
          <w:rStyle w:val="eop"/>
          <w:rFonts w:ascii="Verdana" w:hAnsi="Verdana" w:cs="Segoe UI"/>
          <w:sz w:val="20"/>
          <w:szCs w:val="20"/>
        </w:rPr>
        <w:t xml:space="preserve">achieve </w:t>
      </w:r>
      <w:r w:rsidR="00710AEB">
        <w:rPr>
          <w:rStyle w:val="eop"/>
          <w:rFonts w:ascii="Verdana" w:hAnsi="Verdana" w:cs="Segoe UI"/>
          <w:sz w:val="20"/>
          <w:szCs w:val="20"/>
        </w:rPr>
        <w:t xml:space="preserve">the outcomes of the </w:t>
      </w:r>
      <w:r w:rsidR="0077356F">
        <w:rPr>
          <w:rStyle w:val="eop"/>
          <w:rFonts w:ascii="Verdana" w:hAnsi="Verdana" w:cs="Segoe UI"/>
          <w:sz w:val="20"/>
          <w:szCs w:val="20"/>
        </w:rPr>
        <w:t>Basin Plan</w:t>
      </w:r>
    </w:p>
    <w:p w14:paraId="2FCC3151" w14:textId="0AD0E7DB" w:rsidR="0077356F" w:rsidRDefault="00803C8A" w:rsidP="003D5B08">
      <w:pPr>
        <w:pStyle w:val="paragraph"/>
        <w:numPr>
          <w:ilvl w:val="0"/>
          <w:numId w:val="15"/>
        </w:numPr>
        <w:suppressAutoHyphens/>
        <w:spacing w:before="120" w:beforeAutospacing="0" w:after="120" w:afterAutospacing="0" w:line="264" w:lineRule="auto"/>
        <w:ind w:left="714" w:hanging="430"/>
        <w:textAlignment w:val="baseline"/>
        <w:rPr>
          <w:rStyle w:val="eop"/>
          <w:rFonts w:ascii="Verdana" w:hAnsi="Verdana" w:cs="Segoe UI"/>
          <w:sz w:val="20"/>
          <w:szCs w:val="20"/>
        </w:rPr>
      </w:pPr>
      <w:r>
        <w:rPr>
          <w:rStyle w:val="eop"/>
          <w:rFonts w:ascii="Verdana" w:hAnsi="Verdana" w:cs="Segoe UI"/>
          <w:sz w:val="20"/>
          <w:szCs w:val="20"/>
        </w:rPr>
        <w:t>T</w:t>
      </w:r>
      <w:r w:rsidR="003835B4">
        <w:rPr>
          <w:rStyle w:val="eop"/>
          <w:rFonts w:ascii="Verdana" w:hAnsi="Verdana" w:cs="Segoe UI"/>
          <w:sz w:val="20"/>
          <w:szCs w:val="20"/>
        </w:rPr>
        <w:t xml:space="preserve">he rules are </w:t>
      </w:r>
      <w:r w:rsidR="00A77B75">
        <w:rPr>
          <w:rStyle w:val="eop"/>
          <w:rFonts w:ascii="Verdana" w:hAnsi="Verdana" w:cs="Segoe UI"/>
          <w:sz w:val="20"/>
          <w:szCs w:val="20"/>
        </w:rPr>
        <w:t xml:space="preserve">not just complicated and </w:t>
      </w:r>
      <w:r w:rsidR="00DB5446">
        <w:rPr>
          <w:rStyle w:val="eop"/>
          <w:rFonts w:ascii="Verdana" w:hAnsi="Verdana" w:cs="Segoe UI"/>
          <w:sz w:val="20"/>
          <w:szCs w:val="20"/>
        </w:rPr>
        <w:t>confusing</w:t>
      </w:r>
      <w:r>
        <w:rPr>
          <w:rStyle w:val="eop"/>
          <w:rFonts w:ascii="Verdana" w:hAnsi="Verdana" w:cs="Segoe UI"/>
          <w:sz w:val="20"/>
          <w:szCs w:val="20"/>
        </w:rPr>
        <w:t>;</w:t>
      </w:r>
      <w:r w:rsidR="00A77B75">
        <w:rPr>
          <w:rStyle w:val="eop"/>
          <w:rFonts w:ascii="Verdana" w:hAnsi="Verdana" w:cs="Segoe UI"/>
          <w:sz w:val="20"/>
          <w:szCs w:val="20"/>
        </w:rPr>
        <w:t xml:space="preserve"> they</w:t>
      </w:r>
      <w:r>
        <w:rPr>
          <w:rStyle w:val="eop"/>
          <w:rFonts w:ascii="Verdana" w:hAnsi="Verdana" w:cs="Segoe UI"/>
          <w:sz w:val="20"/>
          <w:szCs w:val="20"/>
        </w:rPr>
        <w:t xml:space="preserve"> a</w:t>
      </w:r>
      <w:r w:rsidR="00A77B75">
        <w:rPr>
          <w:rStyle w:val="eop"/>
          <w:rFonts w:ascii="Verdana" w:hAnsi="Verdana" w:cs="Segoe UI"/>
          <w:sz w:val="20"/>
          <w:szCs w:val="20"/>
        </w:rPr>
        <w:t xml:space="preserve">re simply not as good as they need to be </w:t>
      </w:r>
      <w:r w:rsidR="000370D6">
        <w:rPr>
          <w:rStyle w:val="eop"/>
          <w:rFonts w:ascii="Verdana" w:hAnsi="Verdana" w:cs="Segoe UI"/>
          <w:sz w:val="20"/>
          <w:szCs w:val="20"/>
        </w:rPr>
        <w:t>to</w:t>
      </w:r>
      <w:r w:rsidR="00F92455">
        <w:rPr>
          <w:rStyle w:val="eop"/>
          <w:rFonts w:ascii="Verdana" w:hAnsi="Verdana" w:cs="Segoe UI"/>
          <w:sz w:val="20"/>
          <w:szCs w:val="20"/>
        </w:rPr>
        <w:t xml:space="preserve"> </w:t>
      </w:r>
      <w:r w:rsidR="00A77B75">
        <w:rPr>
          <w:rStyle w:val="eop"/>
          <w:rFonts w:ascii="Verdana" w:hAnsi="Verdana" w:cs="Segoe UI"/>
          <w:sz w:val="20"/>
          <w:szCs w:val="20"/>
        </w:rPr>
        <w:t xml:space="preserve">ensure governments are accountable for their decisions and </w:t>
      </w:r>
      <w:r w:rsidR="000370D6">
        <w:rPr>
          <w:rStyle w:val="eop"/>
          <w:rFonts w:ascii="Verdana" w:hAnsi="Verdana" w:cs="Segoe UI"/>
          <w:sz w:val="20"/>
          <w:szCs w:val="20"/>
        </w:rPr>
        <w:t>t</w:t>
      </w:r>
      <w:r w:rsidR="00CD5556">
        <w:rPr>
          <w:rStyle w:val="eop"/>
          <w:rFonts w:ascii="Verdana" w:hAnsi="Verdana" w:cs="Segoe UI"/>
          <w:sz w:val="20"/>
          <w:szCs w:val="20"/>
        </w:rPr>
        <w:t>ransparent in t</w:t>
      </w:r>
      <w:r w:rsidR="000370D6">
        <w:rPr>
          <w:rStyle w:val="eop"/>
          <w:rFonts w:ascii="Verdana" w:hAnsi="Verdana" w:cs="Segoe UI"/>
          <w:sz w:val="20"/>
          <w:szCs w:val="20"/>
        </w:rPr>
        <w:t>he</w:t>
      </w:r>
      <w:r w:rsidR="00F92455">
        <w:rPr>
          <w:rStyle w:val="eop"/>
          <w:rFonts w:ascii="Verdana" w:hAnsi="Verdana" w:cs="Segoe UI"/>
          <w:sz w:val="20"/>
          <w:szCs w:val="20"/>
        </w:rPr>
        <w:t xml:space="preserve"> </w:t>
      </w:r>
      <w:r w:rsidR="00A77B75">
        <w:rPr>
          <w:rStyle w:val="eop"/>
          <w:rFonts w:ascii="Verdana" w:hAnsi="Verdana" w:cs="Segoe UI"/>
          <w:sz w:val="20"/>
          <w:szCs w:val="20"/>
        </w:rPr>
        <w:t xml:space="preserve">performance of their </w:t>
      </w:r>
      <w:proofErr w:type="gramStart"/>
      <w:r w:rsidR="00A77B75">
        <w:rPr>
          <w:rStyle w:val="eop"/>
          <w:rFonts w:ascii="Verdana" w:hAnsi="Verdana" w:cs="Segoe UI"/>
          <w:sz w:val="20"/>
          <w:szCs w:val="20"/>
        </w:rPr>
        <w:t>responsibilities</w:t>
      </w:r>
      <w:proofErr w:type="gramEnd"/>
    </w:p>
    <w:p w14:paraId="30431A37" w14:textId="278748C2" w:rsidR="00A77B75" w:rsidRDefault="00803C8A" w:rsidP="0058516F">
      <w:pPr>
        <w:pStyle w:val="paragraph"/>
        <w:suppressAutoHyphens/>
        <w:spacing w:before="120" w:beforeAutospacing="0" w:after="120" w:afterAutospacing="0" w:line="264" w:lineRule="auto"/>
        <w:textAlignment w:val="baseline"/>
        <w:rPr>
          <w:rStyle w:val="eop"/>
          <w:rFonts w:ascii="Verdana" w:hAnsi="Verdana" w:cs="Segoe UI"/>
          <w:sz w:val="20"/>
          <w:szCs w:val="20"/>
        </w:rPr>
      </w:pPr>
      <w:r>
        <w:rPr>
          <w:rStyle w:val="eop"/>
          <w:rFonts w:ascii="Verdana" w:hAnsi="Verdana" w:cs="Segoe UI"/>
          <w:sz w:val="20"/>
          <w:szCs w:val="20"/>
        </w:rPr>
        <w:t>T</w:t>
      </w:r>
      <w:r w:rsidR="00A77B75">
        <w:rPr>
          <w:rStyle w:val="eop"/>
          <w:rFonts w:ascii="Verdana" w:hAnsi="Verdana" w:cs="Segoe UI"/>
          <w:sz w:val="20"/>
          <w:szCs w:val="20"/>
        </w:rPr>
        <w:t xml:space="preserve">he </w:t>
      </w:r>
      <w:r w:rsidR="009D4315">
        <w:rPr>
          <w:rStyle w:val="eop"/>
          <w:rFonts w:ascii="Verdana" w:hAnsi="Verdana" w:cs="Segoe UI"/>
          <w:sz w:val="20"/>
          <w:szCs w:val="20"/>
        </w:rPr>
        <w:t>Inspector-General</w:t>
      </w:r>
      <w:r w:rsidR="00A77B75">
        <w:rPr>
          <w:rStyle w:val="eop"/>
          <w:rFonts w:ascii="Verdana" w:hAnsi="Verdana" w:cs="Segoe UI"/>
          <w:sz w:val="20"/>
          <w:szCs w:val="20"/>
        </w:rPr>
        <w:t xml:space="preserve"> has</w:t>
      </w:r>
      <w:r w:rsidR="00F92455">
        <w:rPr>
          <w:rStyle w:val="eop"/>
          <w:rFonts w:ascii="Verdana" w:hAnsi="Verdana" w:cs="Segoe UI"/>
          <w:sz w:val="20"/>
          <w:szCs w:val="20"/>
        </w:rPr>
        <w:t xml:space="preserve"> </w:t>
      </w:r>
      <w:r w:rsidR="00A77B75">
        <w:rPr>
          <w:rStyle w:val="eop"/>
          <w:rFonts w:ascii="Verdana" w:hAnsi="Verdana" w:cs="Segoe UI"/>
          <w:sz w:val="20"/>
          <w:szCs w:val="20"/>
        </w:rPr>
        <w:t xml:space="preserve">established 2 key priorities to address these key </w:t>
      </w:r>
      <w:r w:rsidR="00BA2F50">
        <w:rPr>
          <w:rStyle w:val="eop"/>
          <w:rFonts w:ascii="Verdana" w:hAnsi="Verdana" w:cs="Segoe UI"/>
          <w:sz w:val="20"/>
          <w:szCs w:val="20"/>
        </w:rPr>
        <w:t>issues</w:t>
      </w:r>
      <w:r w:rsidRPr="00803C8A">
        <w:rPr>
          <w:rStyle w:val="eop"/>
          <w:rFonts w:ascii="Verdana" w:hAnsi="Verdana" w:cs="Segoe UI"/>
          <w:sz w:val="20"/>
          <w:szCs w:val="20"/>
        </w:rPr>
        <w:t xml:space="preserve"> </w:t>
      </w:r>
      <w:r>
        <w:rPr>
          <w:rStyle w:val="eop"/>
          <w:rFonts w:ascii="Verdana" w:hAnsi="Verdana" w:cs="Segoe UI"/>
          <w:sz w:val="20"/>
          <w:szCs w:val="20"/>
        </w:rPr>
        <w:t>in 2023</w:t>
      </w:r>
      <w:r>
        <w:rPr>
          <w:rFonts w:ascii="Verdana" w:hAnsi="Verdana"/>
        </w:rPr>
        <w:t>–</w:t>
      </w:r>
      <w:r>
        <w:rPr>
          <w:rStyle w:val="eop"/>
          <w:rFonts w:ascii="Verdana" w:hAnsi="Verdana" w:cs="Segoe UI"/>
          <w:sz w:val="20"/>
          <w:szCs w:val="20"/>
        </w:rPr>
        <w:t>24:</w:t>
      </w:r>
    </w:p>
    <w:p w14:paraId="09524250" w14:textId="23134DB3" w:rsidR="00803C8A" w:rsidRDefault="00A77B75" w:rsidP="003D5B08">
      <w:pPr>
        <w:pStyle w:val="paragraph"/>
        <w:numPr>
          <w:ilvl w:val="0"/>
          <w:numId w:val="16"/>
        </w:numPr>
        <w:suppressAutoHyphens/>
        <w:spacing w:before="120" w:beforeAutospacing="0" w:after="120" w:afterAutospacing="0" w:line="264" w:lineRule="auto"/>
        <w:ind w:left="284" w:hanging="284"/>
        <w:textAlignment w:val="baseline"/>
        <w:rPr>
          <w:rStyle w:val="eop"/>
          <w:rFonts w:ascii="Verdana" w:hAnsi="Verdana" w:cs="Segoe UI"/>
          <w:b/>
          <w:bCs/>
          <w:sz w:val="20"/>
          <w:szCs w:val="20"/>
        </w:rPr>
      </w:pPr>
      <w:r>
        <w:rPr>
          <w:rStyle w:val="eop"/>
          <w:rFonts w:ascii="Verdana" w:hAnsi="Verdana" w:cs="Segoe UI"/>
          <w:b/>
          <w:bCs/>
          <w:sz w:val="20"/>
          <w:szCs w:val="20"/>
        </w:rPr>
        <w:t>Monitor Commonwealth and state</w:t>
      </w:r>
      <w:r w:rsidR="00F92455">
        <w:rPr>
          <w:rStyle w:val="eop"/>
          <w:rFonts w:ascii="Verdana" w:hAnsi="Verdana" w:cs="Segoe UI"/>
          <w:b/>
          <w:bCs/>
          <w:sz w:val="20"/>
          <w:szCs w:val="20"/>
        </w:rPr>
        <w:t xml:space="preserve"> </w:t>
      </w:r>
      <w:proofErr w:type="gramStart"/>
      <w:r>
        <w:rPr>
          <w:rStyle w:val="eop"/>
          <w:rFonts w:ascii="Verdana" w:hAnsi="Verdana" w:cs="Segoe UI"/>
          <w:b/>
          <w:bCs/>
          <w:sz w:val="20"/>
          <w:szCs w:val="20"/>
        </w:rPr>
        <w:t>performance</w:t>
      </w:r>
      <w:proofErr w:type="gramEnd"/>
    </w:p>
    <w:p w14:paraId="6613929D" w14:textId="442C3BA5" w:rsidR="00803C8A" w:rsidRDefault="00E9463F" w:rsidP="0058516F">
      <w:pPr>
        <w:pStyle w:val="paragraph"/>
        <w:suppressAutoHyphens/>
        <w:spacing w:before="120" w:beforeAutospacing="0" w:after="120" w:afterAutospacing="0" w:line="264" w:lineRule="auto"/>
        <w:ind w:left="284"/>
        <w:textAlignment w:val="baseline"/>
        <w:rPr>
          <w:rStyle w:val="eop"/>
          <w:rFonts w:ascii="Verdana" w:hAnsi="Verdana" w:cs="Segoe UI"/>
          <w:sz w:val="20"/>
          <w:szCs w:val="20"/>
        </w:rPr>
      </w:pPr>
      <w:r>
        <w:rPr>
          <w:rStyle w:val="eop"/>
          <w:rFonts w:ascii="Verdana" w:hAnsi="Verdana" w:cs="Segoe UI"/>
          <w:sz w:val="20"/>
          <w:szCs w:val="20"/>
        </w:rPr>
        <w:t>T</w:t>
      </w:r>
      <w:r w:rsidR="00A77B75">
        <w:rPr>
          <w:rStyle w:val="eop"/>
          <w:rFonts w:ascii="Verdana" w:hAnsi="Verdana" w:cs="Segoe UI"/>
          <w:sz w:val="20"/>
          <w:szCs w:val="20"/>
        </w:rPr>
        <w:t xml:space="preserve">he </w:t>
      </w:r>
      <w:r w:rsidR="009D4315">
        <w:rPr>
          <w:rStyle w:val="eop"/>
          <w:rFonts w:ascii="Verdana" w:hAnsi="Verdana" w:cs="Segoe UI"/>
          <w:sz w:val="20"/>
          <w:szCs w:val="20"/>
        </w:rPr>
        <w:t>Inspector-General</w:t>
      </w:r>
      <w:r w:rsidR="00A77B75">
        <w:rPr>
          <w:rStyle w:val="eop"/>
          <w:rFonts w:ascii="Verdana" w:hAnsi="Verdana" w:cs="Segoe UI"/>
          <w:sz w:val="20"/>
          <w:szCs w:val="20"/>
        </w:rPr>
        <w:t xml:space="preserve"> will </w:t>
      </w:r>
      <w:r>
        <w:rPr>
          <w:rStyle w:val="eop"/>
          <w:rFonts w:ascii="Verdana" w:hAnsi="Verdana" w:cs="Segoe UI"/>
          <w:sz w:val="20"/>
          <w:szCs w:val="20"/>
        </w:rPr>
        <w:t>focus on</w:t>
      </w:r>
      <w:r w:rsidR="00F92455">
        <w:rPr>
          <w:rStyle w:val="eop"/>
          <w:rFonts w:ascii="Verdana" w:hAnsi="Verdana" w:cs="Segoe UI"/>
          <w:sz w:val="20"/>
          <w:szCs w:val="20"/>
        </w:rPr>
        <w:t xml:space="preserve"> </w:t>
      </w:r>
      <w:r>
        <w:rPr>
          <w:rStyle w:val="eop"/>
          <w:rFonts w:ascii="Verdana" w:hAnsi="Verdana" w:cs="Segoe UI"/>
          <w:sz w:val="20"/>
          <w:szCs w:val="20"/>
        </w:rPr>
        <w:t xml:space="preserve">creating </w:t>
      </w:r>
      <w:r w:rsidR="00E36D06">
        <w:rPr>
          <w:rStyle w:val="eop"/>
          <w:rFonts w:ascii="Verdana" w:hAnsi="Verdana" w:cs="Segoe UI"/>
          <w:sz w:val="20"/>
          <w:szCs w:val="20"/>
        </w:rPr>
        <w:t xml:space="preserve">greater </w:t>
      </w:r>
      <w:r w:rsidR="00A77B75">
        <w:rPr>
          <w:rStyle w:val="eop"/>
          <w:rFonts w:ascii="Verdana" w:hAnsi="Verdana" w:cs="Segoe UI"/>
          <w:sz w:val="20"/>
          <w:szCs w:val="20"/>
        </w:rPr>
        <w:t xml:space="preserve">visibility over </w:t>
      </w:r>
      <w:r w:rsidR="00E36D06">
        <w:rPr>
          <w:rStyle w:val="eop"/>
          <w:rFonts w:ascii="Verdana" w:hAnsi="Verdana" w:cs="Segoe UI"/>
          <w:sz w:val="20"/>
          <w:szCs w:val="20"/>
        </w:rPr>
        <w:t>the</w:t>
      </w:r>
      <w:r w:rsidR="00F92455">
        <w:rPr>
          <w:rStyle w:val="eop"/>
          <w:rFonts w:ascii="Verdana" w:hAnsi="Verdana" w:cs="Segoe UI"/>
          <w:sz w:val="20"/>
          <w:szCs w:val="20"/>
        </w:rPr>
        <w:t xml:space="preserve"> </w:t>
      </w:r>
      <w:r w:rsidR="00A77B75" w:rsidRPr="00A77B75">
        <w:rPr>
          <w:rStyle w:val="eop"/>
          <w:rFonts w:ascii="Verdana" w:hAnsi="Verdana" w:cs="Segoe UI"/>
          <w:sz w:val="20"/>
          <w:szCs w:val="20"/>
        </w:rPr>
        <w:t>performance</w:t>
      </w:r>
      <w:r w:rsidR="00A77B75">
        <w:rPr>
          <w:rStyle w:val="eop"/>
          <w:rFonts w:ascii="Verdana" w:hAnsi="Verdana" w:cs="Segoe UI"/>
          <w:sz w:val="20"/>
          <w:szCs w:val="20"/>
        </w:rPr>
        <w:t xml:space="preserve"> of the Commonwealth and Basin state and territory governments </w:t>
      </w:r>
      <w:r w:rsidR="00712B73">
        <w:rPr>
          <w:rStyle w:val="eop"/>
          <w:rFonts w:ascii="Verdana" w:hAnsi="Verdana" w:cs="Segoe UI"/>
          <w:sz w:val="20"/>
          <w:szCs w:val="20"/>
        </w:rPr>
        <w:t xml:space="preserve">implementing </w:t>
      </w:r>
      <w:r w:rsidR="00810DF3">
        <w:rPr>
          <w:rStyle w:val="eop"/>
          <w:rFonts w:ascii="Verdana" w:hAnsi="Verdana" w:cs="Segoe UI"/>
          <w:sz w:val="20"/>
          <w:szCs w:val="20"/>
        </w:rPr>
        <w:t xml:space="preserve">the </w:t>
      </w:r>
      <w:r w:rsidR="00A77B75">
        <w:rPr>
          <w:rStyle w:val="eop"/>
          <w:rFonts w:ascii="Verdana" w:hAnsi="Verdana" w:cs="Segoe UI"/>
          <w:sz w:val="20"/>
          <w:szCs w:val="20"/>
        </w:rPr>
        <w:t>Basin</w:t>
      </w:r>
      <w:r w:rsidR="00712B73">
        <w:rPr>
          <w:rStyle w:val="eop"/>
          <w:rFonts w:ascii="Verdana" w:hAnsi="Verdana" w:cs="Segoe UI"/>
          <w:sz w:val="20"/>
          <w:szCs w:val="20"/>
        </w:rPr>
        <w:t xml:space="preserve"> Plan</w:t>
      </w:r>
      <w:r w:rsidR="000370D6">
        <w:rPr>
          <w:rStyle w:val="eop"/>
          <w:rFonts w:ascii="Verdana" w:hAnsi="Verdana" w:cs="Segoe UI"/>
          <w:sz w:val="20"/>
          <w:szCs w:val="20"/>
        </w:rPr>
        <w:t>.</w:t>
      </w:r>
    </w:p>
    <w:p w14:paraId="6947A5EF" w14:textId="67706C08" w:rsidR="00803C8A" w:rsidRDefault="000370D6" w:rsidP="0058516F">
      <w:pPr>
        <w:pStyle w:val="paragraph"/>
        <w:suppressAutoHyphens/>
        <w:spacing w:before="120" w:beforeAutospacing="0" w:after="120" w:afterAutospacing="0" w:line="264" w:lineRule="auto"/>
        <w:ind w:left="284"/>
        <w:textAlignment w:val="baseline"/>
        <w:rPr>
          <w:rStyle w:val="eop"/>
          <w:rFonts w:ascii="Verdana" w:hAnsi="Verdana" w:cs="Segoe UI"/>
          <w:sz w:val="20"/>
          <w:szCs w:val="20"/>
        </w:rPr>
      </w:pPr>
      <w:r>
        <w:rPr>
          <w:rStyle w:val="eop"/>
          <w:rFonts w:ascii="Verdana" w:hAnsi="Verdana" w:cs="Segoe UI"/>
          <w:sz w:val="20"/>
          <w:szCs w:val="20"/>
        </w:rPr>
        <w:t xml:space="preserve">Through </w:t>
      </w:r>
      <w:r w:rsidR="00A77B75" w:rsidRPr="00A77B75">
        <w:rPr>
          <w:rStyle w:val="eop"/>
          <w:rFonts w:ascii="Verdana" w:hAnsi="Verdana" w:cs="Segoe UI"/>
          <w:sz w:val="20"/>
          <w:szCs w:val="20"/>
        </w:rPr>
        <w:t xml:space="preserve">public reporting, </w:t>
      </w:r>
      <w:r w:rsidR="00983473">
        <w:rPr>
          <w:rStyle w:val="eop"/>
          <w:rFonts w:ascii="Verdana" w:hAnsi="Verdana" w:cs="Segoe UI"/>
          <w:sz w:val="20"/>
          <w:szCs w:val="20"/>
        </w:rPr>
        <w:t xml:space="preserve">the </w:t>
      </w:r>
      <w:r w:rsidR="009D4315">
        <w:rPr>
          <w:rStyle w:val="eop"/>
          <w:rFonts w:ascii="Verdana" w:hAnsi="Verdana" w:cs="Segoe UI"/>
          <w:sz w:val="20"/>
          <w:szCs w:val="20"/>
        </w:rPr>
        <w:t>Inspector-General</w:t>
      </w:r>
      <w:r w:rsidR="00983473">
        <w:rPr>
          <w:rStyle w:val="eop"/>
          <w:rFonts w:ascii="Verdana" w:hAnsi="Verdana" w:cs="Segoe UI"/>
          <w:sz w:val="20"/>
          <w:szCs w:val="20"/>
        </w:rPr>
        <w:t xml:space="preserve"> will </w:t>
      </w:r>
      <w:r w:rsidR="00A77B75" w:rsidRPr="00A77B75">
        <w:rPr>
          <w:rStyle w:val="eop"/>
          <w:rFonts w:ascii="Verdana" w:hAnsi="Verdana" w:cs="Segoe UI"/>
          <w:sz w:val="20"/>
          <w:szCs w:val="20"/>
        </w:rPr>
        <w:t>create</w:t>
      </w:r>
      <w:r w:rsidR="00A77B75">
        <w:rPr>
          <w:rStyle w:val="eop"/>
          <w:rFonts w:ascii="Verdana" w:hAnsi="Verdana" w:cs="Segoe UI"/>
          <w:sz w:val="20"/>
          <w:szCs w:val="20"/>
        </w:rPr>
        <w:t xml:space="preserve"> a greater level of</w:t>
      </w:r>
      <w:r w:rsidR="00983473">
        <w:rPr>
          <w:rStyle w:val="eop"/>
          <w:rFonts w:ascii="Verdana" w:hAnsi="Verdana" w:cs="Segoe UI"/>
          <w:sz w:val="20"/>
          <w:szCs w:val="20"/>
        </w:rPr>
        <w:t xml:space="preserve"> </w:t>
      </w:r>
      <w:r w:rsidR="00A77B75" w:rsidRPr="00A77B75">
        <w:rPr>
          <w:rStyle w:val="eop"/>
          <w:rFonts w:ascii="Verdana" w:hAnsi="Verdana" w:cs="Segoe UI"/>
          <w:sz w:val="20"/>
          <w:szCs w:val="20"/>
        </w:rPr>
        <w:t>accountability and transparency</w:t>
      </w:r>
      <w:r>
        <w:rPr>
          <w:rStyle w:val="eop"/>
          <w:rFonts w:ascii="Verdana" w:hAnsi="Verdana" w:cs="Segoe UI"/>
          <w:sz w:val="20"/>
          <w:szCs w:val="20"/>
        </w:rPr>
        <w:t xml:space="preserve"> and help drive integrity in the system</w:t>
      </w:r>
      <w:r w:rsidR="00A77B75" w:rsidRPr="00A77B75">
        <w:rPr>
          <w:rStyle w:val="eop"/>
          <w:rFonts w:ascii="Verdana" w:hAnsi="Verdana" w:cs="Segoe UI"/>
          <w:sz w:val="20"/>
          <w:szCs w:val="20"/>
        </w:rPr>
        <w:t>.</w:t>
      </w:r>
    </w:p>
    <w:p w14:paraId="72BA7F2B" w14:textId="3ED06C1D" w:rsidR="00026426" w:rsidRDefault="00A77B75" w:rsidP="0058516F">
      <w:pPr>
        <w:pStyle w:val="paragraph"/>
        <w:suppressAutoHyphens/>
        <w:spacing w:before="120" w:beforeAutospacing="0" w:after="120" w:afterAutospacing="0" w:line="264" w:lineRule="auto"/>
        <w:ind w:left="284"/>
        <w:rPr>
          <w:rFonts w:ascii="Verdana" w:hAnsi="Verdana" w:cs="Segoe UI"/>
          <w:i/>
          <w:iCs/>
          <w:szCs w:val="20"/>
        </w:rPr>
      </w:pPr>
      <w:r>
        <w:rPr>
          <w:rStyle w:val="eop"/>
          <w:rFonts w:ascii="Verdana" w:hAnsi="Verdana" w:cs="Segoe UI"/>
          <w:sz w:val="20"/>
          <w:szCs w:val="20"/>
        </w:rPr>
        <w:t>This priority helps</w:t>
      </w:r>
      <w:r w:rsidR="001869A1">
        <w:rPr>
          <w:rStyle w:val="eop"/>
          <w:rFonts w:ascii="Verdana" w:hAnsi="Verdana" w:cs="Segoe UI"/>
          <w:sz w:val="20"/>
          <w:szCs w:val="20"/>
        </w:rPr>
        <w:t xml:space="preserve"> to deliver on</w:t>
      </w:r>
      <w:r>
        <w:rPr>
          <w:rStyle w:val="eop"/>
          <w:rFonts w:ascii="Verdana" w:hAnsi="Verdana" w:cs="Segoe UI"/>
          <w:sz w:val="20"/>
          <w:szCs w:val="20"/>
        </w:rPr>
        <w:t xml:space="preserve"> the </w:t>
      </w:r>
      <w:r w:rsidR="009D4315">
        <w:rPr>
          <w:rStyle w:val="eop"/>
          <w:rFonts w:ascii="Verdana" w:hAnsi="Verdana" w:cs="Segoe UI"/>
          <w:sz w:val="20"/>
          <w:szCs w:val="20"/>
        </w:rPr>
        <w:t>Inspector-General</w:t>
      </w:r>
      <w:r w:rsidR="001869A1">
        <w:rPr>
          <w:rStyle w:val="eop"/>
          <w:rFonts w:ascii="Verdana" w:hAnsi="Verdana" w:cs="Segoe UI"/>
          <w:sz w:val="20"/>
          <w:szCs w:val="20"/>
        </w:rPr>
        <w:t>’s</w:t>
      </w:r>
      <w:r>
        <w:rPr>
          <w:rStyle w:val="eop"/>
          <w:rFonts w:ascii="Verdana" w:hAnsi="Verdana" w:cs="Segoe UI"/>
          <w:sz w:val="20"/>
          <w:szCs w:val="20"/>
        </w:rPr>
        <w:t xml:space="preserve"> strategic </w:t>
      </w:r>
      <w:r w:rsidR="002B6FDC">
        <w:rPr>
          <w:rStyle w:val="eop"/>
          <w:rFonts w:ascii="Verdana" w:hAnsi="Verdana" w:cs="Segoe UI"/>
          <w:sz w:val="20"/>
          <w:szCs w:val="20"/>
        </w:rPr>
        <w:t xml:space="preserve">objective </w:t>
      </w:r>
      <w:r>
        <w:rPr>
          <w:rStyle w:val="eop"/>
          <w:rFonts w:ascii="Verdana" w:hAnsi="Verdana" w:cs="Segoe UI"/>
          <w:sz w:val="20"/>
          <w:szCs w:val="20"/>
        </w:rPr>
        <w:t xml:space="preserve">3 </w:t>
      </w:r>
      <w:r w:rsidR="006432FC">
        <w:rPr>
          <w:rStyle w:val="eop"/>
          <w:rFonts w:ascii="Verdana" w:hAnsi="Verdana" w:cs="Segoe UI"/>
          <w:sz w:val="20"/>
          <w:szCs w:val="20"/>
        </w:rPr>
        <w:t>–</w:t>
      </w:r>
      <w:r>
        <w:rPr>
          <w:rStyle w:val="eop"/>
          <w:rFonts w:ascii="Verdana" w:hAnsi="Verdana" w:cs="Segoe UI"/>
          <w:sz w:val="20"/>
          <w:szCs w:val="20"/>
        </w:rPr>
        <w:t xml:space="preserve"> </w:t>
      </w:r>
      <w:r w:rsidRPr="00026426">
        <w:rPr>
          <w:rStyle w:val="eop"/>
          <w:rFonts w:ascii="Verdana" w:hAnsi="Verdana" w:cs="Segoe UI"/>
          <w:b/>
          <w:bCs/>
          <w:i/>
          <w:iCs/>
          <w:sz w:val="20"/>
          <w:szCs w:val="20"/>
        </w:rPr>
        <w:t>Do it better</w:t>
      </w:r>
      <w:r w:rsidR="00026426" w:rsidRPr="00026426">
        <w:rPr>
          <w:rStyle w:val="eop"/>
          <w:rFonts w:ascii="Verdana" w:hAnsi="Verdana" w:cs="Segoe UI"/>
          <w:b/>
          <w:bCs/>
          <w:i/>
          <w:iCs/>
          <w:sz w:val="20"/>
          <w:szCs w:val="20"/>
        </w:rPr>
        <w:t xml:space="preserve">: </w:t>
      </w:r>
      <w:r w:rsidR="00026426" w:rsidRPr="00026426">
        <w:rPr>
          <w:rFonts w:ascii="Verdana" w:hAnsi="Verdana" w:cs="Segoe UI"/>
          <w:i/>
          <w:iCs/>
          <w:sz w:val="20"/>
          <w:szCs w:val="20"/>
        </w:rPr>
        <w:t>Raise performance and drive improvements in standards of</w:t>
      </w:r>
      <w:r w:rsidR="00D66D1A">
        <w:rPr>
          <w:rFonts w:ascii="Verdana" w:hAnsi="Verdana" w:cs="Segoe UI"/>
          <w:i/>
          <w:iCs/>
          <w:sz w:val="20"/>
          <w:szCs w:val="20"/>
        </w:rPr>
        <w:t xml:space="preserve"> </w:t>
      </w:r>
      <w:r w:rsidR="00026426" w:rsidRPr="00026426">
        <w:rPr>
          <w:rFonts w:ascii="Verdana" w:hAnsi="Verdana" w:cs="Segoe UI"/>
          <w:i/>
          <w:iCs/>
          <w:sz w:val="20"/>
          <w:szCs w:val="20"/>
        </w:rPr>
        <w:t>Basin Plan delivery</w:t>
      </w:r>
      <w:r w:rsidR="00026426" w:rsidRPr="00DF30F8">
        <w:rPr>
          <w:rFonts w:ascii="Verdana" w:hAnsi="Verdana" w:cs="Segoe UI"/>
          <w:szCs w:val="20"/>
        </w:rPr>
        <w:t>.</w:t>
      </w:r>
    </w:p>
    <w:p w14:paraId="616334EC" w14:textId="7D511000" w:rsidR="00803C8A" w:rsidRDefault="00A77B75" w:rsidP="003D5B08">
      <w:pPr>
        <w:pStyle w:val="paragraph"/>
        <w:numPr>
          <w:ilvl w:val="0"/>
          <w:numId w:val="16"/>
        </w:numPr>
        <w:suppressAutoHyphens/>
        <w:spacing w:before="120" w:beforeAutospacing="0" w:after="120" w:afterAutospacing="0" w:line="264" w:lineRule="auto"/>
        <w:ind w:left="284" w:hanging="284"/>
        <w:textAlignment w:val="baseline"/>
        <w:rPr>
          <w:rStyle w:val="eop"/>
          <w:rFonts w:ascii="Verdana" w:hAnsi="Verdana" w:cs="Segoe UI"/>
          <w:b/>
          <w:bCs/>
          <w:sz w:val="20"/>
          <w:szCs w:val="20"/>
        </w:rPr>
      </w:pPr>
      <w:r w:rsidRPr="00A77B75">
        <w:rPr>
          <w:rStyle w:val="eop"/>
          <w:rFonts w:ascii="Verdana" w:hAnsi="Verdana" w:cs="Segoe UI"/>
          <w:b/>
          <w:bCs/>
          <w:sz w:val="20"/>
          <w:szCs w:val="20"/>
        </w:rPr>
        <w:t>Foster Basin</w:t>
      </w:r>
      <w:r w:rsidR="00AB684F">
        <w:rPr>
          <w:rStyle w:val="eop"/>
          <w:rFonts w:ascii="Verdana" w:hAnsi="Verdana" w:cs="Segoe UI"/>
          <w:b/>
          <w:bCs/>
          <w:sz w:val="20"/>
          <w:szCs w:val="20"/>
        </w:rPr>
        <w:t>-</w:t>
      </w:r>
      <w:r w:rsidRPr="00A77B75">
        <w:rPr>
          <w:rStyle w:val="eop"/>
          <w:rFonts w:ascii="Verdana" w:hAnsi="Verdana" w:cs="Segoe UI"/>
          <w:b/>
          <w:bCs/>
          <w:sz w:val="20"/>
          <w:szCs w:val="20"/>
        </w:rPr>
        <w:t>wide regulatory</w:t>
      </w:r>
      <w:r w:rsidR="00F92455">
        <w:rPr>
          <w:rStyle w:val="eop"/>
          <w:rFonts w:ascii="Verdana" w:hAnsi="Verdana" w:cs="Segoe UI"/>
          <w:b/>
          <w:bCs/>
          <w:sz w:val="20"/>
          <w:szCs w:val="20"/>
        </w:rPr>
        <w:t xml:space="preserve"> </w:t>
      </w:r>
      <w:r w:rsidRPr="00A77B75">
        <w:rPr>
          <w:rStyle w:val="eop"/>
          <w:rFonts w:ascii="Verdana" w:hAnsi="Verdana" w:cs="Segoe UI"/>
          <w:b/>
          <w:bCs/>
          <w:sz w:val="20"/>
          <w:szCs w:val="20"/>
        </w:rPr>
        <w:t>cooperation</w:t>
      </w:r>
    </w:p>
    <w:p w14:paraId="2999C16F" w14:textId="62420934" w:rsidR="00B13C28" w:rsidRDefault="000370D6" w:rsidP="0058516F">
      <w:pPr>
        <w:pStyle w:val="paragraph"/>
        <w:suppressAutoHyphens/>
        <w:spacing w:before="120" w:beforeAutospacing="0" w:after="120" w:afterAutospacing="0" w:line="264" w:lineRule="auto"/>
        <w:ind w:left="284"/>
        <w:textAlignment w:val="baseline"/>
        <w:rPr>
          <w:rStyle w:val="eop"/>
          <w:rFonts w:ascii="Verdana" w:hAnsi="Verdana" w:cs="Segoe UI"/>
          <w:sz w:val="20"/>
          <w:szCs w:val="20"/>
        </w:rPr>
      </w:pPr>
      <w:r>
        <w:rPr>
          <w:rStyle w:val="eop"/>
          <w:rFonts w:ascii="Verdana" w:hAnsi="Verdana" w:cs="Segoe UI"/>
          <w:sz w:val="20"/>
          <w:szCs w:val="20"/>
        </w:rPr>
        <w:t xml:space="preserve">The </w:t>
      </w:r>
      <w:r w:rsidR="009D4315">
        <w:rPr>
          <w:rStyle w:val="eop"/>
          <w:rFonts w:ascii="Verdana" w:hAnsi="Verdana" w:cs="Segoe UI"/>
          <w:sz w:val="20"/>
          <w:szCs w:val="20"/>
        </w:rPr>
        <w:t>Inspector-General</w:t>
      </w:r>
      <w:r>
        <w:rPr>
          <w:rStyle w:val="eop"/>
          <w:rFonts w:ascii="Verdana" w:hAnsi="Verdana" w:cs="Segoe UI"/>
          <w:sz w:val="20"/>
          <w:szCs w:val="20"/>
        </w:rPr>
        <w:t xml:space="preserve"> will continue to work with Basin regulators to pursue continuous improvement in regulatory standards, </w:t>
      </w:r>
      <w:r w:rsidR="00354E1A">
        <w:rPr>
          <w:rStyle w:val="eop"/>
          <w:rFonts w:ascii="Verdana" w:hAnsi="Verdana" w:cs="Segoe UI"/>
          <w:sz w:val="20"/>
          <w:szCs w:val="20"/>
        </w:rPr>
        <w:t xml:space="preserve">with a focus on promoting </w:t>
      </w:r>
      <w:r>
        <w:rPr>
          <w:rStyle w:val="eop"/>
          <w:rFonts w:ascii="Verdana" w:hAnsi="Verdana" w:cs="Segoe UI"/>
          <w:sz w:val="20"/>
          <w:szCs w:val="20"/>
        </w:rPr>
        <w:t xml:space="preserve">a standardised approach to </w:t>
      </w:r>
      <w:r w:rsidR="00C56B17">
        <w:rPr>
          <w:rStyle w:val="eop"/>
          <w:rFonts w:ascii="Verdana" w:hAnsi="Verdana" w:cs="Segoe UI"/>
          <w:sz w:val="20"/>
          <w:szCs w:val="20"/>
        </w:rPr>
        <w:t xml:space="preserve">metering </w:t>
      </w:r>
      <w:r>
        <w:rPr>
          <w:rStyle w:val="eop"/>
          <w:rFonts w:ascii="Verdana" w:hAnsi="Verdana" w:cs="Segoe UI"/>
          <w:sz w:val="20"/>
          <w:szCs w:val="20"/>
        </w:rPr>
        <w:t>of water take.</w:t>
      </w:r>
    </w:p>
    <w:p w14:paraId="28E6F0B9" w14:textId="3E170F40" w:rsidR="00803C8A" w:rsidRDefault="000370D6" w:rsidP="0058516F">
      <w:pPr>
        <w:pStyle w:val="paragraph"/>
        <w:suppressAutoHyphens/>
        <w:spacing w:before="120" w:beforeAutospacing="0" w:after="120" w:afterAutospacing="0" w:line="264" w:lineRule="auto"/>
        <w:ind w:left="284"/>
        <w:textAlignment w:val="baseline"/>
        <w:rPr>
          <w:rStyle w:val="eop"/>
          <w:rFonts w:ascii="Verdana" w:hAnsi="Verdana" w:cs="Segoe UI"/>
          <w:sz w:val="20"/>
          <w:szCs w:val="20"/>
        </w:rPr>
      </w:pPr>
      <w:r w:rsidRPr="000370D6">
        <w:rPr>
          <w:rStyle w:val="eop"/>
          <w:rFonts w:ascii="Verdana" w:hAnsi="Verdana" w:cs="Segoe UI"/>
          <w:sz w:val="20"/>
          <w:szCs w:val="20"/>
        </w:rPr>
        <w:t xml:space="preserve">The </w:t>
      </w:r>
      <w:r w:rsidR="009D4315">
        <w:rPr>
          <w:rStyle w:val="eop"/>
          <w:rFonts w:ascii="Verdana" w:hAnsi="Verdana" w:cs="Segoe UI"/>
          <w:sz w:val="20"/>
          <w:szCs w:val="20"/>
        </w:rPr>
        <w:t>Inspector-General</w:t>
      </w:r>
      <w:r w:rsidRPr="000370D6">
        <w:rPr>
          <w:rStyle w:val="eop"/>
          <w:rFonts w:ascii="Verdana" w:hAnsi="Verdana" w:cs="Segoe UI"/>
          <w:sz w:val="20"/>
          <w:szCs w:val="20"/>
        </w:rPr>
        <w:t xml:space="preserve"> will also actively</w:t>
      </w:r>
      <w:r w:rsidR="00F92455">
        <w:rPr>
          <w:rStyle w:val="eop"/>
          <w:rFonts w:ascii="Verdana" w:hAnsi="Verdana" w:cs="Segoe UI"/>
          <w:sz w:val="20"/>
          <w:szCs w:val="20"/>
        </w:rPr>
        <w:t xml:space="preserve"> </w:t>
      </w:r>
      <w:r>
        <w:rPr>
          <w:rStyle w:val="eop"/>
          <w:rFonts w:ascii="Verdana" w:hAnsi="Verdana" w:cs="Segoe UI"/>
          <w:sz w:val="20"/>
          <w:szCs w:val="20"/>
        </w:rPr>
        <w:t>participate</w:t>
      </w:r>
      <w:r w:rsidRPr="000370D6">
        <w:rPr>
          <w:rStyle w:val="eop"/>
          <w:rFonts w:ascii="Verdana" w:hAnsi="Verdana" w:cs="Segoe UI"/>
          <w:sz w:val="20"/>
          <w:szCs w:val="20"/>
        </w:rPr>
        <w:t xml:space="preserve"> in</w:t>
      </w:r>
      <w:r>
        <w:rPr>
          <w:rStyle w:val="eop"/>
          <w:rFonts w:ascii="Verdana" w:hAnsi="Verdana" w:cs="Segoe UI"/>
          <w:sz w:val="20"/>
          <w:szCs w:val="20"/>
        </w:rPr>
        <w:t xml:space="preserve"> significant</w:t>
      </w:r>
      <w:r w:rsidRPr="000370D6">
        <w:rPr>
          <w:rStyle w:val="eop"/>
          <w:rFonts w:ascii="Verdana" w:hAnsi="Verdana" w:cs="Segoe UI"/>
          <w:sz w:val="20"/>
          <w:szCs w:val="20"/>
        </w:rPr>
        <w:t xml:space="preserve"> reviews and</w:t>
      </w:r>
      <w:r w:rsidR="00F92455">
        <w:rPr>
          <w:rStyle w:val="eop"/>
          <w:rFonts w:ascii="Verdana" w:hAnsi="Verdana" w:cs="Segoe UI"/>
          <w:sz w:val="20"/>
          <w:szCs w:val="20"/>
        </w:rPr>
        <w:t xml:space="preserve"> </w:t>
      </w:r>
      <w:r w:rsidRPr="000370D6">
        <w:rPr>
          <w:rStyle w:val="eop"/>
          <w:rFonts w:ascii="Verdana" w:hAnsi="Verdana" w:cs="Segoe UI"/>
          <w:sz w:val="20"/>
          <w:szCs w:val="20"/>
        </w:rPr>
        <w:t xml:space="preserve">reforms </w:t>
      </w:r>
      <w:r>
        <w:rPr>
          <w:rStyle w:val="eop"/>
          <w:rFonts w:ascii="Verdana" w:hAnsi="Verdana" w:cs="Segoe UI"/>
          <w:sz w:val="20"/>
          <w:szCs w:val="20"/>
        </w:rPr>
        <w:t>being undertaken across 2023</w:t>
      </w:r>
      <w:r w:rsidR="00DE09A2">
        <w:rPr>
          <w:rFonts w:ascii="Verdana" w:hAnsi="Verdana"/>
        </w:rPr>
        <w:t>–</w:t>
      </w:r>
      <w:r>
        <w:rPr>
          <w:rStyle w:val="eop"/>
          <w:rFonts w:ascii="Verdana" w:hAnsi="Verdana" w:cs="Segoe UI"/>
          <w:sz w:val="20"/>
          <w:szCs w:val="20"/>
        </w:rPr>
        <w:t>24, including</w:t>
      </w:r>
      <w:r w:rsidR="006E1F3B">
        <w:rPr>
          <w:rStyle w:val="eop"/>
          <w:rFonts w:ascii="Verdana" w:hAnsi="Verdana" w:cs="Segoe UI"/>
          <w:sz w:val="20"/>
          <w:szCs w:val="20"/>
        </w:rPr>
        <w:t>:</w:t>
      </w:r>
    </w:p>
    <w:p w14:paraId="47B779C7" w14:textId="35F23BA5" w:rsidR="006E1F3B" w:rsidRPr="006E1F3B" w:rsidRDefault="000370D6" w:rsidP="003D5B08">
      <w:pPr>
        <w:pStyle w:val="paragraph"/>
        <w:numPr>
          <w:ilvl w:val="0"/>
          <w:numId w:val="46"/>
        </w:numPr>
        <w:suppressAutoHyphens/>
        <w:spacing w:before="120" w:beforeAutospacing="0" w:after="120" w:afterAutospacing="0" w:line="264" w:lineRule="auto"/>
        <w:textAlignment w:val="baseline"/>
        <w:rPr>
          <w:rStyle w:val="eop"/>
          <w:rFonts w:ascii="Verdana" w:hAnsi="Verdana"/>
          <w:sz w:val="20"/>
          <w:szCs w:val="20"/>
        </w:rPr>
      </w:pPr>
      <w:r w:rsidRPr="006E1F3B">
        <w:rPr>
          <w:rStyle w:val="eop"/>
          <w:rFonts w:ascii="Verdana" w:hAnsi="Verdana"/>
          <w:sz w:val="20"/>
          <w:szCs w:val="20"/>
        </w:rPr>
        <w:t xml:space="preserve">the </w:t>
      </w:r>
      <w:r w:rsidRPr="00AD2A8C">
        <w:rPr>
          <w:rStyle w:val="eop"/>
          <w:rFonts w:ascii="Verdana" w:hAnsi="Verdana"/>
          <w:sz w:val="20"/>
          <w:szCs w:val="20"/>
        </w:rPr>
        <w:t>water market law</w:t>
      </w:r>
      <w:r w:rsidRPr="006E1F3B">
        <w:rPr>
          <w:rStyle w:val="eop"/>
          <w:rFonts w:ascii="Verdana" w:hAnsi="Verdana"/>
          <w:sz w:val="20"/>
          <w:szCs w:val="20"/>
        </w:rPr>
        <w:t xml:space="preserve"> reform</w:t>
      </w:r>
    </w:p>
    <w:p w14:paraId="2B31B442" w14:textId="3923409F" w:rsidR="00803C8A" w:rsidRDefault="000370D6" w:rsidP="003D5B08">
      <w:pPr>
        <w:pStyle w:val="paragraph"/>
        <w:numPr>
          <w:ilvl w:val="0"/>
          <w:numId w:val="46"/>
        </w:numPr>
        <w:suppressAutoHyphens/>
        <w:spacing w:before="120" w:beforeAutospacing="0" w:after="120" w:afterAutospacing="0" w:line="264" w:lineRule="auto"/>
        <w:textAlignment w:val="baseline"/>
        <w:rPr>
          <w:rStyle w:val="eop"/>
          <w:rFonts w:ascii="Verdana" w:hAnsi="Verdana"/>
          <w:sz w:val="20"/>
          <w:szCs w:val="20"/>
        </w:rPr>
      </w:pPr>
      <w:r w:rsidRPr="006E1F3B">
        <w:rPr>
          <w:rStyle w:val="eop"/>
          <w:rFonts w:ascii="Verdana" w:hAnsi="Verdana"/>
          <w:sz w:val="20"/>
          <w:szCs w:val="20"/>
        </w:rPr>
        <w:t xml:space="preserve">the </w:t>
      </w:r>
      <w:r w:rsidRPr="002B6FDC">
        <w:rPr>
          <w:rStyle w:val="eop"/>
          <w:rFonts w:ascii="Verdana" w:hAnsi="Verdana"/>
          <w:sz w:val="20"/>
          <w:szCs w:val="20"/>
        </w:rPr>
        <w:t xml:space="preserve">review of </w:t>
      </w:r>
      <w:r w:rsidR="009D4315" w:rsidRPr="002B6FDC">
        <w:rPr>
          <w:rStyle w:val="eop"/>
          <w:rFonts w:ascii="Verdana" w:hAnsi="Verdana"/>
          <w:sz w:val="20"/>
          <w:szCs w:val="20"/>
        </w:rPr>
        <w:t>Inspector-General</w:t>
      </w:r>
    </w:p>
    <w:p w14:paraId="36A14C0D" w14:textId="44A2DCE3" w:rsidR="00803C8A" w:rsidRDefault="00AB684F" w:rsidP="003D5B08">
      <w:pPr>
        <w:pStyle w:val="paragraph"/>
        <w:numPr>
          <w:ilvl w:val="0"/>
          <w:numId w:val="46"/>
        </w:numPr>
        <w:suppressAutoHyphens/>
        <w:spacing w:before="120" w:beforeAutospacing="0" w:after="120" w:afterAutospacing="0" w:line="264" w:lineRule="auto"/>
        <w:textAlignment w:val="baseline"/>
        <w:rPr>
          <w:rStyle w:val="eop"/>
          <w:rFonts w:ascii="Verdana" w:hAnsi="Verdana"/>
          <w:sz w:val="20"/>
          <w:szCs w:val="20"/>
        </w:rPr>
      </w:pPr>
      <w:r>
        <w:rPr>
          <w:rStyle w:val="eop"/>
          <w:rFonts w:ascii="Verdana" w:hAnsi="Verdana"/>
          <w:sz w:val="20"/>
          <w:szCs w:val="20"/>
        </w:rPr>
        <w:t xml:space="preserve">the </w:t>
      </w:r>
      <w:r w:rsidR="000370D6" w:rsidRPr="006E1F3B">
        <w:rPr>
          <w:rStyle w:val="eop"/>
          <w:rFonts w:ascii="Verdana" w:hAnsi="Verdana"/>
          <w:sz w:val="20"/>
          <w:szCs w:val="20"/>
        </w:rPr>
        <w:t>Water Act review and changes</w:t>
      </w:r>
    </w:p>
    <w:p w14:paraId="5003E88D" w14:textId="4DE8BAD0" w:rsidR="00803C8A" w:rsidRDefault="000370D6" w:rsidP="003D5B08">
      <w:pPr>
        <w:pStyle w:val="paragraph"/>
        <w:numPr>
          <w:ilvl w:val="0"/>
          <w:numId w:val="46"/>
        </w:numPr>
        <w:suppressAutoHyphens/>
        <w:spacing w:before="120" w:beforeAutospacing="0" w:after="120" w:afterAutospacing="0" w:line="264" w:lineRule="auto"/>
        <w:textAlignment w:val="baseline"/>
        <w:rPr>
          <w:rStyle w:val="eop"/>
          <w:rFonts w:ascii="Verdana" w:hAnsi="Verdana"/>
          <w:sz w:val="20"/>
          <w:szCs w:val="20"/>
        </w:rPr>
      </w:pPr>
      <w:r w:rsidRPr="006E1F3B">
        <w:rPr>
          <w:rStyle w:val="eop"/>
          <w:rFonts w:ascii="Verdana" w:hAnsi="Verdana"/>
          <w:sz w:val="20"/>
          <w:szCs w:val="20"/>
        </w:rPr>
        <w:t xml:space="preserve">the </w:t>
      </w:r>
      <w:r w:rsidR="00AB684F">
        <w:rPr>
          <w:rStyle w:val="eop"/>
          <w:rFonts w:ascii="Verdana" w:hAnsi="Verdana"/>
          <w:sz w:val="20"/>
          <w:szCs w:val="20"/>
        </w:rPr>
        <w:t>5-</w:t>
      </w:r>
      <w:r w:rsidRPr="006E1F3B">
        <w:rPr>
          <w:rStyle w:val="eop"/>
          <w:rFonts w:ascii="Verdana" w:hAnsi="Verdana"/>
          <w:sz w:val="20"/>
          <w:szCs w:val="20"/>
        </w:rPr>
        <w:t xml:space="preserve">yearly review of </w:t>
      </w:r>
      <w:r w:rsidR="00AB684F">
        <w:rPr>
          <w:rStyle w:val="eop"/>
          <w:rFonts w:ascii="Verdana" w:hAnsi="Verdana"/>
          <w:sz w:val="20"/>
          <w:szCs w:val="20"/>
        </w:rPr>
        <w:t xml:space="preserve">the </w:t>
      </w:r>
      <w:r w:rsidRPr="006E1F3B">
        <w:rPr>
          <w:rStyle w:val="eop"/>
          <w:rFonts w:ascii="Verdana" w:hAnsi="Verdana"/>
          <w:sz w:val="20"/>
          <w:szCs w:val="20"/>
        </w:rPr>
        <w:t>Basin Plan</w:t>
      </w:r>
    </w:p>
    <w:p w14:paraId="7DFC78C2" w14:textId="27A21D28" w:rsidR="0023084F" w:rsidRDefault="000370D6" w:rsidP="0058516F">
      <w:pPr>
        <w:pStyle w:val="paragraph"/>
        <w:suppressAutoHyphens/>
        <w:spacing w:before="120" w:beforeAutospacing="0" w:after="120" w:afterAutospacing="0" w:line="264" w:lineRule="auto"/>
        <w:ind w:left="284"/>
        <w:textAlignment w:val="baseline"/>
        <w:rPr>
          <w:rStyle w:val="eop"/>
          <w:rFonts w:ascii="Verdana" w:hAnsi="Verdana" w:cs="Segoe UI"/>
          <w:i/>
          <w:iCs/>
          <w:sz w:val="20"/>
          <w:szCs w:val="20"/>
        </w:rPr>
      </w:pPr>
      <w:r>
        <w:rPr>
          <w:rStyle w:val="eop"/>
          <w:rFonts w:ascii="Verdana" w:hAnsi="Verdana" w:cs="Segoe UI"/>
          <w:sz w:val="20"/>
          <w:szCs w:val="20"/>
        </w:rPr>
        <w:t>This</w:t>
      </w:r>
      <w:r w:rsidR="006E1F3B">
        <w:rPr>
          <w:rStyle w:val="eop"/>
          <w:rFonts w:ascii="Verdana" w:hAnsi="Verdana" w:cs="Segoe UI"/>
          <w:sz w:val="20"/>
          <w:szCs w:val="20"/>
        </w:rPr>
        <w:t xml:space="preserve"> </w:t>
      </w:r>
      <w:r>
        <w:rPr>
          <w:rStyle w:val="eop"/>
          <w:rFonts w:ascii="Verdana" w:hAnsi="Verdana" w:cs="Segoe UI"/>
          <w:sz w:val="20"/>
          <w:szCs w:val="20"/>
        </w:rPr>
        <w:t xml:space="preserve">priority helps </w:t>
      </w:r>
      <w:r w:rsidR="001869A1">
        <w:rPr>
          <w:rStyle w:val="eop"/>
          <w:rFonts w:ascii="Verdana" w:hAnsi="Verdana" w:cs="Segoe UI"/>
          <w:sz w:val="20"/>
          <w:szCs w:val="20"/>
        </w:rPr>
        <w:t xml:space="preserve">to deliver on </w:t>
      </w:r>
      <w:r>
        <w:rPr>
          <w:rStyle w:val="eop"/>
          <w:rFonts w:ascii="Verdana" w:hAnsi="Verdana" w:cs="Segoe UI"/>
          <w:sz w:val="20"/>
          <w:szCs w:val="20"/>
        </w:rPr>
        <w:t xml:space="preserve">the </w:t>
      </w:r>
      <w:r w:rsidR="009D4315">
        <w:rPr>
          <w:rStyle w:val="eop"/>
          <w:rFonts w:ascii="Verdana" w:hAnsi="Verdana" w:cs="Segoe UI"/>
          <w:sz w:val="20"/>
          <w:szCs w:val="20"/>
        </w:rPr>
        <w:t>Inspector-General</w:t>
      </w:r>
      <w:r w:rsidR="001869A1">
        <w:rPr>
          <w:rStyle w:val="eop"/>
          <w:rFonts w:ascii="Verdana" w:hAnsi="Verdana" w:cs="Segoe UI"/>
          <w:sz w:val="20"/>
          <w:szCs w:val="20"/>
        </w:rPr>
        <w:t>’s</w:t>
      </w:r>
      <w:r>
        <w:rPr>
          <w:rStyle w:val="eop"/>
          <w:rFonts w:ascii="Verdana" w:hAnsi="Verdana" w:cs="Segoe UI"/>
          <w:sz w:val="20"/>
          <w:szCs w:val="20"/>
        </w:rPr>
        <w:t xml:space="preserve"> strategic </w:t>
      </w:r>
      <w:r w:rsidR="002B6FDC">
        <w:rPr>
          <w:rStyle w:val="eop"/>
          <w:rFonts w:ascii="Verdana" w:hAnsi="Verdana" w:cs="Segoe UI"/>
          <w:sz w:val="20"/>
          <w:szCs w:val="20"/>
        </w:rPr>
        <w:t xml:space="preserve">objective </w:t>
      </w:r>
      <w:r>
        <w:rPr>
          <w:rStyle w:val="eop"/>
          <w:rFonts w:ascii="Verdana" w:hAnsi="Verdana" w:cs="Segoe UI"/>
          <w:sz w:val="20"/>
          <w:szCs w:val="20"/>
        </w:rPr>
        <w:t xml:space="preserve">4 </w:t>
      </w:r>
      <w:r w:rsidR="006432FC">
        <w:rPr>
          <w:rStyle w:val="eop"/>
          <w:rFonts w:ascii="Verdana" w:hAnsi="Verdana" w:cs="Segoe UI"/>
          <w:sz w:val="20"/>
          <w:szCs w:val="20"/>
        </w:rPr>
        <w:t>–</w:t>
      </w:r>
      <w:r>
        <w:rPr>
          <w:rStyle w:val="eop"/>
          <w:rFonts w:ascii="Verdana" w:hAnsi="Verdana" w:cs="Segoe UI"/>
          <w:sz w:val="20"/>
          <w:szCs w:val="20"/>
        </w:rPr>
        <w:t xml:space="preserve"> </w:t>
      </w:r>
      <w:r w:rsidRPr="00B747DF">
        <w:rPr>
          <w:rStyle w:val="eop"/>
          <w:rFonts w:ascii="Verdana" w:hAnsi="Verdana" w:cs="Segoe UI"/>
          <w:b/>
          <w:bCs/>
          <w:i/>
          <w:iCs/>
          <w:sz w:val="20"/>
          <w:szCs w:val="20"/>
        </w:rPr>
        <w:t>Make it better</w:t>
      </w:r>
      <w:r w:rsidR="0058516F" w:rsidRPr="00B747DF">
        <w:rPr>
          <w:rStyle w:val="eop"/>
          <w:rFonts w:ascii="Verdana" w:hAnsi="Verdana" w:cs="Segoe UI"/>
          <w:b/>
          <w:bCs/>
          <w:i/>
          <w:iCs/>
          <w:sz w:val="20"/>
          <w:szCs w:val="20"/>
        </w:rPr>
        <w:t>:</w:t>
      </w:r>
      <w:r w:rsidR="0058516F">
        <w:rPr>
          <w:rStyle w:val="eop"/>
          <w:rFonts w:ascii="Verdana" w:hAnsi="Verdana" w:cs="Segoe UI"/>
          <w:i/>
          <w:iCs/>
          <w:sz w:val="20"/>
          <w:szCs w:val="20"/>
        </w:rPr>
        <w:t xml:space="preserve"> </w:t>
      </w:r>
      <w:r w:rsidR="0058516F" w:rsidRPr="0058516F">
        <w:rPr>
          <w:rFonts w:ascii="Verdana" w:hAnsi="Verdana" w:cs="Segoe UI"/>
          <w:i/>
          <w:iCs/>
          <w:sz w:val="20"/>
          <w:szCs w:val="20"/>
        </w:rPr>
        <w:t xml:space="preserve">Use knowledge, </w:t>
      </w:r>
      <w:proofErr w:type="gramStart"/>
      <w:r w:rsidR="0058516F" w:rsidRPr="0058516F">
        <w:rPr>
          <w:rFonts w:ascii="Verdana" w:hAnsi="Verdana" w:cs="Segoe UI"/>
          <w:i/>
          <w:iCs/>
          <w:sz w:val="20"/>
          <w:szCs w:val="20"/>
        </w:rPr>
        <w:t>evidence</w:t>
      </w:r>
      <w:proofErr w:type="gramEnd"/>
      <w:r w:rsidR="0058516F" w:rsidRPr="0058516F">
        <w:rPr>
          <w:rFonts w:ascii="Verdana" w:hAnsi="Verdana" w:cs="Segoe UI"/>
          <w:i/>
          <w:iCs/>
          <w:sz w:val="20"/>
          <w:szCs w:val="20"/>
        </w:rPr>
        <w:t xml:space="preserve"> and insights to input into the ongoing reform of water regulation</w:t>
      </w:r>
      <w:r w:rsidRPr="00DF30F8">
        <w:rPr>
          <w:rStyle w:val="eop"/>
          <w:rFonts w:ascii="Verdana" w:hAnsi="Verdana" w:cs="Segoe UI"/>
          <w:sz w:val="20"/>
          <w:szCs w:val="20"/>
        </w:rPr>
        <w:t>.</w:t>
      </w:r>
    </w:p>
    <w:p w14:paraId="460D038C" w14:textId="4175B29A" w:rsidR="00E52F1C" w:rsidRPr="00E52F1C" w:rsidRDefault="00E52F1C" w:rsidP="0030414E">
      <w:pPr>
        <w:pStyle w:val="paragraph"/>
        <w:suppressAutoHyphens/>
        <w:ind w:left="284"/>
        <w:textAlignment w:val="baseline"/>
        <w:rPr>
          <w:rFonts w:ascii="Verdana" w:hAnsi="Verdana" w:cs="Segoe UI"/>
          <w:sz w:val="20"/>
          <w:szCs w:val="16"/>
          <w:u w:val="single"/>
        </w:rPr>
      </w:pPr>
      <w:r w:rsidRPr="00E52F1C">
        <w:rPr>
          <w:rFonts w:ascii="Verdana" w:hAnsi="Verdana" w:cs="Segoe UI"/>
          <w:sz w:val="20"/>
          <w:szCs w:val="16"/>
        </w:rPr>
        <w:t xml:space="preserve">To read the </w:t>
      </w:r>
      <w:r w:rsidR="009D4315">
        <w:rPr>
          <w:rFonts w:ascii="Verdana" w:hAnsi="Verdana" w:cs="Segoe UI"/>
          <w:sz w:val="20"/>
          <w:szCs w:val="16"/>
        </w:rPr>
        <w:t>Inspector-General</w:t>
      </w:r>
      <w:r w:rsidR="009C11B6">
        <w:rPr>
          <w:rFonts w:ascii="Verdana" w:hAnsi="Verdana" w:cs="Segoe UI"/>
          <w:sz w:val="20"/>
          <w:szCs w:val="16"/>
        </w:rPr>
        <w:t>’s 2023</w:t>
      </w:r>
      <w:r w:rsidR="00AB684F">
        <w:rPr>
          <w:rFonts w:ascii="Verdana" w:hAnsi="Verdana" w:cs="Segoe UI"/>
          <w:sz w:val="20"/>
          <w:szCs w:val="16"/>
        </w:rPr>
        <w:t>–</w:t>
      </w:r>
      <w:r w:rsidR="009C11B6">
        <w:rPr>
          <w:rFonts w:ascii="Verdana" w:hAnsi="Verdana" w:cs="Segoe UI"/>
          <w:sz w:val="20"/>
          <w:szCs w:val="16"/>
        </w:rPr>
        <w:t>24 Annual Workplan</w:t>
      </w:r>
      <w:r w:rsidRPr="00E52F1C">
        <w:rPr>
          <w:rFonts w:ascii="Verdana" w:hAnsi="Verdana" w:cs="Segoe UI"/>
          <w:sz w:val="20"/>
          <w:szCs w:val="16"/>
        </w:rPr>
        <w:t xml:space="preserve">, </w:t>
      </w:r>
      <w:r w:rsidRPr="002B6FDC">
        <w:rPr>
          <w:rFonts w:ascii="Verdana" w:hAnsi="Verdana" w:cs="Segoe UI"/>
          <w:sz w:val="20"/>
          <w:szCs w:val="16"/>
        </w:rPr>
        <w:t>please visit the website:</w:t>
      </w:r>
      <w:r w:rsidRPr="00E52F1C">
        <w:rPr>
          <w:rFonts w:ascii="Verdana" w:hAnsi="Verdana" w:cs="Segoe UI"/>
          <w:sz w:val="20"/>
          <w:szCs w:val="16"/>
        </w:rPr>
        <w:t xml:space="preserve"> </w:t>
      </w:r>
      <w:hyperlink r:id="rId73" w:history="1">
        <w:r w:rsidRPr="00E52F1C">
          <w:rPr>
            <w:rStyle w:val="Hyperlink"/>
            <w:rFonts w:ascii="Verdana" w:hAnsi="Verdana" w:cs="Segoe UI"/>
            <w:sz w:val="20"/>
            <w:szCs w:val="16"/>
          </w:rPr>
          <w:t>Reviews and reports | Inspector</w:t>
        </w:r>
        <w:r w:rsidR="0049776C">
          <w:rPr>
            <w:rStyle w:val="Hyperlink"/>
            <w:rFonts w:ascii="Verdana" w:hAnsi="Verdana" w:cs="Segoe UI"/>
            <w:sz w:val="20"/>
            <w:szCs w:val="16"/>
          </w:rPr>
          <w:t>-</w:t>
        </w:r>
        <w:r w:rsidRPr="00E52F1C">
          <w:rPr>
            <w:rStyle w:val="Hyperlink"/>
            <w:rFonts w:ascii="Verdana" w:hAnsi="Verdana" w:cs="Segoe UI"/>
            <w:sz w:val="20"/>
            <w:szCs w:val="16"/>
          </w:rPr>
          <w:t>General of Water Compliance (igwc.gov.au)</w:t>
        </w:r>
      </w:hyperlink>
    </w:p>
    <w:p w14:paraId="656C4EEA" w14:textId="77777777" w:rsidR="00CF02C8" w:rsidRDefault="00CF02C8" w:rsidP="004D4277">
      <w:pPr>
        <w:pStyle w:val="paragraph"/>
        <w:spacing w:before="120" w:after="120" w:line="264" w:lineRule="auto"/>
        <w:ind w:left="284"/>
        <w:textAlignment w:val="baseline"/>
        <w:rPr>
          <w:rStyle w:val="eop"/>
          <w:rFonts w:ascii="Verdana" w:hAnsi="Verdana" w:cs="Segoe UI"/>
          <w:i/>
          <w:iCs/>
          <w:sz w:val="20"/>
          <w:szCs w:val="20"/>
        </w:rPr>
      </w:pPr>
    </w:p>
    <w:p w14:paraId="6613D6CF" w14:textId="77777777" w:rsidR="00CF02C8" w:rsidRDefault="00CF02C8" w:rsidP="004D4277">
      <w:pPr>
        <w:pStyle w:val="paragraph"/>
        <w:spacing w:before="120" w:after="120" w:line="264" w:lineRule="auto"/>
        <w:ind w:left="284"/>
        <w:textAlignment w:val="baseline"/>
        <w:rPr>
          <w:rStyle w:val="eop"/>
          <w:rFonts w:ascii="Verdana" w:hAnsi="Verdana" w:cs="Segoe UI"/>
          <w:i/>
          <w:iCs/>
          <w:sz w:val="20"/>
          <w:szCs w:val="20"/>
        </w:rPr>
      </w:pPr>
    </w:p>
    <w:p w14:paraId="15D427EC" w14:textId="77777777" w:rsidR="00CF02C8" w:rsidRPr="000370D6" w:rsidRDefault="00CF02C8" w:rsidP="00CF02C8">
      <w:pPr>
        <w:pStyle w:val="paragraph"/>
        <w:spacing w:before="120" w:after="120" w:line="264" w:lineRule="auto"/>
        <w:textAlignment w:val="baseline"/>
        <w:rPr>
          <w:rStyle w:val="eop"/>
          <w:rFonts w:ascii="Verdana" w:hAnsi="Verdana" w:cs="Segoe UI"/>
          <w:sz w:val="20"/>
          <w:szCs w:val="20"/>
        </w:rPr>
      </w:pPr>
    </w:p>
    <w:p w14:paraId="36F23908" w14:textId="261DAAEE" w:rsidR="00CE57C9" w:rsidRPr="000370D6" w:rsidRDefault="00CE57C9" w:rsidP="000370D6">
      <w:pPr>
        <w:pStyle w:val="paragraph"/>
        <w:spacing w:before="0" w:beforeAutospacing="0" w:after="0" w:afterAutospacing="0"/>
        <w:textAlignment w:val="baseline"/>
        <w:rPr>
          <w:rStyle w:val="eop"/>
          <w:rFonts w:ascii="Segoe UI" w:hAnsi="Segoe UI" w:cs="Segoe UI"/>
          <w:sz w:val="20"/>
          <w:szCs w:val="20"/>
        </w:rPr>
        <w:sectPr w:rsidR="00CE57C9" w:rsidRPr="000370D6" w:rsidSect="00CF02C8">
          <w:type w:val="continuous"/>
          <w:pgSz w:w="11906" w:h="16838" w:code="9"/>
          <w:pgMar w:top="1440" w:right="1133" w:bottom="1440" w:left="1077" w:header="720" w:footer="720" w:gutter="0"/>
          <w:cols w:num="2" w:space="792"/>
          <w:noEndnote/>
          <w:titlePg/>
          <w:docGrid w:linePitch="326"/>
        </w:sectPr>
      </w:pPr>
    </w:p>
    <w:p w14:paraId="0478CEA6" w14:textId="4787466A" w:rsidR="00532D69" w:rsidRPr="000370D6" w:rsidRDefault="00532D69" w:rsidP="000370D6">
      <w:pPr>
        <w:pStyle w:val="paragraph"/>
        <w:spacing w:before="0" w:beforeAutospacing="0" w:after="0" w:afterAutospacing="0"/>
        <w:textAlignment w:val="baseline"/>
        <w:rPr>
          <w:sz w:val="20"/>
          <w:szCs w:val="20"/>
        </w:rPr>
      </w:pPr>
    </w:p>
    <w:sectPr w:rsidR="00532D69" w:rsidRPr="000370D6" w:rsidSect="000370D6">
      <w:type w:val="continuous"/>
      <w:pgSz w:w="11906" w:h="16838" w:code="9"/>
      <w:pgMar w:top="1440" w:right="1077" w:bottom="1440" w:left="1077" w:header="720" w:footer="720" w:gutter="0"/>
      <w:cols w:num="2"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A3CDBD" w14:textId="77777777" w:rsidR="00E16821" w:rsidRDefault="00E16821" w:rsidP="00185467">
      <w:pPr>
        <w:spacing w:before="0" w:after="0" w:line="240" w:lineRule="auto"/>
      </w:pPr>
      <w:r>
        <w:separator/>
      </w:r>
    </w:p>
    <w:p w14:paraId="0318965E" w14:textId="77777777" w:rsidR="00E16821" w:rsidRDefault="00E16821"/>
    <w:p w14:paraId="614D4B4B" w14:textId="77777777" w:rsidR="00E16821" w:rsidRDefault="00E16821"/>
    <w:p w14:paraId="6D4E7076" w14:textId="77777777" w:rsidR="00E16821" w:rsidRDefault="00E16821"/>
  </w:endnote>
  <w:endnote w:type="continuationSeparator" w:id="0">
    <w:p w14:paraId="4A927408" w14:textId="77777777" w:rsidR="00E16821" w:rsidRDefault="00E16821" w:rsidP="00185467">
      <w:pPr>
        <w:spacing w:before="0" w:after="0" w:line="240" w:lineRule="auto"/>
      </w:pPr>
      <w:r>
        <w:continuationSeparator/>
      </w:r>
    </w:p>
    <w:p w14:paraId="6F7A3DC8" w14:textId="77777777" w:rsidR="00E16821" w:rsidRDefault="00E16821"/>
    <w:p w14:paraId="3FA10A8E" w14:textId="77777777" w:rsidR="00E16821" w:rsidRDefault="00E16821"/>
    <w:p w14:paraId="201ECED1" w14:textId="77777777" w:rsidR="00E16821" w:rsidRDefault="00E16821"/>
  </w:endnote>
  <w:endnote w:type="continuationNotice" w:id="1">
    <w:p w14:paraId="2D6555D7" w14:textId="77777777" w:rsidR="00E16821" w:rsidRDefault="00E16821">
      <w:pPr>
        <w:spacing w:before="0" w:after="0" w:line="240" w:lineRule="auto"/>
      </w:pPr>
    </w:p>
    <w:p w14:paraId="239AD38D" w14:textId="77777777" w:rsidR="00E16821" w:rsidRDefault="00E16821"/>
    <w:p w14:paraId="05B295C7" w14:textId="77777777" w:rsidR="00E16821" w:rsidRDefault="00E16821"/>
    <w:p w14:paraId="2F28A6B2" w14:textId="77777777" w:rsidR="00E16821" w:rsidRDefault="00E168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Yu Gothic"/>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Roc Grotesk">
    <w:altName w:val="Roc Grotesk"/>
    <w:panose1 w:val="00000000000000000000"/>
    <w:charset w:val="00"/>
    <w:family w:val="modern"/>
    <w:notTrueType/>
    <w:pitch w:val="variable"/>
    <w:sig w:usb0="00000007" w:usb1="00000000" w:usb2="00000000" w:usb3="00000000" w:csb0="00000093" w:csb1="00000000"/>
  </w:font>
  <w:font w:name="Roc Grotesk Medium">
    <w:altName w:val="Calibri"/>
    <w:panose1 w:val="00000000000000000000"/>
    <w:charset w:val="00"/>
    <w:family w:val="modern"/>
    <w:notTrueType/>
    <w:pitch w:val="variable"/>
    <w:sig w:usb0="00000007" w:usb1="00000000"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745C8" w14:textId="721AFCE4" w:rsidR="00185467" w:rsidRDefault="00185467" w:rsidP="00FB562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34A20BD" w14:textId="77777777" w:rsidR="00185467" w:rsidRDefault="00185467" w:rsidP="00185467">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C4C2F" w14:textId="77777777" w:rsidR="00D24F17" w:rsidRDefault="00D24F17" w:rsidP="00FB562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7037599" w14:textId="77777777" w:rsidR="00D24F17" w:rsidRDefault="00D24F17" w:rsidP="00185467">
    <w:pPr>
      <w:pStyle w:val="Footer"/>
      <w:ind w:right="36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97215619"/>
      <w:docPartObj>
        <w:docPartGallery w:val="Page Numbers (Bottom of Page)"/>
        <w:docPartUnique/>
      </w:docPartObj>
    </w:sdtPr>
    <w:sdtEndPr>
      <w:rPr>
        <w:rStyle w:val="PageNumber"/>
      </w:rPr>
    </w:sdtEndPr>
    <w:sdtContent>
      <w:p w14:paraId="72CF111C" w14:textId="77777777" w:rsidR="00D24F17" w:rsidRPr="00185467" w:rsidRDefault="00D24F17" w:rsidP="00FB5627">
        <w:pPr>
          <w:pStyle w:val="Footer"/>
          <w:framePr w:wrap="none" w:vAnchor="text" w:hAnchor="margin" w:xAlign="right" w:y="1"/>
          <w:rPr>
            <w:rStyle w:val="PageNumber"/>
            <w:sz w:val="18"/>
            <w:szCs w:val="18"/>
          </w:rPr>
        </w:pPr>
        <w:r w:rsidRPr="00185467">
          <w:rPr>
            <w:rStyle w:val="PageNumber"/>
            <w:sz w:val="18"/>
            <w:szCs w:val="18"/>
          </w:rPr>
          <w:fldChar w:fldCharType="begin"/>
        </w:r>
        <w:r w:rsidRPr="00185467">
          <w:rPr>
            <w:rStyle w:val="PageNumber"/>
            <w:sz w:val="18"/>
            <w:szCs w:val="18"/>
          </w:rPr>
          <w:instrText xml:space="preserve"> PAGE </w:instrText>
        </w:r>
        <w:r w:rsidRPr="00185467">
          <w:rPr>
            <w:rStyle w:val="PageNumber"/>
            <w:sz w:val="18"/>
            <w:szCs w:val="18"/>
          </w:rPr>
          <w:fldChar w:fldCharType="separate"/>
        </w:r>
        <w:r w:rsidRPr="00185467">
          <w:rPr>
            <w:rStyle w:val="PageNumber"/>
            <w:noProof/>
            <w:sz w:val="18"/>
            <w:szCs w:val="18"/>
          </w:rPr>
          <w:t>2</w:t>
        </w:r>
        <w:r w:rsidRPr="00185467">
          <w:rPr>
            <w:rStyle w:val="PageNumber"/>
            <w:sz w:val="18"/>
            <w:szCs w:val="18"/>
          </w:rPr>
          <w:fldChar w:fldCharType="end"/>
        </w:r>
      </w:p>
    </w:sdtContent>
  </w:sdt>
  <w:p w14:paraId="0CD0418E" w14:textId="41B024D5" w:rsidR="00D24F17" w:rsidRPr="00185467" w:rsidRDefault="009D4315" w:rsidP="00185467">
    <w:pPr>
      <w:pStyle w:val="Footer"/>
      <w:ind w:right="360"/>
      <w:rPr>
        <w:sz w:val="18"/>
        <w:szCs w:val="18"/>
      </w:rPr>
    </w:pPr>
    <w:r>
      <w:rPr>
        <w:sz w:val="18"/>
        <w:szCs w:val="18"/>
      </w:rPr>
      <w:t>Inspector-General</w:t>
    </w:r>
    <w:r w:rsidR="00D24F17" w:rsidRPr="00185467">
      <w:rPr>
        <w:sz w:val="18"/>
        <w:szCs w:val="18"/>
      </w:rPr>
      <w:t xml:space="preserve"> of Water Compliance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F9999" w14:textId="0365E144" w:rsidR="00185467" w:rsidRPr="00185467" w:rsidRDefault="00E9748C" w:rsidP="006415A9">
    <w:pPr>
      <w:pStyle w:val="Footer"/>
      <w:tabs>
        <w:tab w:val="clear" w:pos="9026"/>
        <w:tab w:val="right" w:pos="9356"/>
      </w:tabs>
      <w:ind w:right="360"/>
      <w:rPr>
        <w:sz w:val="18"/>
        <w:szCs w:val="18"/>
      </w:rPr>
    </w:pPr>
    <w:r>
      <w:rPr>
        <w:sz w:val="18"/>
        <w:szCs w:val="18"/>
      </w:rPr>
      <w:t>Inspector</w:t>
    </w:r>
    <w:r w:rsidR="007B09B3">
      <w:rPr>
        <w:sz w:val="18"/>
        <w:szCs w:val="18"/>
      </w:rPr>
      <w:t>-</w:t>
    </w:r>
    <w:r>
      <w:rPr>
        <w:sz w:val="18"/>
        <w:szCs w:val="18"/>
      </w:rPr>
      <w:t>General</w:t>
    </w:r>
    <w:r w:rsidR="00185467" w:rsidRPr="00185467">
      <w:rPr>
        <w:sz w:val="18"/>
        <w:szCs w:val="18"/>
      </w:rPr>
      <w:t xml:space="preserve"> of Water Compliance</w:t>
    </w:r>
    <w:r w:rsidR="00425B5A">
      <w:rPr>
        <w:sz w:val="18"/>
        <w:szCs w:val="18"/>
      </w:rPr>
      <w:tab/>
    </w:r>
    <w:r w:rsidR="008A685A">
      <w:rPr>
        <w:sz w:val="18"/>
        <w:szCs w:val="18"/>
      </w:rPr>
      <w:tab/>
    </w:r>
    <w:r w:rsidR="00425B5A" w:rsidRPr="00425B5A">
      <w:rPr>
        <w:sz w:val="18"/>
        <w:szCs w:val="18"/>
      </w:rPr>
      <w:fldChar w:fldCharType="begin"/>
    </w:r>
    <w:r w:rsidR="00425B5A" w:rsidRPr="00425B5A">
      <w:rPr>
        <w:sz w:val="18"/>
        <w:szCs w:val="18"/>
      </w:rPr>
      <w:instrText xml:space="preserve"> PAGE   \* MERGEFORMAT </w:instrText>
    </w:r>
    <w:r w:rsidR="00425B5A" w:rsidRPr="00425B5A">
      <w:rPr>
        <w:sz w:val="18"/>
        <w:szCs w:val="18"/>
      </w:rPr>
      <w:fldChar w:fldCharType="separate"/>
    </w:r>
    <w:r w:rsidR="00425B5A" w:rsidRPr="00425B5A">
      <w:rPr>
        <w:noProof/>
        <w:sz w:val="18"/>
        <w:szCs w:val="18"/>
      </w:rPr>
      <w:t>1</w:t>
    </w:r>
    <w:r w:rsidR="00425B5A" w:rsidRPr="00425B5A">
      <w:rPr>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5996A" w14:textId="17CEC708" w:rsidR="002A26C9" w:rsidRPr="00185467" w:rsidRDefault="00E9748C" w:rsidP="00851E6E">
    <w:pPr>
      <w:pStyle w:val="Footer"/>
      <w:tabs>
        <w:tab w:val="clear" w:pos="9026"/>
        <w:tab w:val="right" w:pos="9356"/>
      </w:tabs>
      <w:ind w:right="360"/>
      <w:rPr>
        <w:sz w:val="18"/>
        <w:szCs w:val="18"/>
      </w:rPr>
    </w:pPr>
    <w:r>
      <w:rPr>
        <w:sz w:val="18"/>
        <w:szCs w:val="18"/>
      </w:rPr>
      <w:t>Inspector</w:t>
    </w:r>
    <w:r w:rsidR="007B09B3">
      <w:rPr>
        <w:sz w:val="18"/>
        <w:szCs w:val="18"/>
      </w:rPr>
      <w:t>-</w:t>
    </w:r>
    <w:r>
      <w:rPr>
        <w:sz w:val="18"/>
        <w:szCs w:val="18"/>
      </w:rPr>
      <w:t>General</w:t>
    </w:r>
    <w:r w:rsidR="002A26C9" w:rsidRPr="00185467">
      <w:rPr>
        <w:sz w:val="18"/>
        <w:szCs w:val="18"/>
      </w:rPr>
      <w:t xml:space="preserve"> of Water Compliance</w:t>
    </w:r>
    <w:r w:rsidR="002A26C9">
      <w:rPr>
        <w:sz w:val="18"/>
        <w:szCs w:val="18"/>
      </w:rPr>
      <w:tab/>
    </w:r>
    <w:r w:rsidR="002A26C9">
      <w:rPr>
        <w:sz w:val="18"/>
        <w:szCs w:val="18"/>
      </w:rPr>
      <w:tab/>
    </w:r>
    <w:r w:rsidR="002A26C9" w:rsidRPr="00425B5A">
      <w:rPr>
        <w:sz w:val="18"/>
        <w:szCs w:val="18"/>
      </w:rPr>
      <w:fldChar w:fldCharType="begin"/>
    </w:r>
    <w:r w:rsidR="002A26C9" w:rsidRPr="00425B5A">
      <w:rPr>
        <w:sz w:val="18"/>
        <w:szCs w:val="18"/>
      </w:rPr>
      <w:instrText xml:space="preserve"> PAGE   \* MERGEFORMAT </w:instrText>
    </w:r>
    <w:r w:rsidR="002A26C9" w:rsidRPr="00425B5A">
      <w:rPr>
        <w:sz w:val="18"/>
        <w:szCs w:val="18"/>
      </w:rPr>
      <w:fldChar w:fldCharType="separate"/>
    </w:r>
    <w:r w:rsidR="002A26C9" w:rsidRPr="00425B5A">
      <w:rPr>
        <w:noProof/>
        <w:sz w:val="18"/>
        <w:szCs w:val="18"/>
      </w:rPr>
      <w:t>1</w:t>
    </w:r>
    <w:r w:rsidR="002A26C9" w:rsidRPr="00425B5A">
      <w:rPr>
        <w:noProof/>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5D87F" w14:textId="1D269FB7" w:rsidR="002A26C9" w:rsidRPr="00185467" w:rsidRDefault="009D4315" w:rsidP="00F332A6">
    <w:pPr>
      <w:pStyle w:val="Footer"/>
      <w:tabs>
        <w:tab w:val="clear" w:pos="9026"/>
        <w:tab w:val="right" w:pos="9356"/>
      </w:tabs>
      <w:ind w:right="360"/>
      <w:rPr>
        <w:sz w:val="18"/>
        <w:szCs w:val="18"/>
      </w:rPr>
    </w:pPr>
    <w:r>
      <w:rPr>
        <w:sz w:val="18"/>
        <w:szCs w:val="18"/>
      </w:rPr>
      <w:t>Inspector-General</w:t>
    </w:r>
    <w:r w:rsidR="002A26C9" w:rsidRPr="00185467">
      <w:rPr>
        <w:sz w:val="18"/>
        <w:szCs w:val="18"/>
      </w:rPr>
      <w:t xml:space="preserve"> of Water Compliance</w:t>
    </w:r>
    <w:r w:rsidR="002A26C9">
      <w:rPr>
        <w:sz w:val="18"/>
        <w:szCs w:val="18"/>
      </w:rPr>
      <w:tab/>
    </w:r>
    <w:r w:rsidR="002A26C9">
      <w:rPr>
        <w:sz w:val="18"/>
        <w:szCs w:val="18"/>
      </w:rPr>
      <w:tab/>
    </w:r>
    <w:r w:rsidR="002A26C9" w:rsidRPr="00425B5A">
      <w:rPr>
        <w:sz w:val="18"/>
        <w:szCs w:val="18"/>
      </w:rPr>
      <w:fldChar w:fldCharType="begin"/>
    </w:r>
    <w:r w:rsidR="002A26C9" w:rsidRPr="00425B5A">
      <w:rPr>
        <w:sz w:val="18"/>
        <w:szCs w:val="18"/>
      </w:rPr>
      <w:instrText xml:space="preserve"> PAGE   \* MERGEFORMAT </w:instrText>
    </w:r>
    <w:r w:rsidR="002A26C9" w:rsidRPr="00425B5A">
      <w:rPr>
        <w:sz w:val="18"/>
        <w:szCs w:val="18"/>
      </w:rPr>
      <w:fldChar w:fldCharType="separate"/>
    </w:r>
    <w:r w:rsidR="002A26C9" w:rsidRPr="00425B5A">
      <w:rPr>
        <w:noProof/>
        <w:sz w:val="18"/>
        <w:szCs w:val="18"/>
      </w:rPr>
      <w:t>1</w:t>
    </w:r>
    <w:r w:rsidR="002A26C9" w:rsidRPr="00425B5A">
      <w:rPr>
        <w:noProof/>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12BEA" w14:textId="5736DB77" w:rsidR="002A26C9" w:rsidRPr="00AE00DD" w:rsidRDefault="009D4315" w:rsidP="00F332A6">
    <w:pPr>
      <w:pStyle w:val="Footer"/>
      <w:tabs>
        <w:tab w:val="clear" w:pos="9026"/>
        <w:tab w:val="right" w:pos="9356"/>
      </w:tabs>
      <w:ind w:right="360"/>
      <w:rPr>
        <w:sz w:val="18"/>
        <w:szCs w:val="18"/>
      </w:rPr>
    </w:pPr>
    <w:r>
      <w:rPr>
        <w:sz w:val="18"/>
        <w:szCs w:val="18"/>
      </w:rPr>
      <w:t>Inspector-General</w:t>
    </w:r>
    <w:r w:rsidR="002A26C9" w:rsidRPr="00185467">
      <w:rPr>
        <w:sz w:val="18"/>
        <w:szCs w:val="18"/>
      </w:rPr>
      <w:t xml:space="preserve"> of Water Compliance</w:t>
    </w:r>
    <w:r w:rsidR="002A26C9">
      <w:rPr>
        <w:sz w:val="18"/>
        <w:szCs w:val="18"/>
      </w:rPr>
      <w:tab/>
    </w:r>
    <w:r w:rsidR="00097A27">
      <w:rPr>
        <w:sz w:val="18"/>
        <w:szCs w:val="18"/>
      </w:rPr>
      <w:tab/>
    </w:r>
    <w:r w:rsidR="002A26C9" w:rsidRPr="00425B5A">
      <w:rPr>
        <w:sz w:val="18"/>
        <w:szCs w:val="18"/>
      </w:rPr>
      <w:fldChar w:fldCharType="begin"/>
    </w:r>
    <w:r w:rsidR="002A26C9" w:rsidRPr="00425B5A">
      <w:rPr>
        <w:sz w:val="18"/>
        <w:szCs w:val="18"/>
      </w:rPr>
      <w:instrText xml:space="preserve"> PAGE   \* MERGEFORMAT </w:instrText>
    </w:r>
    <w:r w:rsidR="002A26C9" w:rsidRPr="00425B5A">
      <w:rPr>
        <w:sz w:val="18"/>
        <w:szCs w:val="18"/>
      </w:rPr>
      <w:fldChar w:fldCharType="separate"/>
    </w:r>
    <w:r w:rsidR="002A26C9">
      <w:rPr>
        <w:sz w:val="18"/>
        <w:szCs w:val="18"/>
      </w:rPr>
      <w:t>ii</w:t>
    </w:r>
    <w:r w:rsidR="002A26C9" w:rsidRPr="00425B5A">
      <w:rPr>
        <w:noProof/>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384DE" w14:textId="1E979EB7" w:rsidR="009E4C5D" w:rsidRPr="005C001C" w:rsidRDefault="009D4315" w:rsidP="00AE00DD">
    <w:pPr>
      <w:pStyle w:val="Footer"/>
      <w:tabs>
        <w:tab w:val="clear" w:pos="9026"/>
        <w:tab w:val="right" w:pos="9356"/>
      </w:tabs>
      <w:ind w:right="360"/>
      <w:rPr>
        <w:sz w:val="18"/>
        <w:szCs w:val="18"/>
      </w:rPr>
    </w:pPr>
    <w:r>
      <w:rPr>
        <w:sz w:val="18"/>
        <w:szCs w:val="18"/>
      </w:rPr>
      <w:t>Inspector-General</w:t>
    </w:r>
    <w:r w:rsidR="009E4C5D" w:rsidRPr="00185467">
      <w:rPr>
        <w:sz w:val="18"/>
        <w:szCs w:val="18"/>
      </w:rPr>
      <w:t xml:space="preserve"> of Water Compliance</w:t>
    </w:r>
    <w:r w:rsidR="009E4C5D">
      <w:rPr>
        <w:sz w:val="18"/>
        <w:szCs w:val="18"/>
      </w:rPr>
      <w:tab/>
    </w:r>
    <w:r w:rsidR="009E4C5D">
      <w:rPr>
        <w:sz w:val="18"/>
        <w:szCs w:val="18"/>
      </w:rPr>
      <w:tab/>
    </w:r>
    <w:r w:rsidR="009E4C5D">
      <w:rPr>
        <w:sz w:val="18"/>
        <w:szCs w:val="18"/>
      </w:rPr>
      <w:tab/>
    </w:r>
    <w:r w:rsidR="009E4C5D" w:rsidRPr="00425B5A">
      <w:rPr>
        <w:sz w:val="18"/>
        <w:szCs w:val="18"/>
      </w:rPr>
      <w:fldChar w:fldCharType="begin"/>
    </w:r>
    <w:r w:rsidR="009E4C5D" w:rsidRPr="00425B5A">
      <w:rPr>
        <w:sz w:val="18"/>
        <w:szCs w:val="18"/>
      </w:rPr>
      <w:instrText xml:space="preserve"> PAGE   \* MERGEFORMAT </w:instrText>
    </w:r>
    <w:r w:rsidR="009E4C5D" w:rsidRPr="00425B5A">
      <w:rPr>
        <w:sz w:val="18"/>
        <w:szCs w:val="18"/>
      </w:rPr>
      <w:fldChar w:fldCharType="separate"/>
    </w:r>
    <w:r w:rsidR="009E4C5D">
      <w:rPr>
        <w:sz w:val="18"/>
        <w:szCs w:val="18"/>
      </w:rPr>
      <w:t>ii</w:t>
    </w:r>
    <w:r w:rsidR="009E4C5D" w:rsidRPr="00425B5A">
      <w:rPr>
        <w:noProof/>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FEE76" w14:textId="49460296" w:rsidR="00B248AE" w:rsidRPr="005C001C" w:rsidRDefault="00E9748C" w:rsidP="00AE00DD">
    <w:pPr>
      <w:pStyle w:val="Footer"/>
      <w:tabs>
        <w:tab w:val="clear" w:pos="9026"/>
        <w:tab w:val="right" w:pos="9356"/>
      </w:tabs>
      <w:ind w:right="360"/>
      <w:rPr>
        <w:sz w:val="18"/>
        <w:szCs w:val="18"/>
      </w:rPr>
    </w:pPr>
    <w:r>
      <w:rPr>
        <w:sz w:val="18"/>
        <w:szCs w:val="18"/>
      </w:rPr>
      <w:t>Inspector</w:t>
    </w:r>
    <w:r w:rsidR="007B09B3">
      <w:rPr>
        <w:sz w:val="18"/>
        <w:szCs w:val="18"/>
      </w:rPr>
      <w:t>-</w:t>
    </w:r>
    <w:r>
      <w:rPr>
        <w:sz w:val="18"/>
        <w:szCs w:val="18"/>
      </w:rPr>
      <w:t>General</w:t>
    </w:r>
    <w:r w:rsidR="00282B52" w:rsidRPr="00185467">
      <w:rPr>
        <w:sz w:val="18"/>
        <w:szCs w:val="18"/>
      </w:rPr>
      <w:t xml:space="preserve"> of Water Compliance</w:t>
    </w:r>
    <w:r w:rsidR="00282B52">
      <w:rPr>
        <w:sz w:val="18"/>
        <w:szCs w:val="18"/>
      </w:rPr>
      <w:tab/>
    </w:r>
    <w:r w:rsidR="00282B52">
      <w:rPr>
        <w:sz w:val="18"/>
        <w:szCs w:val="18"/>
      </w:rPr>
      <w:tab/>
    </w:r>
    <w:r w:rsidR="00282B52">
      <w:rPr>
        <w:sz w:val="18"/>
        <w:szCs w:val="18"/>
      </w:rPr>
      <w:tab/>
    </w:r>
    <w:r w:rsidR="00282B52" w:rsidRPr="00425B5A">
      <w:rPr>
        <w:sz w:val="18"/>
        <w:szCs w:val="18"/>
      </w:rPr>
      <w:fldChar w:fldCharType="begin"/>
    </w:r>
    <w:r w:rsidR="00282B52" w:rsidRPr="00425B5A">
      <w:rPr>
        <w:sz w:val="18"/>
        <w:szCs w:val="18"/>
      </w:rPr>
      <w:instrText xml:space="preserve"> PAGE   \* MERGEFORMAT </w:instrText>
    </w:r>
    <w:r w:rsidR="00282B52" w:rsidRPr="00425B5A">
      <w:rPr>
        <w:sz w:val="18"/>
        <w:szCs w:val="18"/>
      </w:rPr>
      <w:fldChar w:fldCharType="separate"/>
    </w:r>
    <w:r w:rsidR="00282B52">
      <w:rPr>
        <w:sz w:val="18"/>
        <w:szCs w:val="18"/>
      </w:rPr>
      <w:t>ii</w:t>
    </w:r>
    <w:r w:rsidR="00282B52" w:rsidRPr="00425B5A">
      <w:rPr>
        <w:noProof/>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1C3AB" w14:textId="0AFB523E" w:rsidR="00097A27" w:rsidRPr="00A75916" w:rsidRDefault="009D4315" w:rsidP="00A75916">
    <w:pPr>
      <w:pStyle w:val="Footer"/>
      <w:tabs>
        <w:tab w:val="clear" w:pos="9026"/>
        <w:tab w:val="right" w:pos="9356"/>
      </w:tabs>
      <w:ind w:right="360"/>
      <w:rPr>
        <w:sz w:val="18"/>
        <w:szCs w:val="18"/>
      </w:rPr>
    </w:pPr>
    <w:r>
      <w:rPr>
        <w:sz w:val="18"/>
        <w:szCs w:val="18"/>
      </w:rPr>
      <w:t>Inspector-General</w:t>
    </w:r>
    <w:r w:rsidR="00097A27" w:rsidRPr="00185467">
      <w:rPr>
        <w:sz w:val="18"/>
        <w:szCs w:val="18"/>
      </w:rPr>
      <w:t xml:space="preserve"> of Water Compliance</w:t>
    </w:r>
    <w:r w:rsidR="00097A27">
      <w:rPr>
        <w:sz w:val="18"/>
        <w:szCs w:val="18"/>
      </w:rPr>
      <w:tab/>
    </w:r>
    <w:r w:rsidR="00097A27">
      <w:rPr>
        <w:sz w:val="18"/>
        <w:szCs w:val="18"/>
      </w:rPr>
      <w:tab/>
    </w:r>
    <w:r w:rsidR="00097A27">
      <w:rPr>
        <w:sz w:val="18"/>
        <w:szCs w:val="18"/>
      </w:rPr>
      <w:tab/>
    </w:r>
    <w:r w:rsidR="00373029">
      <w:rPr>
        <w:sz w:val="18"/>
        <w:szCs w:val="18"/>
      </w:rPr>
      <w:tab/>
    </w:r>
    <w:r w:rsidR="00373029">
      <w:rPr>
        <w:sz w:val="18"/>
        <w:szCs w:val="18"/>
      </w:rPr>
      <w:tab/>
    </w:r>
    <w:r w:rsidR="00373029">
      <w:rPr>
        <w:sz w:val="18"/>
        <w:szCs w:val="18"/>
      </w:rPr>
      <w:tab/>
    </w:r>
    <w:r w:rsidR="00373029">
      <w:rPr>
        <w:sz w:val="18"/>
        <w:szCs w:val="18"/>
      </w:rPr>
      <w:tab/>
    </w:r>
    <w:r w:rsidR="00097A27">
      <w:rPr>
        <w:sz w:val="18"/>
        <w:szCs w:val="18"/>
      </w:rPr>
      <w:tab/>
    </w:r>
    <w:r w:rsidR="00097A27" w:rsidRPr="00425B5A">
      <w:rPr>
        <w:sz w:val="18"/>
        <w:szCs w:val="18"/>
      </w:rPr>
      <w:fldChar w:fldCharType="begin"/>
    </w:r>
    <w:r w:rsidR="00097A27" w:rsidRPr="00425B5A">
      <w:rPr>
        <w:sz w:val="18"/>
        <w:szCs w:val="18"/>
      </w:rPr>
      <w:instrText xml:space="preserve"> PAGE   \* MERGEFORMAT </w:instrText>
    </w:r>
    <w:r w:rsidR="00097A27" w:rsidRPr="00425B5A">
      <w:rPr>
        <w:sz w:val="18"/>
        <w:szCs w:val="18"/>
      </w:rPr>
      <w:fldChar w:fldCharType="separate"/>
    </w:r>
    <w:r w:rsidR="00097A27">
      <w:rPr>
        <w:sz w:val="18"/>
        <w:szCs w:val="18"/>
      </w:rPr>
      <w:t>ii</w:t>
    </w:r>
    <w:r w:rsidR="00097A27" w:rsidRPr="00425B5A">
      <w:rPr>
        <w:noProof/>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E06E7" w14:textId="77777777" w:rsidR="000D7D4B" w:rsidRPr="00185467" w:rsidRDefault="000D7D4B" w:rsidP="000D7D4B">
    <w:pPr>
      <w:pStyle w:val="Footer"/>
      <w:framePr w:wrap="none" w:vAnchor="text" w:hAnchor="margin" w:xAlign="right" w:y="1"/>
      <w:rPr>
        <w:rStyle w:val="PageNumber"/>
        <w:sz w:val="18"/>
        <w:szCs w:val="18"/>
      </w:rPr>
    </w:pPr>
    <w:r w:rsidRPr="00185467">
      <w:rPr>
        <w:rStyle w:val="PageNumber"/>
        <w:sz w:val="18"/>
        <w:szCs w:val="18"/>
      </w:rPr>
      <w:fldChar w:fldCharType="begin"/>
    </w:r>
    <w:r w:rsidRPr="00185467">
      <w:rPr>
        <w:rStyle w:val="PageNumber"/>
        <w:sz w:val="18"/>
        <w:szCs w:val="18"/>
      </w:rPr>
      <w:instrText xml:space="preserve"> PAGE </w:instrText>
    </w:r>
    <w:r w:rsidRPr="00185467">
      <w:rPr>
        <w:rStyle w:val="PageNumber"/>
        <w:sz w:val="18"/>
        <w:szCs w:val="18"/>
      </w:rPr>
      <w:fldChar w:fldCharType="separate"/>
    </w:r>
    <w:r>
      <w:rPr>
        <w:rStyle w:val="PageNumber"/>
        <w:sz w:val="18"/>
        <w:szCs w:val="18"/>
      </w:rPr>
      <w:t>22</w:t>
    </w:r>
    <w:r w:rsidRPr="00185467">
      <w:rPr>
        <w:rStyle w:val="PageNumber"/>
        <w:sz w:val="18"/>
        <w:szCs w:val="18"/>
      </w:rPr>
      <w:fldChar w:fldCharType="end"/>
    </w:r>
  </w:p>
  <w:p w14:paraId="0844BC7D" w14:textId="328AAA99" w:rsidR="00DD01F5" w:rsidRPr="000D7D4B" w:rsidRDefault="009D4315" w:rsidP="000D7D4B">
    <w:pPr>
      <w:pStyle w:val="Footer"/>
      <w:ind w:right="360"/>
      <w:rPr>
        <w:sz w:val="18"/>
        <w:szCs w:val="18"/>
      </w:rPr>
    </w:pPr>
    <w:r>
      <w:rPr>
        <w:sz w:val="18"/>
        <w:szCs w:val="18"/>
      </w:rPr>
      <w:t>Inspector-General</w:t>
    </w:r>
    <w:r w:rsidR="000D7D4B" w:rsidRPr="00185467">
      <w:rPr>
        <w:sz w:val="18"/>
        <w:szCs w:val="18"/>
      </w:rPr>
      <w:t xml:space="preserve"> of Water Compliance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D9923C" w14:textId="77777777" w:rsidR="00E16821" w:rsidRPr="00557E6F" w:rsidRDefault="00E16821" w:rsidP="00557E6F">
      <w:pPr>
        <w:spacing w:before="0" w:after="0" w:line="240" w:lineRule="auto"/>
        <w:rPr>
          <w:rFonts w:ascii="Verdana" w:hAnsi="Verdana"/>
          <w:sz w:val="16"/>
          <w:szCs w:val="20"/>
        </w:rPr>
      </w:pPr>
      <w:r w:rsidRPr="001D54AB">
        <w:rPr>
          <w:rFonts w:ascii="Verdana" w:hAnsi="Verdana"/>
          <w:sz w:val="16"/>
          <w:szCs w:val="20"/>
        </w:rPr>
        <w:continuationSeparator/>
      </w:r>
    </w:p>
  </w:footnote>
  <w:footnote w:type="continuationSeparator" w:id="0">
    <w:p w14:paraId="04666368" w14:textId="77777777" w:rsidR="00E16821" w:rsidRPr="00146230" w:rsidRDefault="00E16821" w:rsidP="00185467">
      <w:pPr>
        <w:spacing w:before="0" w:after="0" w:line="240" w:lineRule="auto"/>
        <w:rPr>
          <w:rFonts w:ascii="Verdana" w:hAnsi="Verdana"/>
          <w:sz w:val="16"/>
          <w:szCs w:val="20"/>
        </w:rPr>
      </w:pPr>
      <w:r w:rsidRPr="00146230">
        <w:rPr>
          <w:rFonts w:ascii="Verdana" w:hAnsi="Verdana"/>
          <w:sz w:val="16"/>
          <w:szCs w:val="20"/>
        </w:rPr>
        <w:continuationSeparator/>
      </w:r>
    </w:p>
  </w:footnote>
  <w:footnote w:type="continuationNotice" w:id="1">
    <w:p w14:paraId="11EFBBA8" w14:textId="77777777" w:rsidR="00E16821" w:rsidRDefault="00E16821">
      <w:pPr>
        <w:spacing w:before="0" w:after="0" w:line="240" w:lineRule="auto"/>
      </w:pPr>
    </w:p>
    <w:p w14:paraId="34FEDEB8" w14:textId="77777777" w:rsidR="00E16821" w:rsidRDefault="00E16821"/>
    <w:p w14:paraId="30B305A6" w14:textId="77777777" w:rsidR="00E16821" w:rsidRDefault="00E16821"/>
    <w:p w14:paraId="5EEC6BBF" w14:textId="77777777" w:rsidR="00E16821" w:rsidRDefault="00E16821"/>
  </w:footnote>
  <w:footnote w:id="2">
    <w:p w14:paraId="78165B46" w14:textId="77777777" w:rsidR="009E4C5D" w:rsidRPr="00B849E2" w:rsidRDefault="009E4C5D" w:rsidP="009E4C5D">
      <w:pPr>
        <w:pStyle w:val="FootnoteText"/>
        <w:rPr>
          <w:rFonts w:ascii="Verdana" w:hAnsi="Verdana"/>
          <w:sz w:val="18"/>
          <w:szCs w:val="18"/>
        </w:rPr>
      </w:pPr>
      <w:r w:rsidRPr="00B849E2">
        <w:rPr>
          <w:rStyle w:val="FootnoteReference"/>
          <w:rFonts w:ascii="Verdana" w:hAnsi="Verdana"/>
          <w:sz w:val="16"/>
          <w:szCs w:val="16"/>
        </w:rPr>
        <w:footnoteRef/>
      </w:r>
      <w:r w:rsidRPr="00B849E2">
        <w:rPr>
          <w:rFonts w:ascii="Verdana" w:hAnsi="Verdana"/>
          <w:sz w:val="16"/>
          <w:szCs w:val="16"/>
        </w:rPr>
        <w:t xml:space="preserve"> The Basin States are New South Wales, Queensland, South Australia, </w:t>
      </w:r>
      <w:proofErr w:type="gramStart"/>
      <w:r w:rsidRPr="00B849E2">
        <w:rPr>
          <w:rFonts w:ascii="Verdana" w:hAnsi="Verdana"/>
          <w:sz w:val="16"/>
          <w:szCs w:val="16"/>
        </w:rPr>
        <w:t>Victoria</w:t>
      </w:r>
      <w:proofErr w:type="gramEnd"/>
      <w:r w:rsidRPr="00B849E2">
        <w:rPr>
          <w:rFonts w:ascii="Verdana" w:hAnsi="Verdana"/>
          <w:sz w:val="16"/>
          <w:szCs w:val="16"/>
        </w:rPr>
        <w:t xml:space="preserve"> and the Australian Capital Territory.</w:t>
      </w:r>
    </w:p>
  </w:footnote>
  <w:footnote w:id="3">
    <w:p w14:paraId="526BC129" w14:textId="4CF720C1" w:rsidR="0005676D" w:rsidRPr="00EF3069" w:rsidRDefault="0005676D" w:rsidP="003D5B08">
      <w:pPr>
        <w:pStyle w:val="ListParagraph"/>
        <w:numPr>
          <w:ilvl w:val="0"/>
          <w:numId w:val="11"/>
        </w:numPr>
        <w:tabs>
          <w:tab w:val="left" w:pos="142"/>
        </w:tabs>
        <w:spacing w:before="0" w:after="0" w:line="240" w:lineRule="auto"/>
        <w:ind w:left="142" w:hanging="142"/>
        <w:rPr>
          <w:rStyle w:val="Hyperlink"/>
          <w:rFonts w:ascii="Verdana" w:hAnsi="Verdana"/>
          <w:sz w:val="16"/>
          <w:szCs w:val="16"/>
          <w:u w:val="none"/>
        </w:rPr>
      </w:pPr>
      <w:r w:rsidRPr="00E368CC">
        <w:rPr>
          <w:rFonts w:ascii="Verdana" w:hAnsi="Verdana"/>
          <w:sz w:val="16"/>
          <w:szCs w:val="16"/>
        </w:rPr>
        <w:t>Flood and storm impacts in late 2022 | Floods and storms | Emergency management | Farm management | Agriculture Victoria</w:t>
      </w:r>
    </w:p>
    <w:p w14:paraId="7BE92A3B" w14:textId="0ADE2D6C" w:rsidR="0005676D" w:rsidRPr="00DF2F8D" w:rsidRDefault="0005676D" w:rsidP="004C2856">
      <w:pPr>
        <w:pStyle w:val="FootnoteText"/>
        <w:tabs>
          <w:tab w:val="left" w:pos="142"/>
        </w:tabs>
        <w:ind w:left="142" w:hanging="142"/>
        <w:rPr>
          <w:rFonts w:ascii="Verdana" w:hAnsi="Verdana"/>
          <w:sz w:val="4"/>
          <w:szCs w:val="4"/>
        </w:rPr>
      </w:pPr>
    </w:p>
  </w:footnote>
  <w:footnote w:id="4">
    <w:p w14:paraId="6E982243" w14:textId="028915D6" w:rsidR="0005676D" w:rsidRPr="00EF3069" w:rsidRDefault="0005676D" w:rsidP="00DF2F8D">
      <w:pPr>
        <w:tabs>
          <w:tab w:val="left" w:pos="142"/>
        </w:tabs>
        <w:spacing w:before="0" w:after="0" w:line="240" w:lineRule="auto"/>
        <w:ind w:left="142" w:hanging="142"/>
        <w:rPr>
          <w:rFonts w:ascii="Verdana" w:hAnsi="Verdana"/>
          <w:sz w:val="16"/>
          <w:szCs w:val="16"/>
        </w:rPr>
      </w:pPr>
      <w:r w:rsidRPr="00EF3069">
        <w:rPr>
          <w:rStyle w:val="FootnoteReference"/>
          <w:rFonts w:ascii="Verdana" w:hAnsi="Verdana"/>
          <w:sz w:val="16"/>
          <w:szCs w:val="16"/>
        </w:rPr>
        <w:footnoteRef/>
      </w:r>
      <w:r w:rsidRPr="00EF3069">
        <w:rPr>
          <w:rFonts w:ascii="Verdana" w:hAnsi="Verdana"/>
          <w:sz w:val="16"/>
          <w:szCs w:val="16"/>
        </w:rPr>
        <w:t xml:space="preserve"> </w:t>
      </w:r>
      <w:r w:rsidRPr="00E368CC">
        <w:rPr>
          <w:rFonts w:ascii="Verdana" w:hAnsi="Verdana"/>
          <w:sz w:val="16"/>
          <w:szCs w:val="16"/>
        </w:rPr>
        <w:t xml:space="preserve">Farmers still grappling with impact of 2022 NSW flood crisis optimistic about winter crop </w:t>
      </w:r>
      <w:r w:rsidR="001869A1" w:rsidRPr="00E368CC">
        <w:rPr>
          <w:rFonts w:ascii="Verdana" w:hAnsi="Verdana"/>
          <w:sz w:val="16"/>
          <w:szCs w:val="16"/>
        </w:rPr>
        <w:t>–</w:t>
      </w:r>
      <w:r w:rsidRPr="00E368CC">
        <w:rPr>
          <w:rFonts w:ascii="Verdana" w:hAnsi="Verdana"/>
          <w:sz w:val="16"/>
          <w:szCs w:val="16"/>
        </w:rPr>
        <w:t xml:space="preserve"> ABC News</w:t>
      </w:r>
    </w:p>
  </w:footnote>
  <w:footnote w:id="5">
    <w:p w14:paraId="0674DEDD" w14:textId="42BEF9F5" w:rsidR="004C2856" w:rsidRPr="00EF3069" w:rsidRDefault="004C2856" w:rsidP="004C2856">
      <w:pPr>
        <w:pStyle w:val="ListParagraph"/>
        <w:tabs>
          <w:tab w:val="left" w:pos="142"/>
        </w:tabs>
        <w:spacing w:before="0" w:after="0" w:line="240" w:lineRule="auto"/>
        <w:ind w:left="142" w:hanging="142"/>
        <w:rPr>
          <w:rStyle w:val="Hyperlink"/>
          <w:rFonts w:ascii="Verdana" w:hAnsi="Verdana"/>
          <w:sz w:val="16"/>
          <w:szCs w:val="16"/>
        </w:rPr>
      </w:pPr>
      <w:r w:rsidRPr="00EF3069">
        <w:rPr>
          <w:rStyle w:val="FootnoteReference"/>
          <w:rFonts w:ascii="Verdana" w:hAnsi="Verdana"/>
          <w:sz w:val="16"/>
          <w:szCs w:val="16"/>
        </w:rPr>
        <w:footnoteRef/>
      </w:r>
      <w:r w:rsidRPr="00EF3069">
        <w:rPr>
          <w:rFonts w:ascii="Verdana" w:hAnsi="Verdana"/>
          <w:sz w:val="16"/>
          <w:szCs w:val="16"/>
        </w:rPr>
        <w:t xml:space="preserve"> </w:t>
      </w:r>
      <w:r w:rsidRPr="00E368CC">
        <w:rPr>
          <w:rFonts w:ascii="Verdana" w:hAnsi="Verdana"/>
          <w:sz w:val="16"/>
          <w:szCs w:val="16"/>
        </w:rPr>
        <w:t>Flood response and recovery | State Budget 2023</w:t>
      </w:r>
      <w:r w:rsidR="00C379FF" w:rsidRPr="00E368CC">
        <w:rPr>
          <w:rFonts w:ascii="Verdana" w:hAnsi="Verdana"/>
          <w:sz w:val="16"/>
          <w:szCs w:val="16"/>
        </w:rPr>
        <w:t>–</w:t>
      </w:r>
      <w:r w:rsidRPr="00E368CC">
        <w:rPr>
          <w:rFonts w:ascii="Verdana" w:hAnsi="Verdana"/>
          <w:sz w:val="16"/>
          <w:szCs w:val="16"/>
        </w:rPr>
        <w:t>24 | Government of South Australia</w:t>
      </w:r>
    </w:p>
    <w:p w14:paraId="735AF29C" w14:textId="4C966D92" w:rsidR="004C2856" w:rsidRPr="00DF2F8D" w:rsidRDefault="004C2856" w:rsidP="004C2856">
      <w:pPr>
        <w:pStyle w:val="FootnoteText"/>
        <w:tabs>
          <w:tab w:val="left" w:pos="142"/>
        </w:tabs>
        <w:ind w:left="142" w:hanging="142"/>
        <w:rPr>
          <w:rFonts w:ascii="Verdana" w:hAnsi="Verdana"/>
          <w:sz w:val="4"/>
          <w:szCs w:val="4"/>
        </w:rPr>
      </w:pPr>
    </w:p>
  </w:footnote>
  <w:footnote w:id="6">
    <w:p w14:paraId="5F75D9C2" w14:textId="048D279F" w:rsidR="004C2856" w:rsidRPr="00DF2F8D" w:rsidRDefault="004C2856" w:rsidP="00DF2F8D">
      <w:pPr>
        <w:pStyle w:val="ListParagraph"/>
        <w:tabs>
          <w:tab w:val="left" w:pos="142"/>
        </w:tabs>
        <w:spacing w:before="0" w:after="0" w:line="240" w:lineRule="auto"/>
        <w:ind w:left="142" w:hanging="142"/>
        <w:rPr>
          <w:rFonts w:ascii="Verdana" w:hAnsi="Verdana"/>
          <w:sz w:val="16"/>
          <w:szCs w:val="16"/>
          <w:u w:val="single"/>
        </w:rPr>
      </w:pPr>
      <w:r w:rsidRPr="00EF3069">
        <w:rPr>
          <w:rStyle w:val="FootnoteReference"/>
          <w:rFonts w:ascii="Verdana" w:hAnsi="Verdana"/>
          <w:sz w:val="16"/>
          <w:szCs w:val="16"/>
        </w:rPr>
        <w:footnoteRef/>
      </w:r>
      <w:r w:rsidRPr="00EF3069">
        <w:rPr>
          <w:rFonts w:ascii="Verdana" w:hAnsi="Verdana"/>
          <w:sz w:val="16"/>
          <w:szCs w:val="16"/>
        </w:rPr>
        <w:t xml:space="preserve"> </w:t>
      </w:r>
      <w:r w:rsidRPr="00E368CC">
        <w:rPr>
          <w:rFonts w:ascii="Verdana" w:hAnsi="Verdana"/>
          <w:sz w:val="16"/>
          <w:szCs w:val="16"/>
        </w:rPr>
        <w:t>Fish kills in NSW | Threats to fish habitats | Habitat management | Fishing | NSW Department of Primary Industries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07701" w14:textId="77777777" w:rsidR="00DD01F5" w:rsidRDefault="00DD01F5">
    <w:pPr>
      <w:pStyle w:val="Header"/>
    </w:pPr>
  </w:p>
  <w:p w14:paraId="6E43D8C9" w14:textId="77777777" w:rsidR="00BA66AD" w:rsidRDefault="00BA66A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DDEC9" w14:textId="29904B62" w:rsidR="00621EB0" w:rsidRPr="00852614" w:rsidRDefault="00737C6E" w:rsidP="00737C6E">
    <w:pPr>
      <w:pStyle w:val="Header"/>
      <w:jc w:val="center"/>
      <w:rPr>
        <w:rFonts w:ascii="Verdana" w:hAnsi="Verdana"/>
        <w:sz w:val="18"/>
        <w:szCs w:val="18"/>
      </w:rPr>
    </w:pPr>
    <w:r w:rsidRPr="00852614">
      <w:rPr>
        <w:rFonts w:ascii="Verdana" w:hAnsi="Verdana"/>
        <w:sz w:val="18"/>
        <w:szCs w:val="18"/>
      </w:rPr>
      <w:t>Annual Report 2022</w:t>
    </w:r>
    <w:r w:rsidRPr="00852614">
      <w:rPr>
        <w:rFonts w:ascii="Verdana" w:hAnsi="Verdana"/>
        <w:sz w:val="18"/>
        <w:szCs w:val="18"/>
      </w:rPr>
      <w:softHyphen/>
      <w:t>–23</w:t>
    </w:r>
  </w:p>
  <w:p w14:paraId="72AACB35" w14:textId="23D18935" w:rsidR="00185467" w:rsidRPr="00852614" w:rsidRDefault="00185467" w:rsidP="0085261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FEEEE" w14:textId="77777777" w:rsidR="00803C8A" w:rsidRDefault="00852614" w:rsidP="00737C6E">
    <w:pPr>
      <w:pStyle w:val="Header"/>
      <w:jc w:val="center"/>
      <w:rPr>
        <w:rFonts w:ascii="Verdana" w:hAnsi="Verdana"/>
        <w:sz w:val="18"/>
        <w:szCs w:val="18"/>
      </w:rPr>
    </w:pPr>
    <w:bookmarkStart w:id="3" w:name="_Hlk145506257"/>
    <w:r w:rsidRPr="00852614">
      <w:rPr>
        <w:rFonts w:ascii="Verdana" w:hAnsi="Verdana"/>
        <w:sz w:val="18"/>
        <w:szCs w:val="18"/>
      </w:rPr>
      <w:t>Annual Report 2022</w:t>
    </w:r>
    <w:r w:rsidRPr="00852614">
      <w:rPr>
        <w:rFonts w:ascii="Verdana" w:hAnsi="Verdana"/>
        <w:sz w:val="18"/>
        <w:szCs w:val="18"/>
      </w:rPr>
      <w:softHyphen/>
      <w:t>–23</w:t>
    </w:r>
  </w:p>
  <w:bookmarkEnd w:id="3"/>
  <w:p w14:paraId="77EAD7FF" w14:textId="40FD5558" w:rsidR="002A26C9" w:rsidRPr="00852614" w:rsidRDefault="002A26C9" w:rsidP="0085261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E3A68" w14:textId="2270C35E" w:rsidR="00DD01F5" w:rsidRPr="005E6BA6" w:rsidRDefault="00737C6E" w:rsidP="00BC7495">
    <w:pPr>
      <w:pStyle w:val="Header"/>
      <w:jc w:val="center"/>
      <w:rPr>
        <w:sz w:val="18"/>
        <w:szCs w:val="18"/>
      </w:rPr>
    </w:pPr>
    <w:r w:rsidRPr="00852614">
      <w:rPr>
        <w:rFonts w:ascii="Verdana" w:hAnsi="Verdana"/>
        <w:sz w:val="18"/>
        <w:szCs w:val="18"/>
      </w:rPr>
      <w:t>Annual Report 2022</w:t>
    </w:r>
    <w:r w:rsidRPr="00852614">
      <w:rPr>
        <w:rFonts w:ascii="Verdana" w:hAnsi="Verdana"/>
        <w:sz w:val="18"/>
        <w:szCs w:val="18"/>
      </w:rPr>
      <w:softHyphen/>
      <w:t>–23</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07C64" w14:textId="77777777" w:rsidR="00803C8A" w:rsidRDefault="003C5CDF" w:rsidP="00185467">
    <w:pPr>
      <w:pStyle w:val="Header"/>
      <w:jc w:val="center"/>
      <w:rPr>
        <w:rFonts w:ascii="Verdana" w:hAnsi="Verdana"/>
        <w:sz w:val="18"/>
        <w:szCs w:val="18"/>
      </w:rPr>
    </w:pPr>
    <w:r w:rsidRPr="00852614">
      <w:rPr>
        <w:rFonts w:ascii="Verdana" w:hAnsi="Verdana"/>
        <w:sz w:val="18"/>
        <w:szCs w:val="18"/>
      </w:rPr>
      <w:t>Annual Report 2022</w:t>
    </w:r>
    <w:r w:rsidRPr="00852614">
      <w:rPr>
        <w:rFonts w:ascii="Verdana" w:hAnsi="Verdana"/>
        <w:sz w:val="18"/>
        <w:szCs w:val="18"/>
      </w:rPr>
      <w:softHyphen/>
      <w:t>–23</w:t>
    </w:r>
  </w:p>
  <w:p w14:paraId="0BBA7631" w14:textId="4B3DF1C2" w:rsidR="00D24F17" w:rsidRPr="00852614" w:rsidRDefault="00D24F17" w:rsidP="00185467">
    <w:pPr>
      <w:pStyle w:val="Header"/>
      <w:jc w:val="center"/>
      <w:rPr>
        <w:rFonts w:ascii="Verdana" w:hAnsi="Verdana"/>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20175"/>
    <w:multiLevelType w:val="hybridMultilevel"/>
    <w:tmpl w:val="8CE24648"/>
    <w:lvl w:ilvl="0" w:tplc="853A80CC">
      <w:start w:val="1"/>
      <w:numFmt w:val="decimal"/>
      <w:lvlText w:val="%1"/>
      <w:lvlJc w:val="left"/>
      <w:pPr>
        <w:ind w:left="720" w:hanging="360"/>
      </w:pPr>
      <w:rPr>
        <w:rFonts w:ascii="Verdana" w:hAnsi="Verdana" w:hint="default"/>
        <w:sz w:val="12"/>
        <w:szCs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4875D02"/>
    <w:multiLevelType w:val="multilevel"/>
    <w:tmpl w:val="137CE0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6F2546"/>
    <w:multiLevelType w:val="hybridMultilevel"/>
    <w:tmpl w:val="2E4EB7E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2904CE8"/>
    <w:multiLevelType w:val="hybridMultilevel"/>
    <w:tmpl w:val="19B8E832"/>
    <w:lvl w:ilvl="0" w:tplc="FFFFFFFF">
      <w:start w:val="1"/>
      <w:numFmt w:val="bullet"/>
      <w:lvlText w:val=""/>
      <w:lvlJc w:val="left"/>
      <w:pPr>
        <w:ind w:left="720" w:hanging="360"/>
      </w:pPr>
      <w:rPr>
        <w:rFonts w:ascii="Symbol" w:hAnsi="Symbol" w:hint="default"/>
        <w:color w:val="000000" w:themeColor="text1"/>
        <w:sz w:val="22"/>
        <w:szCs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6D926AF"/>
    <w:multiLevelType w:val="hybridMultilevel"/>
    <w:tmpl w:val="C3286ECE"/>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7E3188C"/>
    <w:multiLevelType w:val="hybridMultilevel"/>
    <w:tmpl w:val="08B8E406"/>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83E3EDF"/>
    <w:multiLevelType w:val="hybridMultilevel"/>
    <w:tmpl w:val="19B8E832"/>
    <w:lvl w:ilvl="0" w:tplc="FFFFFFFF">
      <w:start w:val="1"/>
      <w:numFmt w:val="bullet"/>
      <w:lvlText w:val=""/>
      <w:lvlJc w:val="left"/>
      <w:pPr>
        <w:ind w:left="720" w:hanging="360"/>
      </w:pPr>
      <w:rPr>
        <w:rFonts w:ascii="Symbol" w:hAnsi="Symbol" w:hint="default"/>
        <w:color w:val="000000" w:themeColor="text1"/>
        <w:sz w:val="22"/>
        <w:szCs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87D1EE6"/>
    <w:multiLevelType w:val="multilevel"/>
    <w:tmpl w:val="137CE0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B335C9"/>
    <w:multiLevelType w:val="hybridMultilevel"/>
    <w:tmpl w:val="19B8E832"/>
    <w:lvl w:ilvl="0" w:tplc="FFFFFFFF">
      <w:start w:val="1"/>
      <w:numFmt w:val="bullet"/>
      <w:lvlText w:val=""/>
      <w:lvlJc w:val="left"/>
      <w:pPr>
        <w:ind w:left="720" w:hanging="360"/>
      </w:pPr>
      <w:rPr>
        <w:rFonts w:ascii="Symbol" w:hAnsi="Symbol" w:hint="default"/>
        <w:color w:val="000000" w:themeColor="text1"/>
        <w:sz w:val="22"/>
        <w:szCs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B2E7063"/>
    <w:multiLevelType w:val="hybridMultilevel"/>
    <w:tmpl w:val="08B8E406"/>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B571E3B"/>
    <w:multiLevelType w:val="hybridMultilevel"/>
    <w:tmpl w:val="A832396A"/>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B516DF2"/>
    <w:multiLevelType w:val="hybridMultilevel"/>
    <w:tmpl w:val="6EE0F58C"/>
    <w:lvl w:ilvl="0" w:tplc="7BCEF91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C8068C4"/>
    <w:multiLevelType w:val="hybridMultilevel"/>
    <w:tmpl w:val="08B8E406"/>
    <w:lvl w:ilvl="0" w:tplc="AED0CE06">
      <w:start w:val="1"/>
      <w:numFmt w:val="bullet"/>
      <w:pStyle w:val="List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73589C"/>
    <w:multiLevelType w:val="hybridMultilevel"/>
    <w:tmpl w:val="CF687E12"/>
    <w:lvl w:ilvl="0" w:tplc="0C090003">
      <w:start w:val="1"/>
      <w:numFmt w:val="bullet"/>
      <w:lvlText w:val="o"/>
      <w:lvlJc w:val="left"/>
      <w:pPr>
        <w:ind w:left="1069" w:hanging="360"/>
      </w:pPr>
      <w:rPr>
        <w:rFonts w:ascii="Courier New" w:hAnsi="Courier New" w:cs="Courier New"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4" w15:restartNumberingAfterBreak="0">
    <w:nsid w:val="37334D27"/>
    <w:multiLevelType w:val="multilevel"/>
    <w:tmpl w:val="137CE0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BB9624D"/>
    <w:multiLevelType w:val="hybridMultilevel"/>
    <w:tmpl w:val="03029AC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3C815603"/>
    <w:multiLevelType w:val="hybridMultilevel"/>
    <w:tmpl w:val="19B8E832"/>
    <w:lvl w:ilvl="0" w:tplc="FFFFFFFF">
      <w:start w:val="1"/>
      <w:numFmt w:val="bullet"/>
      <w:lvlText w:val=""/>
      <w:lvlJc w:val="left"/>
      <w:pPr>
        <w:ind w:left="720" w:hanging="360"/>
      </w:pPr>
      <w:rPr>
        <w:rFonts w:ascii="Symbol" w:hAnsi="Symbol" w:hint="default"/>
        <w:color w:val="000000" w:themeColor="text1"/>
        <w:sz w:val="22"/>
        <w:szCs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418C6343"/>
    <w:multiLevelType w:val="multilevel"/>
    <w:tmpl w:val="C0061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685228E"/>
    <w:multiLevelType w:val="multilevel"/>
    <w:tmpl w:val="137CE0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8664797"/>
    <w:multiLevelType w:val="hybridMultilevel"/>
    <w:tmpl w:val="19B8E832"/>
    <w:lvl w:ilvl="0" w:tplc="FFFFFFFF">
      <w:start w:val="1"/>
      <w:numFmt w:val="bullet"/>
      <w:lvlText w:val=""/>
      <w:lvlJc w:val="left"/>
      <w:pPr>
        <w:ind w:left="720" w:hanging="360"/>
      </w:pPr>
      <w:rPr>
        <w:rFonts w:ascii="Symbol" w:hAnsi="Symbol" w:hint="default"/>
        <w:color w:val="000000" w:themeColor="text1"/>
        <w:sz w:val="22"/>
        <w:szCs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4A6245FF"/>
    <w:multiLevelType w:val="hybridMultilevel"/>
    <w:tmpl w:val="2AC676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B356944"/>
    <w:multiLevelType w:val="multilevel"/>
    <w:tmpl w:val="137CE0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C4655E4"/>
    <w:multiLevelType w:val="hybridMultilevel"/>
    <w:tmpl w:val="19B8E832"/>
    <w:lvl w:ilvl="0" w:tplc="FFFFFFFF">
      <w:start w:val="1"/>
      <w:numFmt w:val="bullet"/>
      <w:lvlText w:val=""/>
      <w:lvlJc w:val="left"/>
      <w:pPr>
        <w:ind w:left="720" w:hanging="360"/>
      </w:pPr>
      <w:rPr>
        <w:rFonts w:ascii="Symbol" w:hAnsi="Symbol" w:hint="default"/>
        <w:color w:val="000000" w:themeColor="text1"/>
        <w:sz w:val="22"/>
        <w:szCs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4D5D259E"/>
    <w:multiLevelType w:val="hybridMultilevel"/>
    <w:tmpl w:val="A83239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E6954DA"/>
    <w:multiLevelType w:val="multilevel"/>
    <w:tmpl w:val="137CE0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CF7DBC"/>
    <w:multiLevelType w:val="hybridMultilevel"/>
    <w:tmpl w:val="B55039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0341520"/>
    <w:multiLevelType w:val="hybridMultilevel"/>
    <w:tmpl w:val="3BAEDE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22A6325"/>
    <w:multiLevelType w:val="hybridMultilevel"/>
    <w:tmpl w:val="BDB2C7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2C92D96"/>
    <w:multiLevelType w:val="hybridMultilevel"/>
    <w:tmpl w:val="BDB2C7EC"/>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535B051E"/>
    <w:multiLevelType w:val="hybridMultilevel"/>
    <w:tmpl w:val="19B8E832"/>
    <w:lvl w:ilvl="0" w:tplc="FFFFFFFF">
      <w:start w:val="1"/>
      <w:numFmt w:val="bullet"/>
      <w:lvlText w:val=""/>
      <w:lvlJc w:val="left"/>
      <w:pPr>
        <w:ind w:left="720" w:hanging="360"/>
      </w:pPr>
      <w:rPr>
        <w:rFonts w:ascii="Symbol" w:hAnsi="Symbol" w:hint="default"/>
        <w:color w:val="000000" w:themeColor="text1"/>
        <w:sz w:val="22"/>
        <w:szCs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56523F0C"/>
    <w:multiLevelType w:val="multilevel"/>
    <w:tmpl w:val="137CE0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9FB34DE"/>
    <w:multiLevelType w:val="hybridMultilevel"/>
    <w:tmpl w:val="D26E5A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FB4551E"/>
    <w:multiLevelType w:val="multilevel"/>
    <w:tmpl w:val="137CE0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FC71EAF"/>
    <w:multiLevelType w:val="hybridMultilevel"/>
    <w:tmpl w:val="03029AC0"/>
    <w:lvl w:ilvl="0" w:tplc="FFFFFFFF">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4" w15:restartNumberingAfterBreak="0">
    <w:nsid w:val="602A03BC"/>
    <w:multiLevelType w:val="multilevel"/>
    <w:tmpl w:val="137CE0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0A852D2"/>
    <w:multiLevelType w:val="hybridMultilevel"/>
    <w:tmpl w:val="19B8E832"/>
    <w:lvl w:ilvl="0" w:tplc="6D5A93C2">
      <w:start w:val="1"/>
      <w:numFmt w:val="bullet"/>
      <w:lvlText w:val=""/>
      <w:lvlJc w:val="left"/>
      <w:pPr>
        <w:ind w:left="720" w:hanging="360"/>
      </w:pPr>
      <w:rPr>
        <w:rFonts w:ascii="Symbol" w:hAnsi="Symbol" w:hint="default"/>
        <w:color w:val="000000" w:themeColor="text1"/>
        <w:sz w:val="22"/>
        <w:szCs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635A42E8"/>
    <w:multiLevelType w:val="hybridMultilevel"/>
    <w:tmpl w:val="C3286EC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61E681D"/>
    <w:multiLevelType w:val="multilevel"/>
    <w:tmpl w:val="137CE0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6EE7F69"/>
    <w:multiLevelType w:val="hybridMultilevel"/>
    <w:tmpl w:val="C3286ECE"/>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6FAC7657"/>
    <w:multiLevelType w:val="hybridMultilevel"/>
    <w:tmpl w:val="19B8E832"/>
    <w:lvl w:ilvl="0" w:tplc="FFFFFFFF">
      <w:start w:val="1"/>
      <w:numFmt w:val="bullet"/>
      <w:lvlText w:val=""/>
      <w:lvlJc w:val="left"/>
      <w:pPr>
        <w:ind w:left="720" w:hanging="360"/>
      </w:pPr>
      <w:rPr>
        <w:rFonts w:ascii="Symbol" w:hAnsi="Symbol" w:hint="default"/>
        <w:color w:val="000000" w:themeColor="text1"/>
        <w:sz w:val="22"/>
        <w:szCs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73491A61"/>
    <w:multiLevelType w:val="hybridMultilevel"/>
    <w:tmpl w:val="19B8E832"/>
    <w:lvl w:ilvl="0" w:tplc="FFFFFFFF">
      <w:start w:val="1"/>
      <w:numFmt w:val="bullet"/>
      <w:lvlText w:val=""/>
      <w:lvlJc w:val="left"/>
      <w:pPr>
        <w:ind w:left="720" w:hanging="360"/>
      </w:pPr>
      <w:rPr>
        <w:rFonts w:ascii="Symbol" w:hAnsi="Symbol" w:hint="default"/>
        <w:color w:val="000000" w:themeColor="text1"/>
        <w:sz w:val="22"/>
        <w:szCs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76737CB1"/>
    <w:multiLevelType w:val="hybridMultilevel"/>
    <w:tmpl w:val="2AC67670"/>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 w15:restartNumberingAfterBreak="0">
    <w:nsid w:val="78FE6A53"/>
    <w:multiLevelType w:val="multilevel"/>
    <w:tmpl w:val="08B8E406"/>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15:restartNumberingAfterBreak="0">
    <w:nsid w:val="79B86153"/>
    <w:multiLevelType w:val="hybridMultilevel"/>
    <w:tmpl w:val="A832396A"/>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7A3935AE"/>
    <w:multiLevelType w:val="hybridMultilevel"/>
    <w:tmpl w:val="B55039EA"/>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7A3F02DF"/>
    <w:multiLevelType w:val="hybridMultilevel"/>
    <w:tmpl w:val="03029AC0"/>
    <w:lvl w:ilvl="0" w:tplc="FFFFFFFF">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num w:numId="1" w16cid:durableId="877740821">
    <w:abstractNumId w:val="12"/>
  </w:num>
  <w:num w:numId="2" w16cid:durableId="1102844144">
    <w:abstractNumId w:val="42"/>
  </w:num>
  <w:num w:numId="3" w16cid:durableId="2124688936">
    <w:abstractNumId w:val="35"/>
  </w:num>
  <w:num w:numId="4" w16cid:durableId="1962496380">
    <w:abstractNumId w:val="23"/>
  </w:num>
  <w:num w:numId="5" w16cid:durableId="1273247634">
    <w:abstractNumId w:val="25"/>
  </w:num>
  <w:num w:numId="6" w16cid:durableId="1295872271">
    <w:abstractNumId w:val="36"/>
  </w:num>
  <w:num w:numId="7" w16cid:durableId="2034501487">
    <w:abstractNumId w:val="2"/>
  </w:num>
  <w:num w:numId="8" w16cid:durableId="2107577629">
    <w:abstractNumId w:val="7"/>
  </w:num>
  <w:num w:numId="9" w16cid:durableId="360470912">
    <w:abstractNumId w:val="15"/>
  </w:num>
  <w:num w:numId="10" w16cid:durableId="777874368">
    <w:abstractNumId w:val="13"/>
  </w:num>
  <w:num w:numId="11" w16cid:durableId="1660042104">
    <w:abstractNumId w:val="0"/>
  </w:num>
  <w:num w:numId="12" w16cid:durableId="1396860039">
    <w:abstractNumId w:val="31"/>
  </w:num>
  <w:num w:numId="13" w16cid:durableId="1639336195">
    <w:abstractNumId w:val="20"/>
  </w:num>
  <w:num w:numId="14" w16cid:durableId="131748774">
    <w:abstractNumId w:val="26"/>
  </w:num>
  <w:num w:numId="15" w16cid:durableId="2015691317">
    <w:abstractNumId w:val="27"/>
  </w:num>
  <w:num w:numId="16" w16cid:durableId="1574974511">
    <w:abstractNumId w:val="11"/>
  </w:num>
  <w:num w:numId="17" w16cid:durableId="466356015">
    <w:abstractNumId w:val="17"/>
  </w:num>
  <w:num w:numId="18" w16cid:durableId="1573080991">
    <w:abstractNumId w:val="5"/>
  </w:num>
  <w:num w:numId="19" w16cid:durableId="1302878347">
    <w:abstractNumId w:val="9"/>
  </w:num>
  <w:num w:numId="20" w16cid:durableId="1844321741">
    <w:abstractNumId w:val="10"/>
  </w:num>
  <w:num w:numId="21" w16cid:durableId="2062557583">
    <w:abstractNumId w:val="43"/>
  </w:num>
  <w:num w:numId="22" w16cid:durableId="567233617">
    <w:abstractNumId w:val="3"/>
  </w:num>
  <w:num w:numId="23" w16cid:durableId="1019887579">
    <w:abstractNumId w:val="38"/>
  </w:num>
  <w:num w:numId="24" w16cid:durableId="1000935434">
    <w:abstractNumId w:val="4"/>
  </w:num>
  <w:num w:numId="25" w16cid:durableId="1066303103">
    <w:abstractNumId w:val="19"/>
  </w:num>
  <w:num w:numId="26" w16cid:durableId="1249576579">
    <w:abstractNumId w:val="22"/>
  </w:num>
  <w:num w:numId="27" w16cid:durableId="2011713045">
    <w:abstractNumId w:val="29"/>
  </w:num>
  <w:num w:numId="28" w16cid:durableId="997923113">
    <w:abstractNumId w:val="6"/>
  </w:num>
  <w:num w:numId="29" w16cid:durableId="202792863">
    <w:abstractNumId w:val="8"/>
  </w:num>
  <w:num w:numId="30" w16cid:durableId="870924003">
    <w:abstractNumId w:val="40"/>
  </w:num>
  <w:num w:numId="31" w16cid:durableId="1850559972">
    <w:abstractNumId w:val="16"/>
  </w:num>
  <w:num w:numId="32" w16cid:durableId="862742133">
    <w:abstractNumId w:val="39"/>
  </w:num>
  <w:num w:numId="33" w16cid:durableId="1507942483">
    <w:abstractNumId w:val="41"/>
  </w:num>
  <w:num w:numId="34" w16cid:durableId="1949462817">
    <w:abstractNumId w:val="34"/>
  </w:num>
  <w:num w:numId="35" w16cid:durableId="1737624839">
    <w:abstractNumId w:val="24"/>
  </w:num>
  <w:num w:numId="36" w16cid:durableId="499194863">
    <w:abstractNumId w:val="32"/>
  </w:num>
  <w:num w:numId="37" w16cid:durableId="675379183">
    <w:abstractNumId w:val="21"/>
  </w:num>
  <w:num w:numId="38" w16cid:durableId="1554928018">
    <w:abstractNumId w:val="18"/>
  </w:num>
  <w:num w:numId="39" w16cid:durableId="594172864">
    <w:abstractNumId w:val="14"/>
  </w:num>
  <w:num w:numId="40" w16cid:durableId="2143184373">
    <w:abstractNumId w:val="37"/>
  </w:num>
  <w:num w:numId="41" w16cid:durableId="1416711169">
    <w:abstractNumId w:val="1"/>
  </w:num>
  <w:num w:numId="42" w16cid:durableId="2117406836">
    <w:abstractNumId w:val="30"/>
  </w:num>
  <w:num w:numId="43" w16cid:durableId="365328236">
    <w:abstractNumId w:val="44"/>
  </w:num>
  <w:num w:numId="44" w16cid:durableId="1525946094">
    <w:abstractNumId w:val="45"/>
  </w:num>
  <w:num w:numId="45" w16cid:durableId="1552380230">
    <w:abstractNumId w:val="33"/>
  </w:num>
  <w:num w:numId="46" w16cid:durableId="456877784">
    <w:abstractNumId w:val="28"/>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6189"/>
    <w:rsid w:val="0000040A"/>
    <w:rsid w:val="00000FCF"/>
    <w:rsid w:val="000027DE"/>
    <w:rsid w:val="00002DF2"/>
    <w:rsid w:val="00003475"/>
    <w:rsid w:val="000054C2"/>
    <w:rsid w:val="00005BA2"/>
    <w:rsid w:val="00005E7D"/>
    <w:rsid w:val="00006723"/>
    <w:rsid w:val="0000689C"/>
    <w:rsid w:val="00007544"/>
    <w:rsid w:val="00007969"/>
    <w:rsid w:val="000101C2"/>
    <w:rsid w:val="00010408"/>
    <w:rsid w:val="000105C7"/>
    <w:rsid w:val="00010E9E"/>
    <w:rsid w:val="00011039"/>
    <w:rsid w:val="00011B5E"/>
    <w:rsid w:val="000128EA"/>
    <w:rsid w:val="00012C2C"/>
    <w:rsid w:val="00013074"/>
    <w:rsid w:val="00013173"/>
    <w:rsid w:val="0001345B"/>
    <w:rsid w:val="0001427C"/>
    <w:rsid w:val="00014A92"/>
    <w:rsid w:val="00014EB8"/>
    <w:rsid w:val="000157C6"/>
    <w:rsid w:val="00016233"/>
    <w:rsid w:val="000164BF"/>
    <w:rsid w:val="00016653"/>
    <w:rsid w:val="00017289"/>
    <w:rsid w:val="00020012"/>
    <w:rsid w:val="0002025D"/>
    <w:rsid w:val="000209EF"/>
    <w:rsid w:val="00020FB1"/>
    <w:rsid w:val="0002166B"/>
    <w:rsid w:val="0002221D"/>
    <w:rsid w:val="00022744"/>
    <w:rsid w:val="00022805"/>
    <w:rsid w:val="000233A6"/>
    <w:rsid w:val="00023FF8"/>
    <w:rsid w:val="00025287"/>
    <w:rsid w:val="00025380"/>
    <w:rsid w:val="000253DE"/>
    <w:rsid w:val="00026426"/>
    <w:rsid w:val="00027147"/>
    <w:rsid w:val="00027729"/>
    <w:rsid w:val="0002774C"/>
    <w:rsid w:val="000277DE"/>
    <w:rsid w:val="00027816"/>
    <w:rsid w:val="0003041F"/>
    <w:rsid w:val="000308C2"/>
    <w:rsid w:val="000311AA"/>
    <w:rsid w:val="00031307"/>
    <w:rsid w:val="00032038"/>
    <w:rsid w:val="00032698"/>
    <w:rsid w:val="00032B9D"/>
    <w:rsid w:val="00034937"/>
    <w:rsid w:val="00034B93"/>
    <w:rsid w:val="000352CE"/>
    <w:rsid w:val="00036022"/>
    <w:rsid w:val="000370D6"/>
    <w:rsid w:val="00037CAD"/>
    <w:rsid w:val="00037F7C"/>
    <w:rsid w:val="000407DF"/>
    <w:rsid w:val="00041508"/>
    <w:rsid w:val="000427C6"/>
    <w:rsid w:val="000437B5"/>
    <w:rsid w:val="000438E8"/>
    <w:rsid w:val="00044A1D"/>
    <w:rsid w:val="00045478"/>
    <w:rsid w:val="00045B97"/>
    <w:rsid w:val="0004671E"/>
    <w:rsid w:val="000468E3"/>
    <w:rsid w:val="00046FD1"/>
    <w:rsid w:val="00047087"/>
    <w:rsid w:val="00047FDB"/>
    <w:rsid w:val="00050989"/>
    <w:rsid w:val="000509B6"/>
    <w:rsid w:val="00050B71"/>
    <w:rsid w:val="00050F1B"/>
    <w:rsid w:val="000525E1"/>
    <w:rsid w:val="000535EF"/>
    <w:rsid w:val="0005371A"/>
    <w:rsid w:val="0005400A"/>
    <w:rsid w:val="00054527"/>
    <w:rsid w:val="000546F8"/>
    <w:rsid w:val="0005616F"/>
    <w:rsid w:val="0005676D"/>
    <w:rsid w:val="00057238"/>
    <w:rsid w:val="00057621"/>
    <w:rsid w:val="0006014D"/>
    <w:rsid w:val="00060549"/>
    <w:rsid w:val="0006094C"/>
    <w:rsid w:val="00061167"/>
    <w:rsid w:val="00061694"/>
    <w:rsid w:val="00063649"/>
    <w:rsid w:val="00063A3B"/>
    <w:rsid w:val="00063E29"/>
    <w:rsid w:val="0006450E"/>
    <w:rsid w:val="00064F1F"/>
    <w:rsid w:val="000657B6"/>
    <w:rsid w:val="00066AD8"/>
    <w:rsid w:val="00066B2D"/>
    <w:rsid w:val="00070D5A"/>
    <w:rsid w:val="00072A5F"/>
    <w:rsid w:val="00072AE7"/>
    <w:rsid w:val="00072B32"/>
    <w:rsid w:val="000735DE"/>
    <w:rsid w:val="00073E9C"/>
    <w:rsid w:val="00073FF5"/>
    <w:rsid w:val="000747CF"/>
    <w:rsid w:val="00074952"/>
    <w:rsid w:val="00075359"/>
    <w:rsid w:val="00075A00"/>
    <w:rsid w:val="00075BBC"/>
    <w:rsid w:val="0007634E"/>
    <w:rsid w:val="0007665B"/>
    <w:rsid w:val="00076857"/>
    <w:rsid w:val="00077032"/>
    <w:rsid w:val="00077197"/>
    <w:rsid w:val="00077778"/>
    <w:rsid w:val="00077E37"/>
    <w:rsid w:val="000822E0"/>
    <w:rsid w:val="00082960"/>
    <w:rsid w:val="00083FE8"/>
    <w:rsid w:val="00084C45"/>
    <w:rsid w:val="00086DAA"/>
    <w:rsid w:val="00087166"/>
    <w:rsid w:val="00087587"/>
    <w:rsid w:val="00090446"/>
    <w:rsid w:val="0009179C"/>
    <w:rsid w:val="00091B19"/>
    <w:rsid w:val="00093F93"/>
    <w:rsid w:val="000946A9"/>
    <w:rsid w:val="000947B3"/>
    <w:rsid w:val="0009488A"/>
    <w:rsid w:val="00094E32"/>
    <w:rsid w:val="00095F5B"/>
    <w:rsid w:val="00096420"/>
    <w:rsid w:val="00096637"/>
    <w:rsid w:val="0009679F"/>
    <w:rsid w:val="00096A5A"/>
    <w:rsid w:val="00096FE6"/>
    <w:rsid w:val="00097A27"/>
    <w:rsid w:val="00097F98"/>
    <w:rsid w:val="000A0817"/>
    <w:rsid w:val="000A1C3E"/>
    <w:rsid w:val="000A1E47"/>
    <w:rsid w:val="000A1FC6"/>
    <w:rsid w:val="000A25B9"/>
    <w:rsid w:val="000A28F2"/>
    <w:rsid w:val="000A2B88"/>
    <w:rsid w:val="000A3111"/>
    <w:rsid w:val="000A376C"/>
    <w:rsid w:val="000A5CB3"/>
    <w:rsid w:val="000A6233"/>
    <w:rsid w:val="000A6D73"/>
    <w:rsid w:val="000A6F33"/>
    <w:rsid w:val="000A718B"/>
    <w:rsid w:val="000A7369"/>
    <w:rsid w:val="000A7604"/>
    <w:rsid w:val="000B0137"/>
    <w:rsid w:val="000B1297"/>
    <w:rsid w:val="000B129D"/>
    <w:rsid w:val="000B13A6"/>
    <w:rsid w:val="000B2739"/>
    <w:rsid w:val="000B31F5"/>
    <w:rsid w:val="000B43F8"/>
    <w:rsid w:val="000B4F10"/>
    <w:rsid w:val="000B5B03"/>
    <w:rsid w:val="000B6ADA"/>
    <w:rsid w:val="000B7B21"/>
    <w:rsid w:val="000C00CC"/>
    <w:rsid w:val="000C06E3"/>
    <w:rsid w:val="000C07BB"/>
    <w:rsid w:val="000C102E"/>
    <w:rsid w:val="000C4A97"/>
    <w:rsid w:val="000C516E"/>
    <w:rsid w:val="000C5E2B"/>
    <w:rsid w:val="000C661B"/>
    <w:rsid w:val="000C74D7"/>
    <w:rsid w:val="000D28B4"/>
    <w:rsid w:val="000D341D"/>
    <w:rsid w:val="000D4214"/>
    <w:rsid w:val="000D64F9"/>
    <w:rsid w:val="000D6EF9"/>
    <w:rsid w:val="000D7155"/>
    <w:rsid w:val="000D7D4B"/>
    <w:rsid w:val="000E011A"/>
    <w:rsid w:val="000E0392"/>
    <w:rsid w:val="000E0426"/>
    <w:rsid w:val="000E1B71"/>
    <w:rsid w:val="000E3460"/>
    <w:rsid w:val="000E44AC"/>
    <w:rsid w:val="000E4FF5"/>
    <w:rsid w:val="000E544A"/>
    <w:rsid w:val="000E587C"/>
    <w:rsid w:val="000E5891"/>
    <w:rsid w:val="000E5F05"/>
    <w:rsid w:val="000E624A"/>
    <w:rsid w:val="000E66AD"/>
    <w:rsid w:val="000E699B"/>
    <w:rsid w:val="000E6B93"/>
    <w:rsid w:val="000E71E5"/>
    <w:rsid w:val="000E73E1"/>
    <w:rsid w:val="000E78C6"/>
    <w:rsid w:val="000E7E7C"/>
    <w:rsid w:val="000F0994"/>
    <w:rsid w:val="000F1886"/>
    <w:rsid w:val="000F24F4"/>
    <w:rsid w:val="000F28A1"/>
    <w:rsid w:val="000F38D9"/>
    <w:rsid w:val="000F3E6C"/>
    <w:rsid w:val="000F451D"/>
    <w:rsid w:val="000F4B38"/>
    <w:rsid w:val="000F4B96"/>
    <w:rsid w:val="000F4E71"/>
    <w:rsid w:val="000F62C0"/>
    <w:rsid w:val="000F7158"/>
    <w:rsid w:val="00101798"/>
    <w:rsid w:val="0010233D"/>
    <w:rsid w:val="001032E6"/>
    <w:rsid w:val="00103900"/>
    <w:rsid w:val="0010441F"/>
    <w:rsid w:val="0010470C"/>
    <w:rsid w:val="00104970"/>
    <w:rsid w:val="001049B7"/>
    <w:rsid w:val="0010622C"/>
    <w:rsid w:val="00112879"/>
    <w:rsid w:val="00113185"/>
    <w:rsid w:val="00113871"/>
    <w:rsid w:val="00113FA2"/>
    <w:rsid w:val="00114B97"/>
    <w:rsid w:val="00115E8D"/>
    <w:rsid w:val="001162F3"/>
    <w:rsid w:val="00117C89"/>
    <w:rsid w:val="00117E78"/>
    <w:rsid w:val="00121BEF"/>
    <w:rsid w:val="00121CAE"/>
    <w:rsid w:val="00123351"/>
    <w:rsid w:val="00124089"/>
    <w:rsid w:val="001250B3"/>
    <w:rsid w:val="00126B91"/>
    <w:rsid w:val="00126B98"/>
    <w:rsid w:val="00127A16"/>
    <w:rsid w:val="00130F45"/>
    <w:rsid w:val="00131FFF"/>
    <w:rsid w:val="00133379"/>
    <w:rsid w:val="00133640"/>
    <w:rsid w:val="00133A3C"/>
    <w:rsid w:val="001343B2"/>
    <w:rsid w:val="0013485E"/>
    <w:rsid w:val="0013559A"/>
    <w:rsid w:val="001356FF"/>
    <w:rsid w:val="00135903"/>
    <w:rsid w:val="00135BCD"/>
    <w:rsid w:val="00135CD6"/>
    <w:rsid w:val="0013705A"/>
    <w:rsid w:val="00137E15"/>
    <w:rsid w:val="0014093F"/>
    <w:rsid w:val="00142F95"/>
    <w:rsid w:val="00143917"/>
    <w:rsid w:val="00144171"/>
    <w:rsid w:val="00144862"/>
    <w:rsid w:val="00144B8B"/>
    <w:rsid w:val="00144CBF"/>
    <w:rsid w:val="00145139"/>
    <w:rsid w:val="00145611"/>
    <w:rsid w:val="001459EF"/>
    <w:rsid w:val="00146001"/>
    <w:rsid w:val="00146002"/>
    <w:rsid w:val="00146230"/>
    <w:rsid w:val="00146CB9"/>
    <w:rsid w:val="00146F0F"/>
    <w:rsid w:val="00147073"/>
    <w:rsid w:val="00147996"/>
    <w:rsid w:val="00147BBD"/>
    <w:rsid w:val="00150AEB"/>
    <w:rsid w:val="00150FF9"/>
    <w:rsid w:val="001518B2"/>
    <w:rsid w:val="00152966"/>
    <w:rsid w:val="0015446C"/>
    <w:rsid w:val="00155556"/>
    <w:rsid w:val="00155D46"/>
    <w:rsid w:val="00157ACD"/>
    <w:rsid w:val="0016040D"/>
    <w:rsid w:val="001607D0"/>
    <w:rsid w:val="00161A47"/>
    <w:rsid w:val="00163230"/>
    <w:rsid w:val="00163887"/>
    <w:rsid w:val="001638C3"/>
    <w:rsid w:val="00163AF8"/>
    <w:rsid w:val="0016467E"/>
    <w:rsid w:val="00164FD6"/>
    <w:rsid w:val="00165244"/>
    <w:rsid w:val="00165686"/>
    <w:rsid w:val="001656C6"/>
    <w:rsid w:val="00166732"/>
    <w:rsid w:val="00166BAC"/>
    <w:rsid w:val="00166C96"/>
    <w:rsid w:val="00167F16"/>
    <w:rsid w:val="00170083"/>
    <w:rsid w:val="00170EC3"/>
    <w:rsid w:val="00171352"/>
    <w:rsid w:val="001714DD"/>
    <w:rsid w:val="00171DFA"/>
    <w:rsid w:val="0017225D"/>
    <w:rsid w:val="00172D53"/>
    <w:rsid w:val="001730BB"/>
    <w:rsid w:val="00174203"/>
    <w:rsid w:val="00174AA8"/>
    <w:rsid w:val="0017713B"/>
    <w:rsid w:val="00177EBA"/>
    <w:rsid w:val="0018164C"/>
    <w:rsid w:val="00181F12"/>
    <w:rsid w:val="00182149"/>
    <w:rsid w:val="00182389"/>
    <w:rsid w:val="00182501"/>
    <w:rsid w:val="00182977"/>
    <w:rsid w:val="00183176"/>
    <w:rsid w:val="0018395B"/>
    <w:rsid w:val="00183E77"/>
    <w:rsid w:val="00183FC8"/>
    <w:rsid w:val="00184383"/>
    <w:rsid w:val="00185467"/>
    <w:rsid w:val="00186483"/>
    <w:rsid w:val="00186768"/>
    <w:rsid w:val="001869A1"/>
    <w:rsid w:val="00187565"/>
    <w:rsid w:val="00190264"/>
    <w:rsid w:val="001912BF"/>
    <w:rsid w:val="00191838"/>
    <w:rsid w:val="00191EEE"/>
    <w:rsid w:val="00192499"/>
    <w:rsid w:val="00193E92"/>
    <w:rsid w:val="001947EF"/>
    <w:rsid w:val="00195310"/>
    <w:rsid w:val="0019553B"/>
    <w:rsid w:val="0019603F"/>
    <w:rsid w:val="0019688A"/>
    <w:rsid w:val="00196C08"/>
    <w:rsid w:val="00197260"/>
    <w:rsid w:val="00197426"/>
    <w:rsid w:val="0019797C"/>
    <w:rsid w:val="001A14DF"/>
    <w:rsid w:val="001A1D34"/>
    <w:rsid w:val="001A1DCC"/>
    <w:rsid w:val="001A1F02"/>
    <w:rsid w:val="001A2241"/>
    <w:rsid w:val="001A32F4"/>
    <w:rsid w:val="001A4681"/>
    <w:rsid w:val="001A4978"/>
    <w:rsid w:val="001A4A22"/>
    <w:rsid w:val="001A4EBF"/>
    <w:rsid w:val="001A5E5F"/>
    <w:rsid w:val="001A60D6"/>
    <w:rsid w:val="001B0411"/>
    <w:rsid w:val="001B07DE"/>
    <w:rsid w:val="001B0B09"/>
    <w:rsid w:val="001B19A5"/>
    <w:rsid w:val="001B226C"/>
    <w:rsid w:val="001B2A70"/>
    <w:rsid w:val="001B343E"/>
    <w:rsid w:val="001B575D"/>
    <w:rsid w:val="001B577C"/>
    <w:rsid w:val="001B57A0"/>
    <w:rsid w:val="001B598A"/>
    <w:rsid w:val="001B5D36"/>
    <w:rsid w:val="001B60AF"/>
    <w:rsid w:val="001B60CE"/>
    <w:rsid w:val="001B7568"/>
    <w:rsid w:val="001B7751"/>
    <w:rsid w:val="001B7A39"/>
    <w:rsid w:val="001C0934"/>
    <w:rsid w:val="001C1313"/>
    <w:rsid w:val="001C181A"/>
    <w:rsid w:val="001C2482"/>
    <w:rsid w:val="001C2F3A"/>
    <w:rsid w:val="001C373E"/>
    <w:rsid w:val="001C3FFA"/>
    <w:rsid w:val="001C53B2"/>
    <w:rsid w:val="001C62E5"/>
    <w:rsid w:val="001C6688"/>
    <w:rsid w:val="001C769B"/>
    <w:rsid w:val="001C7A15"/>
    <w:rsid w:val="001D0613"/>
    <w:rsid w:val="001D0EF1"/>
    <w:rsid w:val="001D1CC0"/>
    <w:rsid w:val="001D258E"/>
    <w:rsid w:val="001D2C4C"/>
    <w:rsid w:val="001D398C"/>
    <w:rsid w:val="001D40D5"/>
    <w:rsid w:val="001D51DF"/>
    <w:rsid w:val="001D539A"/>
    <w:rsid w:val="001D5DEB"/>
    <w:rsid w:val="001D624C"/>
    <w:rsid w:val="001D7AB5"/>
    <w:rsid w:val="001E104F"/>
    <w:rsid w:val="001E12BE"/>
    <w:rsid w:val="001E1BB7"/>
    <w:rsid w:val="001E2332"/>
    <w:rsid w:val="001E239A"/>
    <w:rsid w:val="001E31A9"/>
    <w:rsid w:val="001E3512"/>
    <w:rsid w:val="001E4133"/>
    <w:rsid w:val="001E437E"/>
    <w:rsid w:val="001E5686"/>
    <w:rsid w:val="001E56DC"/>
    <w:rsid w:val="001E6435"/>
    <w:rsid w:val="001E6DD0"/>
    <w:rsid w:val="001E7A76"/>
    <w:rsid w:val="001F0C4B"/>
    <w:rsid w:val="001F3402"/>
    <w:rsid w:val="001F4F1C"/>
    <w:rsid w:val="001F5366"/>
    <w:rsid w:val="001F5A80"/>
    <w:rsid w:val="001F5AFE"/>
    <w:rsid w:val="001F5B08"/>
    <w:rsid w:val="001F5D90"/>
    <w:rsid w:val="001F5EBC"/>
    <w:rsid w:val="001F653D"/>
    <w:rsid w:val="001F70C0"/>
    <w:rsid w:val="001F7D7A"/>
    <w:rsid w:val="00201738"/>
    <w:rsid w:val="00201C3A"/>
    <w:rsid w:val="00201D98"/>
    <w:rsid w:val="00201E8E"/>
    <w:rsid w:val="002047A2"/>
    <w:rsid w:val="00205531"/>
    <w:rsid w:val="00205608"/>
    <w:rsid w:val="002062D5"/>
    <w:rsid w:val="00206F8D"/>
    <w:rsid w:val="00210E49"/>
    <w:rsid w:val="00211164"/>
    <w:rsid w:val="002116BD"/>
    <w:rsid w:val="00213138"/>
    <w:rsid w:val="002135C9"/>
    <w:rsid w:val="002138B1"/>
    <w:rsid w:val="00214414"/>
    <w:rsid w:val="00214D01"/>
    <w:rsid w:val="002170F3"/>
    <w:rsid w:val="002176C2"/>
    <w:rsid w:val="00217CB1"/>
    <w:rsid w:val="00217ED4"/>
    <w:rsid w:val="002200CA"/>
    <w:rsid w:val="0022075E"/>
    <w:rsid w:val="002211F5"/>
    <w:rsid w:val="002213F4"/>
    <w:rsid w:val="002220D5"/>
    <w:rsid w:val="00222345"/>
    <w:rsid w:val="00223A9E"/>
    <w:rsid w:val="00225642"/>
    <w:rsid w:val="00226584"/>
    <w:rsid w:val="00226928"/>
    <w:rsid w:val="00226B6C"/>
    <w:rsid w:val="0022701A"/>
    <w:rsid w:val="0022711E"/>
    <w:rsid w:val="00227369"/>
    <w:rsid w:val="0023084F"/>
    <w:rsid w:val="00230FC8"/>
    <w:rsid w:val="00232254"/>
    <w:rsid w:val="002324B9"/>
    <w:rsid w:val="00232678"/>
    <w:rsid w:val="0023328F"/>
    <w:rsid w:val="002345ED"/>
    <w:rsid w:val="00235C23"/>
    <w:rsid w:val="00235EC9"/>
    <w:rsid w:val="00236014"/>
    <w:rsid w:val="00236030"/>
    <w:rsid w:val="002378F2"/>
    <w:rsid w:val="002379C5"/>
    <w:rsid w:val="00237D41"/>
    <w:rsid w:val="002402D9"/>
    <w:rsid w:val="00240548"/>
    <w:rsid w:val="00241AB2"/>
    <w:rsid w:val="00242043"/>
    <w:rsid w:val="00242DCF"/>
    <w:rsid w:val="00242EC8"/>
    <w:rsid w:val="00243831"/>
    <w:rsid w:val="00243852"/>
    <w:rsid w:val="00244838"/>
    <w:rsid w:val="002448A1"/>
    <w:rsid w:val="00244C10"/>
    <w:rsid w:val="00244D34"/>
    <w:rsid w:val="00245512"/>
    <w:rsid w:val="00246761"/>
    <w:rsid w:val="00246BF0"/>
    <w:rsid w:val="00247114"/>
    <w:rsid w:val="002473FA"/>
    <w:rsid w:val="00247584"/>
    <w:rsid w:val="002479DE"/>
    <w:rsid w:val="00247CC2"/>
    <w:rsid w:val="0025039A"/>
    <w:rsid w:val="00250C38"/>
    <w:rsid w:val="00251347"/>
    <w:rsid w:val="00251AE2"/>
    <w:rsid w:val="00252FD6"/>
    <w:rsid w:val="00253247"/>
    <w:rsid w:val="0025345D"/>
    <w:rsid w:val="00253998"/>
    <w:rsid w:val="00254042"/>
    <w:rsid w:val="00254688"/>
    <w:rsid w:val="00255386"/>
    <w:rsid w:val="00255463"/>
    <w:rsid w:val="0025565A"/>
    <w:rsid w:val="00255743"/>
    <w:rsid w:val="0025581B"/>
    <w:rsid w:val="0025685F"/>
    <w:rsid w:val="00256926"/>
    <w:rsid w:val="002571F5"/>
    <w:rsid w:val="00257D20"/>
    <w:rsid w:val="002605B9"/>
    <w:rsid w:val="002605FA"/>
    <w:rsid w:val="00260C63"/>
    <w:rsid w:val="00260D4B"/>
    <w:rsid w:val="002616C5"/>
    <w:rsid w:val="0026185B"/>
    <w:rsid w:val="00261C27"/>
    <w:rsid w:val="0026241E"/>
    <w:rsid w:val="00263412"/>
    <w:rsid w:val="00263D70"/>
    <w:rsid w:val="00264008"/>
    <w:rsid w:val="002644DE"/>
    <w:rsid w:val="00264762"/>
    <w:rsid w:val="00264CB1"/>
    <w:rsid w:val="002650B0"/>
    <w:rsid w:val="002651B0"/>
    <w:rsid w:val="00265343"/>
    <w:rsid w:val="002654B6"/>
    <w:rsid w:val="00265F9D"/>
    <w:rsid w:val="0026635F"/>
    <w:rsid w:val="002667AF"/>
    <w:rsid w:val="002669D3"/>
    <w:rsid w:val="0026710B"/>
    <w:rsid w:val="0026750C"/>
    <w:rsid w:val="00267A05"/>
    <w:rsid w:val="00267AB7"/>
    <w:rsid w:val="00267F77"/>
    <w:rsid w:val="0027064D"/>
    <w:rsid w:val="002707A4"/>
    <w:rsid w:val="00270AE6"/>
    <w:rsid w:val="0027207B"/>
    <w:rsid w:val="00272A96"/>
    <w:rsid w:val="002731A5"/>
    <w:rsid w:val="00273339"/>
    <w:rsid w:val="0027339D"/>
    <w:rsid w:val="00274A97"/>
    <w:rsid w:val="002750CA"/>
    <w:rsid w:val="00275307"/>
    <w:rsid w:val="002760F6"/>
    <w:rsid w:val="00276428"/>
    <w:rsid w:val="00277259"/>
    <w:rsid w:val="0027788F"/>
    <w:rsid w:val="00277984"/>
    <w:rsid w:val="00277BCC"/>
    <w:rsid w:val="00281720"/>
    <w:rsid w:val="00281F8C"/>
    <w:rsid w:val="0028233B"/>
    <w:rsid w:val="002824A7"/>
    <w:rsid w:val="002828DD"/>
    <w:rsid w:val="00282B52"/>
    <w:rsid w:val="00282CBD"/>
    <w:rsid w:val="00282F7D"/>
    <w:rsid w:val="0028382C"/>
    <w:rsid w:val="00284465"/>
    <w:rsid w:val="00284869"/>
    <w:rsid w:val="00284BE7"/>
    <w:rsid w:val="00284D8C"/>
    <w:rsid w:val="002857E0"/>
    <w:rsid w:val="00287347"/>
    <w:rsid w:val="002875A3"/>
    <w:rsid w:val="00287932"/>
    <w:rsid w:val="00292101"/>
    <w:rsid w:val="00292435"/>
    <w:rsid w:val="0029253E"/>
    <w:rsid w:val="0029484D"/>
    <w:rsid w:val="00294C08"/>
    <w:rsid w:val="00294E7C"/>
    <w:rsid w:val="0029503B"/>
    <w:rsid w:val="0029504F"/>
    <w:rsid w:val="00295280"/>
    <w:rsid w:val="00295410"/>
    <w:rsid w:val="00295699"/>
    <w:rsid w:val="0029570B"/>
    <w:rsid w:val="002957E9"/>
    <w:rsid w:val="002964BF"/>
    <w:rsid w:val="00296F35"/>
    <w:rsid w:val="00297476"/>
    <w:rsid w:val="0029761C"/>
    <w:rsid w:val="00297BF4"/>
    <w:rsid w:val="002A0731"/>
    <w:rsid w:val="002A0C47"/>
    <w:rsid w:val="002A153E"/>
    <w:rsid w:val="002A15D4"/>
    <w:rsid w:val="002A26C9"/>
    <w:rsid w:val="002A327D"/>
    <w:rsid w:val="002A3E98"/>
    <w:rsid w:val="002A45F2"/>
    <w:rsid w:val="002A5836"/>
    <w:rsid w:val="002A5983"/>
    <w:rsid w:val="002A77ED"/>
    <w:rsid w:val="002A7B1D"/>
    <w:rsid w:val="002A7B65"/>
    <w:rsid w:val="002A7F00"/>
    <w:rsid w:val="002B0C24"/>
    <w:rsid w:val="002B2562"/>
    <w:rsid w:val="002B25DB"/>
    <w:rsid w:val="002B2957"/>
    <w:rsid w:val="002B2CBD"/>
    <w:rsid w:val="002B3476"/>
    <w:rsid w:val="002B3D0A"/>
    <w:rsid w:val="002B3F72"/>
    <w:rsid w:val="002B43A7"/>
    <w:rsid w:val="002B510F"/>
    <w:rsid w:val="002B5391"/>
    <w:rsid w:val="002B5924"/>
    <w:rsid w:val="002B5A85"/>
    <w:rsid w:val="002B6A25"/>
    <w:rsid w:val="002B6FDC"/>
    <w:rsid w:val="002B7036"/>
    <w:rsid w:val="002B734C"/>
    <w:rsid w:val="002B7806"/>
    <w:rsid w:val="002C0587"/>
    <w:rsid w:val="002C1181"/>
    <w:rsid w:val="002C1398"/>
    <w:rsid w:val="002C1FC1"/>
    <w:rsid w:val="002C2B51"/>
    <w:rsid w:val="002C2B61"/>
    <w:rsid w:val="002C2D90"/>
    <w:rsid w:val="002C3549"/>
    <w:rsid w:val="002C4130"/>
    <w:rsid w:val="002C4A12"/>
    <w:rsid w:val="002C50F5"/>
    <w:rsid w:val="002C522A"/>
    <w:rsid w:val="002C59A9"/>
    <w:rsid w:val="002C649B"/>
    <w:rsid w:val="002C682D"/>
    <w:rsid w:val="002C6945"/>
    <w:rsid w:val="002D05AB"/>
    <w:rsid w:val="002D115C"/>
    <w:rsid w:val="002D1A32"/>
    <w:rsid w:val="002D3133"/>
    <w:rsid w:val="002D4755"/>
    <w:rsid w:val="002D47D9"/>
    <w:rsid w:val="002D4DFC"/>
    <w:rsid w:val="002D4E53"/>
    <w:rsid w:val="002D565E"/>
    <w:rsid w:val="002D5C34"/>
    <w:rsid w:val="002D6CA1"/>
    <w:rsid w:val="002D70C0"/>
    <w:rsid w:val="002E0521"/>
    <w:rsid w:val="002E0A03"/>
    <w:rsid w:val="002E0B34"/>
    <w:rsid w:val="002E0BDF"/>
    <w:rsid w:val="002E1B6D"/>
    <w:rsid w:val="002E339F"/>
    <w:rsid w:val="002E363B"/>
    <w:rsid w:val="002E388F"/>
    <w:rsid w:val="002E44EC"/>
    <w:rsid w:val="002E45F6"/>
    <w:rsid w:val="002E4C03"/>
    <w:rsid w:val="002E4CE5"/>
    <w:rsid w:val="002E535D"/>
    <w:rsid w:val="002E590F"/>
    <w:rsid w:val="002E6E99"/>
    <w:rsid w:val="002E72C5"/>
    <w:rsid w:val="002E73E5"/>
    <w:rsid w:val="002E776C"/>
    <w:rsid w:val="002F1955"/>
    <w:rsid w:val="002F26BC"/>
    <w:rsid w:val="002F2866"/>
    <w:rsid w:val="002F3D74"/>
    <w:rsid w:val="002F4A54"/>
    <w:rsid w:val="002F5506"/>
    <w:rsid w:val="002F5D12"/>
    <w:rsid w:val="002F6BDB"/>
    <w:rsid w:val="00300A25"/>
    <w:rsid w:val="0030140B"/>
    <w:rsid w:val="00302394"/>
    <w:rsid w:val="003027B0"/>
    <w:rsid w:val="0030414E"/>
    <w:rsid w:val="003045CE"/>
    <w:rsid w:val="00306B2D"/>
    <w:rsid w:val="00310719"/>
    <w:rsid w:val="00311065"/>
    <w:rsid w:val="003128B5"/>
    <w:rsid w:val="00312C04"/>
    <w:rsid w:val="0031363D"/>
    <w:rsid w:val="0031387B"/>
    <w:rsid w:val="00313B02"/>
    <w:rsid w:val="003142A4"/>
    <w:rsid w:val="003149AE"/>
    <w:rsid w:val="00314B33"/>
    <w:rsid w:val="0032043E"/>
    <w:rsid w:val="003214C8"/>
    <w:rsid w:val="00321D5B"/>
    <w:rsid w:val="00321E45"/>
    <w:rsid w:val="00322863"/>
    <w:rsid w:val="00322C6C"/>
    <w:rsid w:val="00324689"/>
    <w:rsid w:val="00325096"/>
    <w:rsid w:val="00325A67"/>
    <w:rsid w:val="00326244"/>
    <w:rsid w:val="0032627C"/>
    <w:rsid w:val="00326446"/>
    <w:rsid w:val="00326D9E"/>
    <w:rsid w:val="00327A9A"/>
    <w:rsid w:val="003304F5"/>
    <w:rsid w:val="0033099F"/>
    <w:rsid w:val="00330A84"/>
    <w:rsid w:val="00331EE9"/>
    <w:rsid w:val="0033284A"/>
    <w:rsid w:val="00333A91"/>
    <w:rsid w:val="00333F93"/>
    <w:rsid w:val="00335701"/>
    <w:rsid w:val="0033593A"/>
    <w:rsid w:val="00336D85"/>
    <w:rsid w:val="0033709C"/>
    <w:rsid w:val="00337281"/>
    <w:rsid w:val="0033745F"/>
    <w:rsid w:val="00337D09"/>
    <w:rsid w:val="0034019B"/>
    <w:rsid w:val="00341A12"/>
    <w:rsid w:val="00341C4B"/>
    <w:rsid w:val="00341E09"/>
    <w:rsid w:val="00341E25"/>
    <w:rsid w:val="00341FE8"/>
    <w:rsid w:val="0034226D"/>
    <w:rsid w:val="00343A0C"/>
    <w:rsid w:val="003442E3"/>
    <w:rsid w:val="00344B1A"/>
    <w:rsid w:val="00346250"/>
    <w:rsid w:val="00346ED9"/>
    <w:rsid w:val="00347204"/>
    <w:rsid w:val="00347EBD"/>
    <w:rsid w:val="003503AA"/>
    <w:rsid w:val="00351BAE"/>
    <w:rsid w:val="00351E2E"/>
    <w:rsid w:val="00352C20"/>
    <w:rsid w:val="0035353F"/>
    <w:rsid w:val="00353EBB"/>
    <w:rsid w:val="00354304"/>
    <w:rsid w:val="0035432E"/>
    <w:rsid w:val="00354E1A"/>
    <w:rsid w:val="003565EF"/>
    <w:rsid w:val="003568DF"/>
    <w:rsid w:val="0035703B"/>
    <w:rsid w:val="00357964"/>
    <w:rsid w:val="00360133"/>
    <w:rsid w:val="003605D7"/>
    <w:rsid w:val="003607CD"/>
    <w:rsid w:val="00360915"/>
    <w:rsid w:val="00361145"/>
    <w:rsid w:val="003612C6"/>
    <w:rsid w:val="00361AC2"/>
    <w:rsid w:val="00361FA4"/>
    <w:rsid w:val="00362254"/>
    <w:rsid w:val="0036355A"/>
    <w:rsid w:val="003639CB"/>
    <w:rsid w:val="003644C6"/>
    <w:rsid w:val="00364B3B"/>
    <w:rsid w:val="00364E28"/>
    <w:rsid w:val="00365FA4"/>
    <w:rsid w:val="003662C7"/>
    <w:rsid w:val="003702FA"/>
    <w:rsid w:val="00371493"/>
    <w:rsid w:val="003722D1"/>
    <w:rsid w:val="00372DFA"/>
    <w:rsid w:val="00373029"/>
    <w:rsid w:val="003734A4"/>
    <w:rsid w:val="0037510E"/>
    <w:rsid w:val="00375CDA"/>
    <w:rsid w:val="003763F0"/>
    <w:rsid w:val="00376863"/>
    <w:rsid w:val="00376AD0"/>
    <w:rsid w:val="00377036"/>
    <w:rsid w:val="0037704D"/>
    <w:rsid w:val="003773C9"/>
    <w:rsid w:val="00377465"/>
    <w:rsid w:val="00377AAA"/>
    <w:rsid w:val="00380B90"/>
    <w:rsid w:val="00381127"/>
    <w:rsid w:val="003816DF"/>
    <w:rsid w:val="003817AF"/>
    <w:rsid w:val="00382633"/>
    <w:rsid w:val="003835B4"/>
    <w:rsid w:val="0038386F"/>
    <w:rsid w:val="0038486B"/>
    <w:rsid w:val="00384F09"/>
    <w:rsid w:val="00386091"/>
    <w:rsid w:val="00386294"/>
    <w:rsid w:val="003864FA"/>
    <w:rsid w:val="00386914"/>
    <w:rsid w:val="00386A32"/>
    <w:rsid w:val="00387709"/>
    <w:rsid w:val="00387CF5"/>
    <w:rsid w:val="003905C8"/>
    <w:rsid w:val="00390C83"/>
    <w:rsid w:val="003914B2"/>
    <w:rsid w:val="0039158F"/>
    <w:rsid w:val="00391909"/>
    <w:rsid w:val="0039286F"/>
    <w:rsid w:val="00394137"/>
    <w:rsid w:val="00394BE0"/>
    <w:rsid w:val="00394EA7"/>
    <w:rsid w:val="00395E49"/>
    <w:rsid w:val="003A2645"/>
    <w:rsid w:val="003A28DB"/>
    <w:rsid w:val="003A31B9"/>
    <w:rsid w:val="003A359C"/>
    <w:rsid w:val="003A429B"/>
    <w:rsid w:val="003A4710"/>
    <w:rsid w:val="003A4E12"/>
    <w:rsid w:val="003A50B4"/>
    <w:rsid w:val="003A5578"/>
    <w:rsid w:val="003A55B2"/>
    <w:rsid w:val="003A5D0B"/>
    <w:rsid w:val="003A6AE6"/>
    <w:rsid w:val="003A70C3"/>
    <w:rsid w:val="003B026E"/>
    <w:rsid w:val="003B0311"/>
    <w:rsid w:val="003B07D7"/>
    <w:rsid w:val="003B0921"/>
    <w:rsid w:val="003B0C02"/>
    <w:rsid w:val="003B1326"/>
    <w:rsid w:val="003B1C34"/>
    <w:rsid w:val="003B2DBA"/>
    <w:rsid w:val="003B3112"/>
    <w:rsid w:val="003B33F7"/>
    <w:rsid w:val="003B4DF5"/>
    <w:rsid w:val="003B4EBC"/>
    <w:rsid w:val="003B532B"/>
    <w:rsid w:val="003B546B"/>
    <w:rsid w:val="003B59D2"/>
    <w:rsid w:val="003B6773"/>
    <w:rsid w:val="003B67F7"/>
    <w:rsid w:val="003B6F40"/>
    <w:rsid w:val="003B724E"/>
    <w:rsid w:val="003B731A"/>
    <w:rsid w:val="003B7CB4"/>
    <w:rsid w:val="003C122F"/>
    <w:rsid w:val="003C1438"/>
    <w:rsid w:val="003C19B9"/>
    <w:rsid w:val="003C1C00"/>
    <w:rsid w:val="003C1FB1"/>
    <w:rsid w:val="003C2FD1"/>
    <w:rsid w:val="003C39B1"/>
    <w:rsid w:val="003C3FD6"/>
    <w:rsid w:val="003C4482"/>
    <w:rsid w:val="003C52D2"/>
    <w:rsid w:val="003C5C83"/>
    <w:rsid w:val="003C5CDF"/>
    <w:rsid w:val="003C651C"/>
    <w:rsid w:val="003C6C5C"/>
    <w:rsid w:val="003D163E"/>
    <w:rsid w:val="003D208F"/>
    <w:rsid w:val="003D27E5"/>
    <w:rsid w:val="003D3813"/>
    <w:rsid w:val="003D3A60"/>
    <w:rsid w:val="003D59A8"/>
    <w:rsid w:val="003D5B08"/>
    <w:rsid w:val="003D6421"/>
    <w:rsid w:val="003D648F"/>
    <w:rsid w:val="003D6761"/>
    <w:rsid w:val="003D6D62"/>
    <w:rsid w:val="003D76AA"/>
    <w:rsid w:val="003E0DE4"/>
    <w:rsid w:val="003E0FAB"/>
    <w:rsid w:val="003E1022"/>
    <w:rsid w:val="003E1105"/>
    <w:rsid w:val="003E1694"/>
    <w:rsid w:val="003E1C5B"/>
    <w:rsid w:val="003E39EA"/>
    <w:rsid w:val="003E3E57"/>
    <w:rsid w:val="003E4035"/>
    <w:rsid w:val="003E6209"/>
    <w:rsid w:val="003E695D"/>
    <w:rsid w:val="003E711D"/>
    <w:rsid w:val="003F0DA1"/>
    <w:rsid w:val="003F11D2"/>
    <w:rsid w:val="003F121A"/>
    <w:rsid w:val="003F17F6"/>
    <w:rsid w:val="003F2B49"/>
    <w:rsid w:val="003F2B8B"/>
    <w:rsid w:val="003F4C67"/>
    <w:rsid w:val="003F5215"/>
    <w:rsid w:val="003F5948"/>
    <w:rsid w:val="003F786F"/>
    <w:rsid w:val="003F7AC1"/>
    <w:rsid w:val="003F7B8F"/>
    <w:rsid w:val="00400C5A"/>
    <w:rsid w:val="00401331"/>
    <w:rsid w:val="00401518"/>
    <w:rsid w:val="00403C08"/>
    <w:rsid w:val="00403C97"/>
    <w:rsid w:val="004044BF"/>
    <w:rsid w:val="00404AE0"/>
    <w:rsid w:val="00406126"/>
    <w:rsid w:val="00406139"/>
    <w:rsid w:val="004069CC"/>
    <w:rsid w:val="00412033"/>
    <w:rsid w:val="00412598"/>
    <w:rsid w:val="00413630"/>
    <w:rsid w:val="0041412D"/>
    <w:rsid w:val="00414EE6"/>
    <w:rsid w:val="00415891"/>
    <w:rsid w:val="00415FE7"/>
    <w:rsid w:val="00416DAD"/>
    <w:rsid w:val="0041737B"/>
    <w:rsid w:val="004206D2"/>
    <w:rsid w:val="00420A6B"/>
    <w:rsid w:val="00420C41"/>
    <w:rsid w:val="0042109E"/>
    <w:rsid w:val="00421368"/>
    <w:rsid w:val="00421F17"/>
    <w:rsid w:val="00422508"/>
    <w:rsid w:val="0042272F"/>
    <w:rsid w:val="0042298F"/>
    <w:rsid w:val="00422F17"/>
    <w:rsid w:val="00423469"/>
    <w:rsid w:val="004234D7"/>
    <w:rsid w:val="004236A7"/>
    <w:rsid w:val="0042391B"/>
    <w:rsid w:val="004239AA"/>
    <w:rsid w:val="004249B6"/>
    <w:rsid w:val="00424DE5"/>
    <w:rsid w:val="00424FBD"/>
    <w:rsid w:val="00425957"/>
    <w:rsid w:val="00425B5A"/>
    <w:rsid w:val="00425F19"/>
    <w:rsid w:val="00425FD6"/>
    <w:rsid w:val="00427EC1"/>
    <w:rsid w:val="00430675"/>
    <w:rsid w:val="00430E74"/>
    <w:rsid w:val="00431296"/>
    <w:rsid w:val="004319F0"/>
    <w:rsid w:val="004323CA"/>
    <w:rsid w:val="00432CED"/>
    <w:rsid w:val="00432F9B"/>
    <w:rsid w:val="004340AD"/>
    <w:rsid w:val="004342B1"/>
    <w:rsid w:val="004346E5"/>
    <w:rsid w:val="00434A92"/>
    <w:rsid w:val="00435F31"/>
    <w:rsid w:val="00436343"/>
    <w:rsid w:val="0043657E"/>
    <w:rsid w:val="00440590"/>
    <w:rsid w:val="0044107C"/>
    <w:rsid w:val="004427CB"/>
    <w:rsid w:val="00442E94"/>
    <w:rsid w:val="0044384F"/>
    <w:rsid w:val="00444558"/>
    <w:rsid w:val="004445DA"/>
    <w:rsid w:val="00444838"/>
    <w:rsid w:val="00444AA1"/>
    <w:rsid w:val="00445566"/>
    <w:rsid w:val="00445AF9"/>
    <w:rsid w:val="00445EE0"/>
    <w:rsid w:val="00446FF3"/>
    <w:rsid w:val="00450D9D"/>
    <w:rsid w:val="00451AC5"/>
    <w:rsid w:val="00452C44"/>
    <w:rsid w:val="00452EB9"/>
    <w:rsid w:val="0045465B"/>
    <w:rsid w:val="00455B95"/>
    <w:rsid w:val="00456039"/>
    <w:rsid w:val="00456056"/>
    <w:rsid w:val="00456162"/>
    <w:rsid w:val="004569BC"/>
    <w:rsid w:val="004577B9"/>
    <w:rsid w:val="00457882"/>
    <w:rsid w:val="004605BF"/>
    <w:rsid w:val="0046066A"/>
    <w:rsid w:val="004607A5"/>
    <w:rsid w:val="004607FF"/>
    <w:rsid w:val="00460817"/>
    <w:rsid w:val="00460BBF"/>
    <w:rsid w:val="004621CA"/>
    <w:rsid w:val="004625D4"/>
    <w:rsid w:val="00462AC1"/>
    <w:rsid w:val="00462FA3"/>
    <w:rsid w:val="004636C4"/>
    <w:rsid w:val="00464962"/>
    <w:rsid w:val="00465E9D"/>
    <w:rsid w:val="00466261"/>
    <w:rsid w:val="00467161"/>
    <w:rsid w:val="00467913"/>
    <w:rsid w:val="0047083E"/>
    <w:rsid w:val="004711D8"/>
    <w:rsid w:val="00472084"/>
    <w:rsid w:val="004722C4"/>
    <w:rsid w:val="00473280"/>
    <w:rsid w:val="00473AC1"/>
    <w:rsid w:val="004744EE"/>
    <w:rsid w:val="0047537D"/>
    <w:rsid w:val="0047554A"/>
    <w:rsid w:val="00475E60"/>
    <w:rsid w:val="00476CB2"/>
    <w:rsid w:val="00477D92"/>
    <w:rsid w:val="00480596"/>
    <w:rsid w:val="00480F06"/>
    <w:rsid w:val="00482263"/>
    <w:rsid w:val="00483ACA"/>
    <w:rsid w:val="00485140"/>
    <w:rsid w:val="00486316"/>
    <w:rsid w:val="00486BDD"/>
    <w:rsid w:val="00487C80"/>
    <w:rsid w:val="00491166"/>
    <w:rsid w:val="00491C95"/>
    <w:rsid w:val="00491F06"/>
    <w:rsid w:val="004922D6"/>
    <w:rsid w:val="004929A1"/>
    <w:rsid w:val="00492A2B"/>
    <w:rsid w:val="004932D0"/>
    <w:rsid w:val="00493660"/>
    <w:rsid w:val="004936D5"/>
    <w:rsid w:val="00493BBE"/>
    <w:rsid w:val="00493DDB"/>
    <w:rsid w:val="00494701"/>
    <w:rsid w:val="004950EC"/>
    <w:rsid w:val="004955FE"/>
    <w:rsid w:val="00495E56"/>
    <w:rsid w:val="00496172"/>
    <w:rsid w:val="00497487"/>
    <w:rsid w:val="0049776C"/>
    <w:rsid w:val="004A119D"/>
    <w:rsid w:val="004A17D1"/>
    <w:rsid w:val="004A265B"/>
    <w:rsid w:val="004A2BC7"/>
    <w:rsid w:val="004A3AD9"/>
    <w:rsid w:val="004A4CF0"/>
    <w:rsid w:val="004A62E5"/>
    <w:rsid w:val="004A6374"/>
    <w:rsid w:val="004A74A4"/>
    <w:rsid w:val="004B09DF"/>
    <w:rsid w:val="004B145D"/>
    <w:rsid w:val="004B1485"/>
    <w:rsid w:val="004B182F"/>
    <w:rsid w:val="004B18CA"/>
    <w:rsid w:val="004B2079"/>
    <w:rsid w:val="004B217C"/>
    <w:rsid w:val="004B22BD"/>
    <w:rsid w:val="004B22C6"/>
    <w:rsid w:val="004B2BD5"/>
    <w:rsid w:val="004B2F68"/>
    <w:rsid w:val="004B3077"/>
    <w:rsid w:val="004B32B8"/>
    <w:rsid w:val="004B431D"/>
    <w:rsid w:val="004B4639"/>
    <w:rsid w:val="004B489E"/>
    <w:rsid w:val="004B492E"/>
    <w:rsid w:val="004B5789"/>
    <w:rsid w:val="004B62B5"/>
    <w:rsid w:val="004B67D0"/>
    <w:rsid w:val="004B6BAD"/>
    <w:rsid w:val="004B7429"/>
    <w:rsid w:val="004B7AAD"/>
    <w:rsid w:val="004B7BDC"/>
    <w:rsid w:val="004C010B"/>
    <w:rsid w:val="004C1785"/>
    <w:rsid w:val="004C2856"/>
    <w:rsid w:val="004C2D6A"/>
    <w:rsid w:val="004C2F1E"/>
    <w:rsid w:val="004C30F0"/>
    <w:rsid w:val="004C5472"/>
    <w:rsid w:val="004C5FDE"/>
    <w:rsid w:val="004C7687"/>
    <w:rsid w:val="004D0775"/>
    <w:rsid w:val="004D0ACE"/>
    <w:rsid w:val="004D0CBE"/>
    <w:rsid w:val="004D0FB9"/>
    <w:rsid w:val="004D15A7"/>
    <w:rsid w:val="004D21E4"/>
    <w:rsid w:val="004D252B"/>
    <w:rsid w:val="004D2E60"/>
    <w:rsid w:val="004D338E"/>
    <w:rsid w:val="004D3602"/>
    <w:rsid w:val="004D3703"/>
    <w:rsid w:val="004D4277"/>
    <w:rsid w:val="004D44E8"/>
    <w:rsid w:val="004D451D"/>
    <w:rsid w:val="004D491A"/>
    <w:rsid w:val="004D4A20"/>
    <w:rsid w:val="004D510A"/>
    <w:rsid w:val="004D51D5"/>
    <w:rsid w:val="004D5372"/>
    <w:rsid w:val="004D5A34"/>
    <w:rsid w:val="004D5E94"/>
    <w:rsid w:val="004D6622"/>
    <w:rsid w:val="004D6950"/>
    <w:rsid w:val="004D6AD9"/>
    <w:rsid w:val="004D7B29"/>
    <w:rsid w:val="004D7BB2"/>
    <w:rsid w:val="004E0371"/>
    <w:rsid w:val="004E0976"/>
    <w:rsid w:val="004E1E60"/>
    <w:rsid w:val="004E3662"/>
    <w:rsid w:val="004E43C9"/>
    <w:rsid w:val="004E5397"/>
    <w:rsid w:val="004E54CF"/>
    <w:rsid w:val="004E570B"/>
    <w:rsid w:val="004E5C54"/>
    <w:rsid w:val="004E60BC"/>
    <w:rsid w:val="004E68D0"/>
    <w:rsid w:val="004E705F"/>
    <w:rsid w:val="004E7718"/>
    <w:rsid w:val="004E78FA"/>
    <w:rsid w:val="004E7BA2"/>
    <w:rsid w:val="004F0D4B"/>
    <w:rsid w:val="004F1739"/>
    <w:rsid w:val="004F1C5D"/>
    <w:rsid w:val="004F2D8A"/>
    <w:rsid w:val="004F376F"/>
    <w:rsid w:val="004F41B3"/>
    <w:rsid w:val="004F4B53"/>
    <w:rsid w:val="004F5165"/>
    <w:rsid w:val="004F5364"/>
    <w:rsid w:val="004F5D47"/>
    <w:rsid w:val="004F5D93"/>
    <w:rsid w:val="004F6A98"/>
    <w:rsid w:val="004F6FD7"/>
    <w:rsid w:val="004F7768"/>
    <w:rsid w:val="00500084"/>
    <w:rsid w:val="00501610"/>
    <w:rsid w:val="0050224D"/>
    <w:rsid w:val="0050325F"/>
    <w:rsid w:val="00504CDF"/>
    <w:rsid w:val="00505851"/>
    <w:rsid w:val="0050595E"/>
    <w:rsid w:val="00505F5E"/>
    <w:rsid w:val="00506147"/>
    <w:rsid w:val="005061A0"/>
    <w:rsid w:val="0050663E"/>
    <w:rsid w:val="0050703E"/>
    <w:rsid w:val="0051171F"/>
    <w:rsid w:val="00511FAD"/>
    <w:rsid w:val="005131C6"/>
    <w:rsid w:val="00514BD7"/>
    <w:rsid w:val="005156A1"/>
    <w:rsid w:val="00515F76"/>
    <w:rsid w:val="005165E2"/>
    <w:rsid w:val="00517F07"/>
    <w:rsid w:val="00520133"/>
    <w:rsid w:val="00520708"/>
    <w:rsid w:val="0052088C"/>
    <w:rsid w:val="00520AC5"/>
    <w:rsid w:val="005214F3"/>
    <w:rsid w:val="00521719"/>
    <w:rsid w:val="0052185C"/>
    <w:rsid w:val="00522548"/>
    <w:rsid w:val="00522AEE"/>
    <w:rsid w:val="00523027"/>
    <w:rsid w:val="0052318F"/>
    <w:rsid w:val="00523582"/>
    <w:rsid w:val="005237A6"/>
    <w:rsid w:val="00523E19"/>
    <w:rsid w:val="005247A2"/>
    <w:rsid w:val="00525983"/>
    <w:rsid w:val="005260B0"/>
    <w:rsid w:val="00526A31"/>
    <w:rsid w:val="00527082"/>
    <w:rsid w:val="0052754F"/>
    <w:rsid w:val="00527AA1"/>
    <w:rsid w:val="00527E2E"/>
    <w:rsid w:val="005301B6"/>
    <w:rsid w:val="0053032C"/>
    <w:rsid w:val="005303F1"/>
    <w:rsid w:val="005305D2"/>
    <w:rsid w:val="0053069E"/>
    <w:rsid w:val="005306E9"/>
    <w:rsid w:val="00530F46"/>
    <w:rsid w:val="00531954"/>
    <w:rsid w:val="00531C52"/>
    <w:rsid w:val="00532362"/>
    <w:rsid w:val="00532D69"/>
    <w:rsid w:val="005333ED"/>
    <w:rsid w:val="00533445"/>
    <w:rsid w:val="005339F0"/>
    <w:rsid w:val="005341F6"/>
    <w:rsid w:val="00534B88"/>
    <w:rsid w:val="00534F2B"/>
    <w:rsid w:val="00535242"/>
    <w:rsid w:val="00537E4E"/>
    <w:rsid w:val="005403D3"/>
    <w:rsid w:val="005412B7"/>
    <w:rsid w:val="00541B2F"/>
    <w:rsid w:val="00543BCD"/>
    <w:rsid w:val="00544915"/>
    <w:rsid w:val="00545A13"/>
    <w:rsid w:val="0054614F"/>
    <w:rsid w:val="005468BD"/>
    <w:rsid w:val="0054736C"/>
    <w:rsid w:val="00547500"/>
    <w:rsid w:val="0054771D"/>
    <w:rsid w:val="00550FA0"/>
    <w:rsid w:val="00551DEC"/>
    <w:rsid w:val="00552A0A"/>
    <w:rsid w:val="00553402"/>
    <w:rsid w:val="00554B36"/>
    <w:rsid w:val="0055584D"/>
    <w:rsid w:val="00555C15"/>
    <w:rsid w:val="00557E6F"/>
    <w:rsid w:val="005601DA"/>
    <w:rsid w:val="00560D4C"/>
    <w:rsid w:val="0056151C"/>
    <w:rsid w:val="00561648"/>
    <w:rsid w:val="00561841"/>
    <w:rsid w:val="00562328"/>
    <w:rsid w:val="005628A0"/>
    <w:rsid w:val="005628A9"/>
    <w:rsid w:val="005628BB"/>
    <w:rsid w:val="005636FE"/>
    <w:rsid w:val="005645D4"/>
    <w:rsid w:val="005648B5"/>
    <w:rsid w:val="00565824"/>
    <w:rsid w:val="00565A5A"/>
    <w:rsid w:val="00567022"/>
    <w:rsid w:val="00571170"/>
    <w:rsid w:val="00572548"/>
    <w:rsid w:val="00572AD7"/>
    <w:rsid w:val="00572B84"/>
    <w:rsid w:val="005732CE"/>
    <w:rsid w:val="0057371F"/>
    <w:rsid w:val="00573B07"/>
    <w:rsid w:val="005748DC"/>
    <w:rsid w:val="00574F56"/>
    <w:rsid w:val="005757EC"/>
    <w:rsid w:val="0057621B"/>
    <w:rsid w:val="005779FE"/>
    <w:rsid w:val="005808B0"/>
    <w:rsid w:val="00580A61"/>
    <w:rsid w:val="005815E0"/>
    <w:rsid w:val="00581892"/>
    <w:rsid w:val="00581894"/>
    <w:rsid w:val="00582134"/>
    <w:rsid w:val="0058278C"/>
    <w:rsid w:val="00582F87"/>
    <w:rsid w:val="0058439D"/>
    <w:rsid w:val="00584641"/>
    <w:rsid w:val="00584734"/>
    <w:rsid w:val="005847F5"/>
    <w:rsid w:val="0058516F"/>
    <w:rsid w:val="00585C8D"/>
    <w:rsid w:val="005868BA"/>
    <w:rsid w:val="00587014"/>
    <w:rsid w:val="00587CEE"/>
    <w:rsid w:val="0059050A"/>
    <w:rsid w:val="0059087D"/>
    <w:rsid w:val="005908C6"/>
    <w:rsid w:val="00591E7E"/>
    <w:rsid w:val="00591F5D"/>
    <w:rsid w:val="00592F84"/>
    <w:rsid w:val="00595053"/>
    <w:rsid w:val="00595718"/>
    <w:rsid w:val="00595BF1"/>
    <w:rsid w:val="0059659E"/>
    <w:rsid w:val="005979D6"/>
    <w:rsid w:val="00597E34"/>
    <w:rsid w:val="005A0B2D"/>
    <w:rsid w:val="005A0B39"/>
    <w:rsid w:val="005A0C0F"/>
    <w:rsid w:val="005A0CC5"/>
    <w:rsid w:val="005A2004"/>
    <w:rsid w:val="005A2524"/>
    <w:rsid w:val="005A2A74"/>
    <w:rsid w:val="005A2FE6"/>
    <w:rsid w:val="005A4714"/>
    <w:rsid w:val="005A5A27"/>
    <w:rsid w:val="005A63FA"/>
    <w:rsid w:val="005A6538"/>
    <w:rsid w:val="005A6FE0"/>
    <w:rsid w:val="005A7D01"/>
    <w:rsid w:val="005A7F52"/>
    <w:rsid w:val="005B0D94"/>
    <w:rsid w:val="005B18B5"/>
    <w:rsid w:val="005B225C"/>
    <w:rsid w:val="005B4A3C"/>
    <w:rsid w:val="005B514A"/>
    <w:rsid w:val="005B53E6"/>
    <w:rsid w:val="005B5680"/>
    <w:rsid w:val="005B5764"/>
    <w:rsid w:val="005B5E89"/>
    <w:rsid w:val="005B69D7"/>
    <w:rsid w:val="005C001C"/>
    <w:rsid w:val="005C0211"/>
    <w:rsid w:val="005C0338"/>
    <w:rsid w:val="005C0AD2"/>
    <w:rsid w:val="005C0D3B"/>
    <w:rsid w:val="005C13DA"/>
    <w:rsid w:val="005C227A"/>
    <w:rsid w:val="005C273A"/>
    <w:rsid w:val="005C2F19"/>
    <w:rsid w:val="005C3034"/>
    <w:rsid w:val="005C3370"/>
    <w:rsid w:val="005C3FB6"/>
    <w:rsid w:val="005C4272"/>
    <w:rsid w:val="005C440E"/>
    <w:rsid w:val="005C4D6F"/>
    <w:rsid w:val="005C6E0F"/>
    <w:rsid w:val="005C6F84"/>
    <w:rsid w:val="005C71BA"/>
    <w:rsid w:val="005C7EC8"/>
    <w:rsid w:val="005D0184"/>
    <w:rsid w:val="005D030A"/>
    <w:rsid w:val="005D0332"/>
    <w:rsid w:val="005D0B21"/>
    <w:rsid w:val="005D1D48"/>
    <w:rsid w:val="005D229E"/>
    <w:rsid w:val="005D2641"/>
    <w:rsid w:val="005D2CE5"/>
    <w:rsid w:val="005D2FEB"/>
    <w:rsid w:val="005D3D9A"/>
    <w:rsid w:val="005D3E93"/>
    <w:rsid w:val="005D4B86"/>
    <w:rsid w:val="005D4ED4"/>
    <w:rsid w:val="005D5481"/>
    <w:rsid w:val="005D5835"/>
    <w:rsid w:val="005D6BBF"/>
    <w:rsid w:val="005D6DF7"/>
    <w:rsid w:val="005D7361"/>
    <w:rsid w:val="005D7493"/>
    <w:rsid w:val="005D76F8"/>
    <w:rsid w:val="005E0BF3"/>
    <w:rsid w:val="005E1C6F"/>
    <w:rsid w:val="005E1D59"/>
    <w:rsid w:val="005E253D"/>
    <w:rsid w:val="005E2973"/>
    <w:rsid w:val="005E2D98"/>
    <w:rsid w:val="005E4AF5"/>
    <w:rsid w:val="005E5267"/>
    <w:rsid w:val="005E53AC"/>
    <w:rsid w:val="005E5410"/>
    <w:rsid w:val="005E5E4F"/>
    <w:rsid w:val="005E63EC"/>
    <w:rsid w:val="005E6BA6"/>
    <w:rsid w:val="005E7479"/>
    <w:rsid w:val="005E78B1"/>
    <w:rsid w:val="005E7BCB"/>
    <w:rsid w:val="005E7BF1"/>
    <w:rsid w:val="005F0419"/>
    <w:rsid w:val="005F1903"/>
    <w:rsid w:val="005F1B33"/>
    <w:rsid w:val="005F257A"/>
    <w:rsid w:val="005F2FA5"/>
    <w:rsid w:val="005F415F"/>
    <w:rsid w:val="005F4B3B"/>
    <w:rsid w:val="005F5C9B"/>
    <w:rsid w:val="005F5EC0"/>
    <w:rsid w:val="005F6045"/>
    <w:rsid w:val="005F6E1B"/>
    <w:rsid w:val="005F7652"/>
    <w:rsid w:val="0060001E"/>
    <w:rsid w:val="006014C2"/>
    <w:rsid w:val="00601D1C"/>
    <w:rsid w:val="006021ED"/>
    <w:rsid w:val="00602530"/>
    <w:rsid w:val="0060262B"/>
    <w:rsid w:val="00602DA7"/>
    <w:rsid w:val="00604E41"/>
    <w:rsid w:val="006050E0"/>
    <w:rsid w:val="00605D9E"/>
    <w:rsid w:val="00605E9C"/>
    <w:rsid w:val="006075B5"/>
    <w:rsid w:val="006075D2"/>
    <w:rsid w:val="00610ABF"/>
    <w:rsid w:val="00610E0A"/>
    <w:rsid w:val="00610F67"/>
    <w:rsid w:val="00612A04"/>
    <w:rsid w:val="00612ABA"/>
    <w:rsid w:val="00612B1E"/>
    <w:rsid w:val="00613191"/>
    <w:rsid w:val="00613402"/>
    <w:rsid w:val="00613DEA"/>
    <w:rsid w:val="00614722"/>
    <w:rsid w:val="00614B91"/>
    <w:rsid w:val="0061518B"/>
    <w:rsid w:val="00617065"/>
    <w:rsid w:val="00617139"/>
    <w:rsid w:val="00617A9A"/>
    <w:rsid w:val="00621EB0"/>
    <w:rsid w:val="00621EB1"/>
    <w:rsid w:val="0062202C"/>
    <w:rsid w:val="00622591"/>
    <w:rsid w:val="006228A9"/>
    <w:rsid w:val="00622F27"/>
    <w:rsid w:val="00623670"/>
    <w:rsid w:val="006240D5"/>
    <w:rsid w:val="00624B33"/>
    <w:rsid w:val="00624E85"/>
    <w:rsid w:val="00625A0A"/>
    <w:rsid w:val="00625A15"/>
    <w:rsid w:val="00626BC9"/>
    <w:rsid w:val="00627068"/>
    <w:rsid w:val="00627B05"/>
    <w:rsid w:val="006304FF"/>
    <w:rsid w:val="00630999"/>
    <w:rsid w:val="00632643"/>
    <w:rsid w:val="006333CB"/>
    <w:rsid w:val="00634560"/>
    <w:rsid w:val="0063459D"/>
    <w:rsid w:val="00634744"/>
    <w:rsid w:val="00636441"/>
    <w:rsid w:val="00637B13"/>
    <w:rsid w:val="0064055D"/>
    <w:rsid w:val="00640A5B"/>
    <w:rsid w:val="00640D2C"/>
    <w:rsid w:val="006415A9"/>
    <w:rsid w:val="006421D4"/>
    <w:rsid w:val="006432FC"/>
    <w:rsid w:val="00643D24"/>
    <w:rsid w:val="00644721"/>
    <w:rsid w:val="006464CF"/>
    <w:rsid w:val="00646A9A"/>
    <w:rsid w:val="00646D5E"/>
    <w:rsid w:val="0064723F"/>
    <w:rsid w:val="006473DB"/>
    <w:rsid w:val="00650009"/>
    <w:rsid w:val="00651676"/>
    <w:rsid w:val="00651D59"/>
    <w:rsid w:val="00654C5E"/>
    <w:rsid w:val="00654C61"/>
    <w:rsid w:val="00654D80"/>
    <w:rsid w:val="00655909"/>
    <w:rsid w:val="00656393"/>
    <w:rsid w:val="00656CE9"/>
    <w:rsid w:val="00657427"/>
    <w:rsid w:val="0065793E"/>
    <w:rsid w:val="00657B1F"/>
    <w:rsid w:val="006603F9"/>
    <w:rsid w:val="006608D0"/>
    <w:rsid w:val="006608FD"/>
    <w:rsid w:val="00660ADE"/>
    <w:rsid w:val="00660D86"/>
    <w:rsid w:val="006620D5"/>
    <w:rsid w:val="00662B11"/>
    <w:rsid w:val="00663C7B"/>
    <w:rsid w:val="00665263"/>
    <w:rsid w:val="00666474"/>
    <w:rsid w:val="0066674F"/>
    <w:rsid w:val="00666A8C"/>
    <w:rsid w:val="00670B67"/>
    <w:rsid w:val="006711DB"/>
    <w:rsid w:val="006715A6"/>
    <w:rsid w:val="00673A5A"/>
    <w:rsid w:val="00673E31"/>
    <w:rsid w:val="006744A7"/>
    <w:rsid w:val="006744D9"/>
    <w:rsid w:val="006745D1"/>
    <w:rsid w:val="006753CD"/>
    <w:rsid w:val="00675BA4"/>
    <w:rsid w:val="0067663F"/>
    <w:rsid w:val="00676CA6"/>
    <w:rsid w:val="006771F3"/>
    <w:rsid w:val="006800DE"/>
    <w:rsid w:val="006810D7"/>
    <w:rsid w:val="00681C10"/>
    <w:rsid w:val="00681EAC"/>
    <w:rsid w:val="006824D1"/>
    <w:rsid w:val="00682917"/>
    <w:rsid w:val="00682D91"/>
    <w:rsid w:val="006841A6"/>
    <w:rsid w:val="00684D68"/>
    <w:rsid w:val="00684EA5"/>
    <w:rsid w:val="006851C2"/>
    <w:rsid w:val="00685731"/>
    <w:rsid w:val="00685F0F"/>
    <w:rsid w:val="006869CC"/>
    <w:rsid w:val="00690361"/>
    <w:rsid w:val="006919AD"/>
    <w:rsid w:val="00693136"/>
    <w:rsid w:val="00693143"/>
    <w:rsid w:val="006935E8"/>
    <w:rsid w:val="00693E6E"/>
    <w:rsid w:val="006943C9"/>
    <w:rsid w:val="00694C32"/>
    <w:rsid w:val="00694EE7"/>
    <w:rsid w:val="00695B7A"/>
    <w:rsid w:val="00696D4E"/>
    <w:rsid w:val="00696DFD"/>
    <w:rsid w:val="00696ED4"/>
    <w:rsid w:val="00697508"/>
    <w:rsid w:val="00697F11"/>
    <w:rsid w:val="006A044F"/>
    <w:rsid w:val="006A0D26"/>
    <w:rsid w:val="006A1DFA"/>
    <w:rsid w:val="006A1F2A"/>
    <w:rsid w:val="006A2A0D"/>
    <w:rsid w:val="006A2B86"/>
    <w:rsid w:val="006A2D49"/>
    <w:rsid w:val="006A3203"/>
    <w:rsid w:val="006A35A6"/>
    <w:rsid w:val="006A3A16"/>
    <w:rsid w:val="006A4111"/>
    <w:rsid w:val="006A4738"/>
    <w:rsid w:val="006A4C29"/>
    <w:rsid w:val="006A4F74"/>
    <w:rsid w:val="006A5328"/>
    <w:rsid w:val="006A56F8"/>
    <w:rsid w:val="006A628A"/>
    <w:rsid w:val="006A6996"/>
    <w:rsid w:val="006A7DB2"/>
    <w:rsid w:val="006A7ED5"/>
    <w:rsid w:val="006B0612"/>
    <w:rsid w:val="006B0AD5"/>
    <w:rsid w:val="006B13D4"/>
    <w:rsid w:val="006B1416"/>
    <w:rsid w:val="006B18A8"/>
    <w:rsid w:val="006B1A63"/>
    <w:rsid w:val="006B26E0"/>
    <w:rsid w:val="006B38BB"/>
    <w:rsid w:val="006B3DB7"/>
    <w:rsid w:val="006B5593"/>
    <w:rsid w:val="006B673A"/>
    <w:rsid w:val="006B6EDD"/>
    <w:rsid w:val="006B7E37"/>
    <w:rsid w:val="006C094A"/>
    <w:rsid w:val="006C0ACF"/>
    <w:rsid w:val="006C0C64"/>
    <w:rsid w:val="006C11D0"/>
    <w:rsid w:val="006C3500"/>
    <w:rsid w:val="006C384A"/>
    <w:rsid w:val="006C38E7"/>
    <w:rsid w:val="006C4DF3"/>
    <w:rsid w:val="006C6076"/>
    <w:rsid w:val="006C77D2"/>
    <w:rsid w:val="006C7A32"/>
    <w:rsid w:val="006D012E"/>
    <w:rsid w:val="006D031F"/>
    <w:rsid w:val="006D0868"/>
    <w:rsid w:val="006D0A41"/>
    <w:rsid w:val="006D155C"/>
    <w:rsid w:val="006D1D77"/>
    <w:rsid w:val="006D2833"/>
    <w:rsid w:val="006D3583"/>
    <w:rsid w:val="006D4582"/>
    <w:rsid w:val="006D4AA9"/>
    <w:rsid w:val="006D51E3"/>
    <w:rsid w:val="006D602E"/>
    <w:rsid w:val="006D68B1"/>
    <w:rsid w:val="006D6DD8"/>
    <w:rsid w:val="006D7036"/>
    <w:rsid w:val="006D706C"/>
    <w:rsid w:val="006D724D"/>
    <w:rsid w:val="006E0368"/>
    <w:rsid w:val="006E0C66"/>
    <w:rsid w:val="006E13FD"/>
    <w:rsid w:val="006E1C0B"/>
    <w:rsid w:val="006E1F3B"/>
    <w:rsid w:val="006E2340"/>
    <w:rsid w:val="006E2BBE"/>
    <w:rsid w:val="006E2CCE"/>
    <w:rsid w:val="006E3618"/>
    <w:rsid w:val="006E3DF5"/>
    <w:rsid w:val="006E40B1"/>
    <w:rsid w:val="006E52EA"/>
    <w:rsid w:val="006E658D"/>
    <w:rsid w:val="006E7590"/>
    <w:rsid w:val="006E7F6B"/>
    <w:rsid w:val="006F123A"/>
    <w:rsid w:val="006F1F9A"/>
    <w:rsid w:val="006F2040"/>
    <w:rsid w:val="006F242D"/>
    <w:rsid w:val="006F2AC3"/>
    <w:rsid w:val="006F34C4"/>
    <w:rsid w:val="006F3861"/>
    <w:rsid w:val="006F3A25"/>
    <w:rsid w:val="006F3A46"/>
    <w:rsid w:val="006F3CE6"/>
    <w:rsid w:val="006F3ED1"/>
    <w:rsid w:val="006F42CF"/>
    <w:rsid w:val="006F4870"/>
    <w:rsid w:val="006F4CFF"/>
    <w:rsid w:val="006F57FD"/>
    <w:rsid w:val="006F5973"/>
    <w:rsid w:val="006F5E15"/>
    <w:rsid w:val="006F70DE"/>
    <w:rsid w:val="006F7518"/>
    <w:rsid w:val="00700267"/>
    <w:rsid w:val="00700A6A"/>
    <w:rsid w:val="0070165B"/>
    <w:rsid w:val="00701759"/>
    <w:rsid w:val="00701906"/>
    <w:rsid w:val="00701C47"/>
    <w:rsid w:val="00702664"/>
    <w:rsid w:val="00703266"/>
    <w:rsid w:val="0070365C"/>
    <w:rsid w:val="007047A3"/>
    <w:rsid w:val="0070562D"/>
    <w:rsid w:val="007056C5"/>
    <w:rsid w:val="00705E37"/>
    <w:rsid w:val="00705E99"/>
    <w:rsid w:val="007105C2"/>
    <w:rsid w:val="00710AEB"/>
    <w:rsid w:val="00711FB8"/>
    <w:rsid w:val="007123CF"/>
    <w:rsid w:val="007125FB"/>
    <w:rsid w:val="00712716"/>
    <w:rsid w:val="00712B73"/>
    <w:rsid w:val="00714383"/>
    <w:rsid w:val="0071477A"/>
    <w:rsid w:val="00714ABA"/>
    <w:rsid w:val="0071513C"/>
    <w:rsid w:val="00715735"/>
    <w:rsid w:val="00716051"/>
    <w:rsid w:val="00716295"/>
    <w:rsid w:val="00716394"/>
    <w:rsid w:val="00717A37"/>
    <w:rsid w:val="00720346"/>
    <w:rsid w:val="0072079B"/>
    <w:rsid w:val="00720EAD"/>
    <w:rsid w:val="0072108E"/>
    <w:rsid w:val="007210E8"/>
    <w:rsid w:val="007211EA"/>
    <w:rsid w:val="00722253"/>
    <w:rsid w:val="007222DC"/>
    <w:rsid w:val="00722EEA"/>
    <w:rsid w:val="007230B2"/>
    <w:rsid w:val="00723C17"/>
    <w:rsid w:val="00723CB2"/>
    <w:rsid w:val="007240E3"/>
    <w:rsid w:val="00724897"/>
    <w:rsid w:val="007250DB"/>
    <w:rsid w:val="00727D18"/>
    <w:rsid w:val="00730BFA"/>
    <w:rsid w:val="00731286"/>
    <w:rsid w:val="00731B14"/>
    <w:rsid w:val="00732399"/>
    <w:rsid w:val="00732531"/>
    <w:rsid w:val="00732E64"/>
    <w:rsid w:val="007331D5"/>
    <w:rsid w:val="00733CBB"/>
    <w:rsid w:val="00733E95"/>
    <w:rsid w:val="00734645"/>
    <w:rsid w:val="0073500E"/>
    <w:rsid w:val="007351EC"/>
    <w:rsid w:val="007352D4"/>
    <w:rsid w:val="00735FF3"/>
    <w:rsid w:val="0073745C"/>
    <w:rsid w:val="00737A3E"/>
    <w:rsid w:val="00737C6E"/>
    <w:rsid w:val="00740F92"/>
    <w:rsid w:val="00741175"/>
    <w:rsid w:val="007428B0"/>
    <w:rsid w:val="0074305F"/>
    <w:rsid w:val="007432E9"/>
    <w:rsid w:val="00743CC0"/>
    <w:rsid w:val="00744721"/>
    <w:rsid w:val="00744C54"/>
    <w:rsid w:val="007456C5"/>
    <w:rsid w:val="00745827"/>
    <w:rsid w:val="00745AED"/>
    <w:rsid w:val="00745F8B"/>
    <w:rsid w:val="007461A9"/>
    <w:rsid w:val="00746230"/>
    <w:rsid w:val="00747068"/>
    <w:rsid w:val="0074794C"/>
    <w:rsid w:val="007500CA"/>
    <w:rsid w:val="0075094F"/>
    <w:rsid w:val="00751E2D"/>
    <w:rsid w:val="00751F5F"/>
    <w:rsid w:val="007520C0"/>
    <w:rsid w:val="00752865"/>
    <w:rsid w:val="00752D37"/>
    <w:rsid w:val="00752EAA"/>
    <w:rsid w:val="00753398"/>
    <w:rsid w:val="007544A1"/>
    <w:rsid w:val="00754770"/>
    <w:rsid w:val="00754A1A"/>
    <w:rsid w:val="00754BCA"/>
    <w:rsid w:val="00755085"/>
    <w:rsid w:val="00755894"/>
    <w:rsid w:val="00755F77"/>
    <w:rsid w:val="0075644F"/>
    <w:rsid w:val="00756643"/>
    <w:rsid w:val="0075664F"/>
    <w:rsid w:val="00756946"/>
    <w:rsid w:val="00757DAB"/>
    <w:rsid w:val="00760A59"/>
    <w:rsid w:val="00760EDE"/>
    <w:rsid w:val="00760FD2"/>
    <w:rsid w:val="00761399"/>
    <w:rsid w:val="007615B7"/>
    <w:rsid w:val="007619F4"/>
    <w:rsid w:val="00761B9F"/>
    <w:rsid w:val="0076296B"/>
    <w:rsid w:val="00763445"/>
    <w:rsid w:val="00763DB7"/>
    <w:rsid w:val="0076435D"/>
    <w:rsid w:val="007646BA"/>
    <w:rsid w:val="0076594F"/>
    <w:rsid w:val="0076661D"/>
    <w:rsid w:val="007669F6"/>
    <w:rsid w:val="00770BDE"/>
    <w:rsid w:val="00770C45"/>
    <w:rsid w:val="00770EDB"/>
    <w:rsid w:val="0077155E"/>
    <w:rsid w:val="00771BDA"/>
    <w:rsid w:val="00771E25"/>
    <w:rsid w:val="007730D4"/>
    <w:rsid w:val="00773487"/>
    <w:rsid w:val="0077356F"/>
    <w:rsid w:val="007735BF"/>
    <w:rsid w:val="00773632"/>
    <w:rsid w:val="007737AF"/>
    <w:rsid w:val="0077408A"/>
    <w:rsid w:val="0077478D"/>
    <w:rsid w:val="00774CAC"/>
    <w:rsid w:val="00775723"/>
    <w:rsid w:val="00775CCC"/>
    <w:rsid w:val="007765AC"/>
    <w:rsid w:val="00776663"/>
    <w:rsid w:val="00780390"/>
    <w:rsid w:val="007819CF"/>
    <w:rsid w:val="007839F4"/>
    <w:rsid w:val="00784226"/>
    <w:rsid w:val="007848F2"/>
    <w:rsid w:val="00784D42"/>
    <w:rsid w:val="00785B33"/>
    <w:rsid w:val="0078602A"/>
    <w:rsid w:val="0078657F"/>
    <w:rsid w:val="00786A7C"/>
    <w:rsid w:val="00786B80"/>
    <w:rsid w:val="007870A4"/>
    <w:rsid w:val="007870CC"/>
    <w:rsid w:val="00790656"/>
    <w:rsid w:val="00790A30"/>
    <w:rsid w:val="0079142A"/>
    <w:rsid w:val="0079163E"/>
    <w:rsid w:val="00792020"/>
    <w:rsid w:val="00792AC8"/>
    <w:rsid w:val="00792F16"/>
    <w:rsid w:val="00794958"/>
    <w:rsid w:val="00794D90"/>
    <w:rsid w:val="00795458"/>
    <w:rsid w:val="00795DF1"/>
    <w:rsid w:val="00795EC0"/>
    <w:rsid w:val="007969DA"/>
    <w:rsid w:val="00796B81"/>
    <w:rsid w:val="00796D1C"/>
    <w:rsid w:val="0079711C"/>
    <w:rsid w:val="007973B9"/>
    <w:rsid w:val="007976FB"/>
    <w:rsid w:val="00797AB6"/>
    <w:rsid w:val="00797E36"/>
    <w:rsid w:val="007A1594"/>
    <w:rsid w:val="007A240D"/>
    <w:rsid w:val="007A27DA"/>
    <w:rsid w:val="007A2951"/>
    <w:rsid w:val="007A35EE"/>
    <w:rsid w:val="007A4442"/>
    <w:rsid w:val="007A5669"/>
    <w:rsid w:val="007A65C0"/>
    <w:rsid w:val="007A6809"/>
    <w:rsid w:val="007A6DC8"/>
    <w:rsid w:val="007A773C"/>
    <w:rsid w:val="007A7946"/>
    <w:rsid w:val="007A7A7D"/>
    <w:rsid w:val="007B09B3"/>
    <w:rsid w:val="007B0B37"/>
    <w:rsid w:val="007B0E9C"/>
    <w:rsid w:val="007B10B9"/>
    <w:rsid w:val="007B15F2"/>
    <w:rsid w:val="007B1A09"/>
    <w:rsid w:val="007B23A5"/>
    <w:rsid w:val="007B25B5"/>
    <w:rsid w:val="007B27AE"/>
    <w:rsid w:val="007B2EFF"/>
    <w:rsid w:val="007B40E5"/>
    <w:rsid w:val="007B44F1"/>
    <w:rsid w:val="007B495D"/>
    <w:rsid w:val="007B5928"/>
    <w:rsid w:val="007B6B68"/>
    <w:rsid w:val="007B7283"/>
    <w:rsid w:val="007B72B9"/>
    <w:rsid w:val="007B7F72"/>
    <w:rsid w:val="007C0484"/>
    <w:rsid w:val="007C0C61"/>
    <w:rsid w:val="007C2043"/>
    <w:rsid w:val="007C263A"/>
    <w:rsid w:val="007C281A"/>
    <w:rsid w:val="007C30C0"/>
    <w:rsid w:val="007C3658"/>
    <w:rsid w:val="007C3A85"/>
    <w:rsid w:val="007C3F0A"/>
    <w:rsid w:val="007C46B2"/>
    <w:rsid w:val="007C4AFD"/>
    <w:rsid w:val="007C5F02"/>
    <w:rsid w:val="007C6159"/>
    <w:rsid w:val="007C6295"/>
    <w:rsid w:val="007C6ECC"/>
    <w:rsid w:val="007D0731"/>
    <w:rsid w:val="007D0ED1"/>
    <w:rsid w:val="007D2C89"/>
    <w:rsid w:val="007D3C3B"/>
    <w:rsid w:val="007D48F5"/>
    <w:rsid w:val="007D52C9"/>
    <w:rsid w:val="007D5933"/>
    <w:rsid w:val="007D5D2D"/>
    <w:rsid w:val="007D6189"/>
    <w:rsid w:val="007D61DE"/>
    <w:rsid w:val="007D6E6D"/>
    <w:rsid w:val="007D6FBB"/>
    <w:rsid w:val="007D7B07"/>
    <w:rsid w:val="007E0858"/>
    <w:rsid w:val="007E08E5"/>
    <w:rsid w:val="007E0AD8"/>
    <w:rsid w:val="007E0B41"/>
    <w:rsid w:val="007E1BE8"/>
    <w:rsid w:val="007E22DF"/>
    <w:rsid w:val="007E40F5"/>
    <w:rsid w:val="007E466C"/>
    <w:rsid w:val="007E5AC7"/>
    <w:rsid w:val="007E5E11"/>
    <w:rsid w:val="007E61B2"/>
    <w:rsid w:val="007E6BBD"/>
    <w:rsid w:val="007E70D4"/>
    <w:rsid w:val="007E7556"/>
    <w:rsid w:val="007E766B"/>
    <w:rsid w:val="007E787C"/>
    <w:rsid w:val="007F04CF"/>
    <w:rsid w:val="007F0703"/>
    <w:rsid w:val="007F0DBA"/>
    <w:rsid w:val="007F1640"/>
    <w:rsid w:val="007F1A9C"/>
    <w:rsid w:val="007F2B11"/>
    <w:rsid w:val="007F2B83"/>
    <w:rsid w:val="007F3B2D"/>
    <w:rsid w:val="007F424E"/>
    <w:rsid w:val="007F4897"/>
    <w:rsid w:val="007F572B"/>
    <w:rsid w:val="007F6E47"/>
    <w:rsid w:val="0080084D"/>
    <w:rsid w:val="008018B8"/>
    <w:rsid w:val="00801E89"/>
    <w:rsid w:val="00802074"/>
    <w:rsid w:val="00802958"/>
    <w:rsid w:val="00802A6C"/>
    <w:rsid w:val="00802D17"/>
    <w:rsid w:val="008031BD"/>
    <w:rsid w:val="0080381F"/>
    <w:rsid w:val="00803C8A"/>
    <w:rsid w:val="00803E39"/>
    <w:rsid w:val="00806020"/>
    <w:rsid w:val="00806788"/>
    <w:rsid w:val="00806AA9"/>
    <w:rsid w:val="00806AF1"/>
    <w:rsid w:val="00807620"/>
    <w:rsid w:val="0080769A"/>
    <w:rsid w:val="00807BEE"/>
    <w:rsid w:val="00807F73"/>
    <w:rsid w:val="00810B03"/>
    <w:rsid w:val="00810DF3"/>
    <w:rsid w:val="00810F79"/>
    <w:rsid w:val="00812F74"/>
    <w:rsid w:val="00814E1A"/>
    <w:rsid w:val="008159D5"/>
    <w:rsid w:val="00815F3C"/>
    <w:rsid w:val="008179A6"/>
    <w:rsid w:val="00820BD3"/>
    <w:rsid w:val="0082112E"/>
    <w:rsid w:val="00822A81"/>
    <w:rsid w:val="00822E3C"/>
    <w:rsid w:val="0082305E"/>
    <w:rsid w:val="00823433"/>
    <w:rsid w:val="00824833"/>
    <w:rsid w:val="00824BF2"/>
    <w:rsid w:val="00824C13"/>
    <w:rsid w:val="008256AE"/>
    <w:rsid w:val="00826712"/>
    <w:rsid w:val="0082726F"/>
    <w:rsid w:val="0082746A"/>
    <w:rsid w:val="00827A61"/>
    <w:rsid w:val="00830BDD"/>
    <w:rsid w:val="00830F29"/>
    <w:rsid w:val="008320E6"/>
    <w:rsid w:val="008323F2"/>
    <w:rsid w:val="0083254F"/>
    <w:rsid w:val="008349A3"/>
    <w:rsid w:val="008359AD"/>
    <w:rsid w:val="00836397"/>
    <w:rsid w:val="00836A7D"/>
    <w:rsid w:val="00836F59"/>
    <w:rsid w:val="008372D3"/>
    <w:rsid w:val="00837987"/>
    <w:rsid w:val="008405A7"/>
    <w:rsid w:val="00840CD8"/>
    <w:rsid w:val="00842B78"/>
    <w:rsid w:val="00842BB5"/>
    <w:rsid w:val="00843008"/>
    <w:rsid w:val="0084540D"/>
    <w:rsid w:val="00845895"/>
    <w:rsid w:val="00845E2B"/>
    <w:rsid w:val="00846083"/>
    <w:rsid w:val="00847EEA"/>
    <w:rsid w:val="00850A9E"/>
    <w:rsid w:val="00850F40"/>
    <w:rsid w:val="00851308"/>
    <w:rsid w:val="00851E6E"/>
    <w:rsid w:val="00851F48"/>
    <w:rsid w:val="00852190"/>
    <w:rsid w:val="00852613"/>
    <w:rsid w:val="00852614"/>
    <w:rsid w:val="00852A73"/>
    <w:rsid w:val="00853E59"/>
    <w:rsid w:val="0085400A"/>
    <w:rsid w:val="008541AA"/>
    <w:rsid w:val="00854EA1"/>
    <w:rsid w:val="00855250"/>
    <w:rsid w:val="00855723"/>
    <w:rsid w:val="00855827"/>
    <w:rsid w:val="00856657"/>
    <w:rsid w:val="00857549"/>
    <w:rsid w:val="0085797D"/>
    <w:rsid w:val="00857C9F"/>
    <w:rsid w:val="00860329"/>
    <w:rsid w:val="008603F1"/>
    <w:rsid w:val="00860958"/>
    <w:rsid w:val="00860D1B"/>
    <w:rsid w:val="00862B9F"/>
    <w:rsid w:val="0086393D"/>
    <w:rsid w:val="00863A56"/>
    <w:rsid w:val="008641C7"/>
    <w:rsid w:val="008653E2"/>
    <w:rsid w:val="00865870"/>
    <w:rsid w:val="00865C28"/>
    <w:rsid w:val="00865C41"/>
    <w:rsid w:val="00865FE6"/>
    <w:rsid w:val="00866290"/>
    <w:rsid w:val="00866E13"/>
    <w:rsid w:val="0086739B"/>
    <w:rsid w:val="00867653"/>
    <w:rsid w:val="00867668"/>
    <w:rsid w:val="00867A15"/>
    <w:rsid w:val="00867AEF"/>
    <w:rsid w:val="00867E22"/>
    <w:rsid w:val="008703DD"/>
    <w:rsid w:val="00870A28"/>
    <w:rsid w:val="00870EDB"/>
    <w:rsid w:val="00870F9E"/>
    <w:rsid w:val="00871769"/>
    <w:rsid w:val="00871C5D"/>
    <w:rsid w:val="008720AE"/>
    <w:rsid w:val="008735D1"/>
    <w:rsid w:val="0087443B"/>
    <w:rsid w:val="008745B7"/>
    <w:rsid w:val="00874A31"/>
    <w:rsid w:val="00874DD7"/>
    <w:rsid w:val="008751FE"/>
    <w:rsid w:val="00876072"/>
    <w:rsid w:val="008774F8"/>
    <w:rsid w:val="00877533"/>
    <w:rsid w:val="0088051E"/>
    <w:rsid w:val="00880DC2"/>
    <w:rsid w:val="0088103B"/>
    <w:rsid w:val="00881685"/>
    <w:rsid w:val="0088190A"/>
    <w:rsid w:val="0088235E"/>
    <w:rsid w:val="008825D8"/>
    <w:rsid w:val="008834B7"/>
    <w:rsid w:val="00883588"/>
    <w:rsid w:val="00884211"/>
    <w:rsid w:val="008846E5"/>
    <w:rsid w:val="00884752"/>
    <w:rsid w:val="0089044C"/>
    <w:rsid w:val="00891C80"/>
    <w:rsid w:val="0089288B"/>
    <w:rsid w:val="008932B7"/>
    <w:rsid w:val="00893E9F"/>
    <w:rsid w:val="008943B6"/>
    <w:rsid w:val="00894760"/>
    <w:rsid w:val="008949B9"/>
    <w:rsid w:val="00896F3C"/>
    <w:rsid w:val="00897A24"/>
    <w:rsid w:val="008A0E40"/>
    <w:rsid w:val="008A123C"/>
    <w:rsid w:val="008A1ECC"/>
    <w:rsid w:val="008A2B33"/>
    <w:rsid w:val="008A3125"/>
    <w:rsid w:val="008A3A34"/>
    <w:rsid w:val="008A4479"/>
    <w:rsid w:val="008A5A5C"/>
    <w:rsid w:val="008A5B97"/>
    <w:rsid w:val="008A685A"/>
    <w:rsid w:val="008A73CF"/>
    <w:rsid w:val="008A7BB0"/>
    <w:rsid w:val="008A7DFC"/>
    <w:rsid w:val="008A7E8E"/>
    <w:rsid w:val="008B0767"/>
    <w:rsid w:val="008B0EAB"/>
    <w:rsid w:val="008B10FB"/>
    <w:rsid w:val="008B1739"/>
    <w:rsid w:val="008B1929"/>
    <w:rsid w:val="008B2088"/>
    <w:rsid w:val="008B2B66"/>
    <w:rsid w:val="008B4584"/>
    <w:rsid w:val="008B4BD3"/>
    <w:rsid w:val="008B4E7C"/>
    <w:rsid w:val="008B6205"/>
    <w:rsid w:val="008B6505"/>
    <w:rsid w:val="008B6FDD"/>
    <w:rsid w:val="008B733C"/>
    <w:rsid w:val="008C17C5"/>
    <w:rsid w:val="008C2118"/>
    <w:rsid w:val="008C2629"/>
    <w:rsid w:val="008C36FA"/>
    <w:rsid w:val="008C3A2F"/>
    <w:rsid w:val="008C53FA"/>
    <w:rsid w:val="008C55C5"/>
    <w:rsid w:val="008C57E4"/>
    <w:rsid w:val="008C5CCB"/>
    <w:rsid w:val="008C629F"/>
    <w:rsid w:val="008C6D71"/>
    <w:rsid w:val="008C723A"/>
    <w:rsid w:val="008D0FD2"/>
    <w:rsid w:val="008D14A7"/>
    <w:rsid w:val="008D1571"/>
    <w:rsid w:val="008D166E"/>
    <w:rsid w:val="008D1AB2"/>
    <w:rsid w:val="008D1F81"/>
    <w:rsid w:val="008D24EB"/>
    <w:rsid w:val="008D30C1"/>
    <w:rsid w:val="008D3D2D"/>
    <w:rsid w:val="008D408E"/>
    <w:rsid w:val="008D50D1"/>
    <w:rsid w:val="008D5535"/>
    <w:rsid w:val="008D564A"/>
    <w:rsid w:val="008D5B0F"/>
    <w:rsid w:val="008D765D"/>
    <w:rsid w:val="008D7C70"/>
    <w:rsid w:val="008E006F"/>
    <w:rsid w:val="008E0696"/>
    <w:rsid w:val="008E0C98"/>
    <w:rsid w:val="008E0F87"/>
    <w:rsid w:val="008E0FE3"/>
    <w:rsid w:val="008E10AB"/>
    <w:rsid w:val="008E147A"/>
    <w:rsid w:val="008E2084"/>
    <w:rsid w:val="008E22A6"/>
    <w:rsid w:val="008E3068"/>
    <w:rsid w:val="008E3558"/>
    <w:rsid w:val="008E36DB"/>
    <w:rsid w:val="008E4027"/>
    <w:rsid w:val="008E48B3"/>
    <w:rsid w:val="008E48C3"/>
    <w:rsid w:val="008E4FC8"/>
    <w:rsid w:val="008E50C7"/>
    <w:rsid w:val="008E5863"/>
    <w:rsid w:val="008E5D1E"/>
    <w:rsid w:val="008E70DB"/>
    <w:rsid w:val="008E71F7"/>
    <w:rsid w:val="008E7998"/>
    <w:rsid w:val="008E7B25"/>
    <w:rsid w:val="008F0336"/>
    <w:rsid w:val="008F066A"/>
    <w:rsid w:val="008F15A3"/>
    <w:rsid w:val="008F2374"/>
    <w:rsid w:val="008F2A4B"/>
    <w:rsid w:val="008F3D3C"/>
    <w:rsid w:val="008F3D5D"/>
    <w:rsid w:val="008F3DB6"/>
    <w:rsid w:val="008F407D"/>
    <w:rsid w:val="008F4610"/>
    <w:rsid w:val="008F48D8"/>
    <w:rsid w:val="008F4961"/>
    <w:rsid w:val="008F4FBB"/>
    <w:rsid w:val="008F52E6"/>
    <w:rsid w:val="008F5711"/>
    <w:rsid w:val="008F6AC8"/>
    <w:rsid w:val="008F7D19"/>
    <w:rsid w:val="00901D3F"/>
    <w:rsid w:val="009021D2"/>
    <w:rsid w:val="00903986"/>
    <w:rsid w:val="00903A79"/>
    <w:rsid w:val="00903A9B"/>
    <w:rsid w:val="00904D33"/>
    <w:rsid w:val="00905264"/>
    <w:rsid w:val="009058AF"/>
    <w:rsid w:val="009068DB"/>
    <w:rsid w:val="00906FB0"/>
    <w:rsid w:val="009071F7"/>
    <w:rsid w:val="0090737B"/>
    <w:rsid w:val="009106BE"/>
    <w:rsid w:val="00910DD1"/>
    <w:rsid w:val="009125AB"/>
    <w:rsid w:val="009135E9"/>
    <w:rsid w:val="009137D8"/>
    <w:rsid w:val="00914CC3"/>
    <w:rsid w:val="0091563E"/>
    <w:rsid w:val="00916136"/>
    <w:rsid w:val="00917392"/>
    <w:rsid w:val="0092006A"/>
    <w:rsid w:val="00920C8A"/>
    <w:rsid w:val="0092174C"/>
    <w:rsid w:val="00921A3D"/>
    <w:rsid w:val="00921D99"/>
    <w:rsid w:val="009233E4"/>
    <w:rsid w:val="00923C53"/>
    <w:rsid w:val="00923DFE"/>
    <w:rsid w:val="009253BA"/>
    <w:rsid w:val="00925CCD"/>
    <w:rsid w:val="00925E26"/>
    <w:rsid w:val="00926952"/>
    <w:rsid w:val="00926CC3"/>
    <w:rsid w:val="009278FC"/>
    <w:rsid w:val="009321D8"/>
    <w:rsid w:val="00932C81"/>
    <w:rsid w:val="00933AF1"/>
    <w:rsid w:val="00933B41"/>
    <w:rsid w:val="00933F90"/>
    <w:rsid w:val="00935101"/>
    <w:rsid w:val="0093512E"/>
    <w:rsid w:val="009355A6"/>
    <w:rsid w:val="0093640E"/>
    <w:rsid w:val="00936B97"/>
    <w:rsid w:val="00937592"/>
    <w:rsid w:val="009375A2"/>
    <w:rsid w:val="00937A1E"/>
    <w:rsid w:val="00937E7C"/>
    <w:rsid w:val="00941308"/>
    <w:rsid w:val="00943216"/>
    <w:rsid w:val="00943627"/>
    <w:rsid w:val="00943978"/>
    <w:rsid w:val="00943F77"/>
    <w:rsid w:val="009441C7"/>
    <w:rsid w:val="00944B41"/>
    <w:rsid w:val="00945D0A"/>
    <w:rsid w:val="00945DFB"/>
    <w:rsid w:val="00946678"/>
    <w:rsid w:val="009466BB"/>
    <w:rsid w:val="00946714"/>
    <w:rsid w:val="0094720B"/>
    <w:rsid w:val="00947A6C"/>
    <w:rsid w:val="00950A79"/>
    <w:rsid w:val="0095115B"/>
    <w:rsid w:val="00952AD9"/>
    <w:rsid w:val="00952D1C"/>
    <w:rsid w:val="00952DC8"/>
    <w:rsid w:val="00953599"/>
    <w:rsid w:val="00953EB7"/>
    <w:rsid w:val="009540C7"/>
    <w:rsid w:val="00954EDD"/>
    <w:rsid w:val="00956DCB"/>
    <w:rsid w:val="00960E3A"/>
    <w:rsid w:val="009610F8"/>
    <w:rsid w:val="0096153B"/>
    <w:rsid w:val="00961544"/>
    <w:rsid w:val="009626A3"/>
    <w:rsid w:val="00962792"/>
    <w:rsid w:val="009649DF"/>
    <w:rsid w:val="0096517D"/>
    <w:rsid w:val="00965ADA"/>
    <w:rsid w:val="00966169"/>
    <w:rsid w:val="00966FF6"/>
    <w:rsid w:val="00971092"/>
    <w:rsid w:val="00972CCB"/>
    <w:rsid w:val="00973AF5"/>
    <w:rsid w:val="00973B4E"/>
    <w:rsid w:val="00973DF0"/>
    <w:rsid w:val="0097410A"/>
    <w:rsid w:val="009749AD"/>
    <w:rsid w:val="00974E38"/>
    <w:rsid w:val="00974F9E"/>
    <w:rsid w:val="009769DE"/>
    <w:rsid w:val="009776C5"/>
    <w:rsid w:val="00977E13"/>
    <w:rsid w:val="009807A2"/>
    <w:rsid w:val="00980A89"/>
    <w:rsid w:val="00981757"/>
    <w:rsid w:val="00981E81"/>
    <w:rsid w:val="00981E9B"/>
    <w:rsid w:val="00982A64"/>
    <w:rsid w:val="00982ACB"/>
    <w:rsid w:val="00983473"/>
    <w:rsid w:val="0098433A"/>
    <w:rsid w:val="00984530"/>
    <w:rsid w:val="00984F10"/>
    <w:rsid w:val="00985675"/>
    <w:rsid w:val="0098598A"/>
    <w:rsid w:val="009862DC"/>
    <w:rsid w:val="00986835"/>
    <w:rsid w:val="0098706A"/>
    <w:rsid w:val="00987186"/>
    <w:rsid w:val="00987B97"/>
    <w:rsid w:val="0099170B"/>
    <w:rsid w:val="009926A3"/>
    <w:rsid w:val="00993E6C"/>
    <w:rsid w:val="00995564"/>
    <w:rsid w:val="00995CE9"/>
    <w:rsid w:val="00995FAB"/>
    <w:rsid w:val="00997B4A"/>
    <w:rsid w:val="009A0488"/>
    <w:rsid w:val="009A0FAB"/>
    <w:rsid w:val="009A15AC"/>
    <w:rsid w:val="009A1D4B"/>
    <w:rsid w:val="009A2380"/>
    <w:rsid w:val="009A3361"/>
    <w:rsid w:val="009A34AE"/>
    <w:rsid w:val="009A3C22"/>
    <w:rsid w:val="009A3F39"/>
    <w:rsid w:val="009A4454"/>
    <w:rsid w:val="009A53FE"/>
    <w:rsid w:val="009A5830"/>
    <w:rsid w:val="009A58D4"/>
    <w:rsid w:val="009A70C7"/>
    <w:rsid w:val="009A7D42"/>
    <w:rsid w:val="009B120A"/>
    <w:rsid w:val="009B2427"/>
    <w:rsid w:val="009B2782"/>
    <w:rsid w:val="009B2B36"/>
    <w:rsid w:val="009B2E55"/>
    <w:rsid w:val="009B47BF"/>
    <w:rsid w:val="009B49BD"/>
    <w:rsid w:val="009B4E2D"/>
    <w:rsid w:val="009B54EA"/>
    <w:rsid w:val="009B5AC8"/>
    <w:rsid w:val="009B5C8D"/>
    <w:rsid w:val="009B5D50"/>
    <w:rsid w:val="009B6820"/>
    <w:rsid w:val="009B6E85"/>
    <w:rsid w:val="009B7112"/>
    <w:rsid w:val="009B7EC5"/>
    <w:rsid w:val="009C1021"/>
    <w:rsid w:val="009C11B6"/>
    <w:rsid w:val="009C11C5"/>
    <w:rsid w:val="009C1245"/>
    <w:rsid w:val="009C1F23"/>
    <w:rsid w:val="009C237B"/>
    <w:rsid w:val="009C2855"/>
    <w:rsid w:val="009C3A17"/>
    <w:rsid w:val="009C3C37"/>
    <w:rsid w:val="009C4C10"/>
    <w:rsid w:val="009C4D48"/>
    <w:rsid w:val="009C5842"/>
    <w:rsid w:val="009C5CDA"/>
    <w:rsid w:val="009C6EFB"/>
    <w:rsid w:val="009C7760"/>
    <w:rsid w:val="009C7B08"/>
    <w:rsid w:val="009D03D7"/>
    <w:rsid w:val="009D0DAA"/>
    <w:rsid w:val="009D0F21"/>
    <w:rsid w:val="009D1852"/>
    <w:rsid w:val="009D2A8B"/>
    <w:rsid w:val="009D2E6F"/>
    <w:rsid w:val="009D3205"/>
    <w:rsid w:val="009D3727"/>
    <w:rsid w:val="009D4315"/>
    <w:rsid w:val="009D450F"/>
    <w:rsid w:val="009D50EA"/>
    <w:rsid w:val="009D5352"/>
    <w:rsid w:val="009D555B"/>
    <w:rsid w:val="009D5A82"/>
    <w:rsid w:val="009D5DF4"/>
    <w:rsid w:val="009D5F1D"/>
    <w:rsid w:val="009D6398"/>
    <w:rsid w:val="009D668E"/>
    <w:rsid w:val="009D6940"/>
    <w:rsid w:val="009D705A"/>
    <w:rsid w:val="009D7082"/>
    <w:rsid w:val="009D76B8"/>
    <w:rsid w:val="009D78DD"/>
    <w:rsid w:val="009D7CE5"/>
    <w:rsid w:val="009E0A03"/>
    <w:rsid w:val="009E21A5"/>
    <w:rsid w:val="009E2FA4"/>
    <w:rsid w:val="009E3228"/>
    <w:rsid w:val="009E3662"/>
    <w:rsid w:val="009E4585"/>
    <w:rsid w:val="009E4BD5"/>
    <w:rsid w:val="009E4C5D"/>
    <w:rsid w:val="009E4C91"/>
    <w:rsid w:val="009E4D1A"/>
    <w:rsid w:val="009E4E83"/>
    <w:rsid w:val="009E6D0D"/>
    <w:rsid w:val="009F0335"/>
    <w:rsid w:val="009F0A4A"/>
    <w:rsid w:val="009F1D54"/>
    <w:rsid w:val="009F4164"/>
    <w:rsid w:val="009F4D6D"/>
    <w:rsid w:val="009F63AE"/>
    <w:rsid w:val="009F6641"/>
    <w:rsid w:val="009F682B"/>
    <w:rsid w:val="009F7660"/>
    <w:rsid w:val="009F7779"/>
    <w:rsid w:val="009F7FE2"/>
    <w:rsid w:val="00A00376"/>
    <w:rsid w:val="00A00CCB"/>
    <w:rsid w:val="00A01091"/>
    <w:rsid w:val="00A01A80"/>
    <w:rsid w:val="00A01CE1"/>
    <w:rsid w:val="00A02A16"/>
    <w:rsid w:val="00A04EA8"/>
    <w:rsid w:val="00A077F7"/>
    <w:rsid w:val="00A1006E"/>
    <w:rsid w:val="00A1041B"/>
    <w:rsid w:val="00A10501"/>
    <w:rsid w:val="00A10965"/>
    <w:rsid w:val="00A1143C"/>
    <w:rsid w:val="00A118DE"/>
    <w:rsid w:val="00A11A79"/>
    <w:rsid w:val="00A11AF4"/>
    <w:rsid w:val="00A11B58"/>
    <w:rsid w:val="00A1255C"/>
    <w:rsid w:val="00A125AF"/>
    <w:rsid w:val="00A129B0"/>
    <w:rsid w:val="00A157FA"/>
    <w:rsid w:val="00A15AA2"/>
    <w:rsid w:val="00A15B2D"/>
    <w:rsid w:val="00A1634F"/>
    <w:rsid w:val="00A167A1"/>
    <w:rsid w:val="00A16E7E"/>
    <w:rsid w:val="00A17AD7"/>
    <w:rsid w:val="00A206DF"/>
    <w:rsid w:val="00A207B2"/>
    <w:rsid w:val="00A208C1"/>
    <w:rsid w:val="00A208E4"/>
    <w:rsid w:val="00A20E8D"/>
    <w:rsid w:val="00A223DF"/>
    <w:rsid w:val="00A22605"/>
    <w:rsid w:val="00A22CC2"/>
    <w:rsid w:val="00A2309C"/>
    <w:rsid w:val="00A24801"/>
    <w:rsid w:val="00A24B35"/>
    <w:rsid w:val="00A25140"/>
    <w:rsid w:val="00A25F60"/>
    <w:rsid w:val="00A27981"/>
    <w:rsid w:val="00A30464"/>
    <w:rsid w:val="00A30C72"/>
    <w:rsid w:val="00A3268B"/>
    <w:rsid w:val="00A32A2B"/>
    <w:rsid w:val="00A332E9"/>
    <w:rsid w:val="00A334B3"/>
    <w:rsid w:val="00A33CA6"/>
    <w:rsid w:val="00A34FC7"/>
    <w:rsid w:val="00A350AC"/>
    <w:rsid w:val="00A351B4"/>
    <w:rsid w:val="00A35B4B"/>
    <w:rsid w:val="00A369D6"/>
    <w:rsid w:val="00A374B5"/>
    <w:rsid w:val="00A40E47"/>
    <w:rsid w:val="00A42223"/>
    <w:rsid w:val="00A42EA9"/>
    <w:rsid w:val="00A43CBD"/>
    <w:rsid w:val="00A44188"/>
    <w:rsid w:val="00A449C7"/>
    <w:rsid w:val="00A455A4"/>
    <w:rsid w:val="00A46CC2"/>
    <w:rsid w:val="00A507FE"/>
    <w:rsid w:val="00A51F25"/>
    <w:rsid w:val="00A522D7"/>
    <w:rsid w:val="00A52D4F"/>
    <w:rsid w:val="00A52E67"/>
    <w:rsid w:val="00A53CAC"/>
    <w:rsid w:val="00A54979"/>
    <w:rsid w:val="00A54B19"/>
    <w:rsid w:val="00A54BB8"/>
    <w:rsid w:val="00A54E38"/>
    <w:rsid w:val="00A56017"/>
    <w:rsid w:val="00A564D5"/>
    <w:rsid w:val="00A56631"/>
    <w:rsid w:val="00A56B09"/>
    <w:rsid w:val="00A56BBF"/>
    <w:rsid w:val="00A56CC6"/>
    <w:rsid w:val="00A57105"/>
    <w:rsid w:val="00A57472"/>
    <w:rsid w:val="00A6013B"/>
    <w:rsid w:val="00A60959"/>
    <w:rsid w:val="00A625A8"/>
    <w:rsid w:val="00A65278"/>
    <w:rsid w:val="00A66B4A"/>
    <w:rsid w:val="00A67820"/>
    <w:rsid w:val="00A70182"/>
    <w:rsid w:val="00A703B1"/>
    <w:rsid w:val="00A7067C"/>
    <w:rsid w:val="00A710E8"/>
    <w:rsid w:val="00A71AAD"/>
    <w:rsid w:val="00A726B7"/>
    <w:rsid w:val="00A72A0D"/>
    <w:rsid w:val="00A733CF"/>
    <w:rsid w:val="00A73EBD"/>
    <w:rsid w:val="00A73ED3"/>
    <w:rsid w:val="00A74B29"/>
    <w:rsid w:val="00A74DBE"/>
    <w:rsid w:val="00A750B1"/>
    <w:rsid w:val="00A7522F"/>
    <w:rsid w:val="00A75916"/>
    <w:rsid w:val="00A75962"/>
    <w:rsid w:val="00A77B75"/>
    <w:rsid w:val="00A77EBE"/>
    <w:rsid w:val="00A80927"/>
    <w:rsid w:val="00A80B7B"/>
    <w:rsid w:val="00A80C7B"/>
    <w:rsid w:val="00A81047"/>
    <w:rsid w:val="00A81E9C"/>
    <w:rsid w:val="00A829B8"/>
    <w:rsid w:val="00A83014"/>
    <w:rsid w:val="00A836B6"/>
    <w:rsid w:val="00A8370B"/>
    <w:rsid w:val="00A83F20"/>
    <w:rsid w:val="00A83FF5"/>
    <w:rsid w:val="00A841A3"/>
    <w:rsid w:val="00A8438C"/>
    <w:rsid w:val="00A8514C"/>
    <w:rsid w:val="00A857DE"/>
    <w:rsid w:val="00A85C04"/>
    <w:rsid w:val="00A86994"/>
    <w:rsid w:val="00A872DB"/>
    <w:rsid w:val="00A87C65"/>
    <w:rsid w:val="00A87D0B"/>
    <w:rsid w:val="00A90342"/>
    <w:rsid w:val="00A9060E"/>
    <w:rsid w:val="00A91C40"/>
    <w:rsid w:val="00A929AF"/>
    <w:rsid w:val="00A930D3"/>
    <w:rsid w:val="00A93CC9"/>
    <w:rsid w:val="00A9407E"/>
    <w:rsid w:val="00A94126"/>
    <w:rsid w:val="00A94D18"/>
    <w:rsid w:val="00A95443"/>
    <w:rsid w:val="00A95DB8"/>
    <w:rsid w:val="00A96331"/>
    <w:rsid w:val="00A9634D"/>
    <w:rsid w:val="00A9643B"/>
    <w:rsid w:val="00A977C7"/>
    <w:rsid w:val="00AA1855"/>
    <w:rsid w:val="00AA2AD5"/>
    <w:rsid w:val="00AA2AFF"/>
    <w:rsid w:val="00AA3313"/>
    <w:rsid w:val="00AA35F5"/>
    <w:rsid w:val="00AA3C78"/>
    <w:rsid w:val="00AA4630"/>
    <w:rsid w:val="00AA532A"/>
    <w:rsid w:val="00AA555B"/>
    <w:rsid w:val="00AA59F9"/>
    <w:rsid w:val="00AA6255"/>
    <w:rsid w:val="00AA65AD"/>
    <w:rsid w:val="00AA6CAE"/>
    <w:rsid w:val="00AA73FD"/>
    <w:rsid w:val="00AA7407"/>
    <w:rsid w:val="00AA74F1"/>
    <w:rsid w:val="00AA7608"/>
    <w:rsid w:val="00AB0329"/>
    <w:rsid w:val="00AB1550"/>
    <w:rsid w:val="00AB17D9"/>
    <w:rsid w:val="00AB1DBD"/>
    <w:rsid w:val="00AB2288"/>
    <w:rsid w:val="00AB24D3"/>
    <w:rsid w:val="00AB25F0"/>
    <w:rsid w:val="00AB36ED"/>
    <w:rsid w:val="00AB43E0"/>
    <w:rsid w:val="00AB5D04"/>
    <w:rsid w:val="00AB5F10"/>
    <w:rsid w:val="00AB67D6"/>
    <w:rsid w:val="00AB684F"/>
    <w:rsid w:val="00AB6C6A"/>
    <w:rsid w:val="00AB7226"/>
    <w:rsid w:val="00AB789A"/>
    <w:rsid w:val="00AC05FB"/>
    <w:rsid w:val="00AC0EB8"/>
    <w:rsid w:val="00AC199E"/>
    <w:rsid w:val="00AC1BFD"/>
    <w:rsid w:val="00AC26E5"/>
    <w:rsid w:val="00AC2A99"/>
    <w:rsid w:val="00AC6027"/>
    <w:rsid w:val="00AC62BD"/>
    <w:rsid w:val="00AC651A"/>
    <w:rsid w:val="00AC6926"/>
    <w:rsid w:val="00AD01CA"/>
    <w:rsid w:val="00AD065D"/>
    <w:rsid w:val="00AD1714"/>
    <w:rsid w:val="00AD1BA1"/>
    <w:rsid w:val="00AD2A8C"/>
    <w:rsid w:val="00AD312D"/>
    <w:rsid w:val="00AD356B"/>
    <w:rsid w:val="00AD36E0"/>
    <w:rsid w:val="00AD451F"/>
    <w:rsid w:val="00AD5572"/>
    <w:rsid w:val="00AD5C2E"/>
    <w:rsid w:val="00AD5DC7"/>
    <w:rsid w:val="00AD622A"/>
    <w:rsid w:val="00AD66B5"/>
    <w:rsid w:val="00AD6F65"/>
    <w:rsid w:val="00AD7B87"/>
    <w:rsid w:val="00AE00DD"/>
    <w:rsid w:val="00AE0C47"/>
    <w:rsid w:val="00AE0E55"/>
    <w:rsid w:val="00AE1E0F"/>
    <w:rsid w:val="00AE1EDF"/>
    <w:rsid w:val="00AE236C"/>
    <w:rsid w:val="00AE2D81"/>
    <w:rsid w:val="00AE2FAF"/>
    <w:rsid w:val="00AE30ED"/>
    <w:rsid w:val="00AE36A1"/>
    <w:rsid w:val="00AE49FB"/>
    <w:rsid w:val="00AE4B1B"/>
    <w:rsid w:val="00AE4E5A"/>
    <w:rsid w:val="00AE5937"/>
    <w:rsid w:val="00AE75E7"/>
    <w:rsid w:val="00AF0CBB"/>
    <w:rsid w:val="00AF22CD"/>
    <w:rsid w:val="00AF2471"/>
    <w:rsid w:val="00AF24E5"/>
    <w:rsid w:val="00AF26AB"/>
    <w:rsid w:val="00AF2A96"/>
    <w:rsid w:val="00AF2D08"/>
    <w:rsid w:val="00AF2F21"/>
    <w:rsid w:val="00AF357F"/>
    <w:rsid w:val="00AF385F"/>
    <w:rsid w:val="00AF46EF"/>
    <w:rsid w:val="00AF50A0"/>
    <w:rsid w:val="00AF56D8"/>
    <w:rsid w:val="00AF639F"/>
    <w:rsid w:val="00AF696E"/>
    <w:rsid w:val="00AF6993"/>
    <w:rsid w:val="00AF6A04"/>
    <w:rsid w:val="00B00166"/>
    <w:rsid w:val="00B00717"/>
    <w:rsid w:val="00B00BA1"/>
    <w:rsid w:val="00B017FF"/>
    <w:rsid w:val="00B01868"/>
    <w:rsid w:val="00B0198B"/>
    <w:rsid w:val="00B01A07"/>
    <w:rsid w:val="00B02014"/>
    <w:rsid w:val="00B0292B"/>
    <w:rsid w:val="00B031FE"/>
    <w:rsid w:val="00B04254"/>
    <w:rsid w:val="00B04BCA"/>
    <w:rsid w:val="00B04CF5"/>
    <w:rsid w:val="00B05EDA"/>
    <w:rsid w:val="00B060BE"/>
    <w:rsid w:val="00B107D5"/>
    <w:rsid w:val="00B10EDD"/>
    <w:rsid w:val="00B12579"/>
    <w:rsid w:val="00B12D7C"/>
    <w:rsid w:val="00B13419"/>
    <w:rsid w:val="00B13C28"/>
    <w:rsid w:val="00B1449A"/>
    <w:rsid w:val="00B14774"/>
    <w:rsid w:val="00B1537A"/>
    <w:rsid w:val="00B17363"/>
    <w:rsid w:val="00B173FC"/>
    <w:rsid w:val="00B2018D"/>
    <w:rsid w:val="00B2110F"/>
    <w:rsid w:val="00B213CD"/>
    <w:rsid w:val="00B217FB"/>
    <w:rsid w:val="00B21BA1"/>
    <w:rsid w:val="00B21F57"/>
    <w:rsid w:val="00B223DE"/>
    <w:rsid w:val="00B248AE"/>
    <w:rsid w:val="00B24F0C"/>
    <w:rsid w:val="00B25757"/>
    <w:rsid w:val="00B265C2"/>
    <w:rsid w:val="00B30103"/>
    <w:rsid w:val="00B309F4"/>
    <w:rsid w:val="00B30A85"/>
    <w:rsid w:val="00B315CF"/>
    <w:rsid w:val="00B31F71"/>
    <w:rsid w:val="00B325E1"/>
    <w:rsid w:val="00B33E81"/>
    <w:rsid w:val="00B34386"/>
    <w:rsid w:val="00B3488E"/>
    <w:rsid w:val="00B359BA"/>
    <w:rsid w:val="00B37C5E"/>
    <w:rsid w:val="00B410CA"/>
    <w:rsid w:val="00B4162B"/>
    <w:rsid w:val="00B420B5"/>
    <w:rsid w:val="00B42117"/>
    <w:rsid w:val="00B44F64"/>
    <w:rsid w:val="00B455D6"/>
    <w:rsid w:val="00B4671A"/>
    <w:rsid w:val="00B47603"/>
    <w:rsid w:val="00B50340"/>
    <w:rsid w:val="00B503C3"/>
    <w:rsid w:val="00B5055E"/>
    <w:rsid w:val="00B50DD4"/>
    <w:rsid w:val="00B51707"/>
    <w:rsid w:val="00B51E8B"/>
    <w:rsid w:val="00B5230B"/>
    <w:rsid w:val="00B5241E"/>
    <w:rsid w:val="00B529D8"/>
    <w:rsid w:val="00B52C35"/>
    <w:rsid w:val="00B52D36"/>
    <w:rsid w:val="00B534B8"/>
    <w:rsid w:val="00B54338"/>
    <w:rsid w:val="00B54769"/>
    <w:rsid w:val="00B54821"/>
    <w:rsid w:val="00B55EE5"/>
    <w:rsid w:val="00B56300"/>
    <w:rsid w:val="00B56AED"/>
    <w:rsid w:val="00B57360"/>
    <w:rsid w:val="00B6054E"/>
    <w:rsid w:val="00B61867"/>
    <w:rsid w:val="00B62728"/>
    <w:rsid w:val="00B62E9F"/>
    <w:rsid w:val="00B62F7F"/>
    <w:rsid w:val="00B62FDD"/>
    <w:rsid w:val="00B65832"/>
    <w:rsid w:val="00B65C06"/>
    <w:rsid w:val="00B662BB"/>
    <w:rsid w:val="00B67951"/>
    <w:rsid w:val="00B67EDA"/>
    <w:rsid w:val="00B70B03"/>
    <w:rsid w:val="00B72648"/>
    <w:rsid w:val="00B72CA3"/>
    <w:rsid w:val="00B747DF"/>
    <w:rsid w:val="00B75D53"/>
    <w:rsid w:val="00B7718C"/>
    <w:rsid w:val="00B7731E"/>
    <w:rsid w:val="00B77F16"/>
    <w:rsid w:val="00B801E6"/>
    <w:rsid w:val="00B825A3"/>
    <w:rsid w:val="00B83810"/>
    <w:rsid w:val="00B8430D"/>
    <w:rsid w:val="00B849E2"/>
    <w:rsid w:val="00B84C18"/>
    <w:rsid w:val="00B84C8C"/>
    <w:rsid w:val="00B85049"/>
    <w:rsid w:val="00B8509A"/>
    <w:rsid w:val="00B859DF"/>
    <w:rsid w:val="00B85B92"/>
    <w:rsid w:val="00B85F0C"/>
    <w:rsid w:val="00B86075"/>
    <w:rsid w:val="00B862BF"/>
    <w:rsid w:val="00B863AA"/>
    <w:rsid w:val="00B86505"/>
    <w:rsid w:val="00B87576"/>
    <w:rsid w:val="00B910EC"/>
    <w:rsid w:val="00B91614"/>
    <w:rsid w:val="00B91697"/>
    <w:rsid w:val="00B92890"/>
    <w:rsid w:val="00B936D1"/>
    <w:rsid w:val="00B93B46"/>
    <w:rsid w:val="00B93C4A"/>
    <w:rsid w:val="00B93FA5"/>
    <w:rsid w:val="00B940E9"/>
    <w:rsid w:val="00B94B8D"/>
    <w:rsid w:val="00B94DB1"/>
    <w:rsid w:val="00B96185"/>
    <w:rsid w:val="00B978E4"/>
    <w:rsid w:val="00BA0132"/>
    <w:rsid w:val="00BA02A8"/>
    <w:rsid w:val="00BA200C"/>
    <w:rsid w:val="00BA2F50"/>
    <w:rsid w:val="00BA435A"/>
    <w:rsid w:val="00BA4B70"/>
    <w:rsid w:val="00BA4D56"/>
    <w:rsid w:val="00BA52F0"/>
    <w:rsid w:val="00BA5343"/>
    <w:rsid w:val="00BA5440"/>
    <w:rsid w:val="00BA66AD"/>
    <w:rsid w:val="00BA78BE"/>
    <w:rsid w:val="00BA7CD4"/>
    <w:rsid w:val="00BB0391"/>
    <w:rsid w:val="00BB13B8"/>
    <w:rsid w:val="00BB13D9"/>
    <w:rsid w:val="00BB1E25"/>
    <w:rsid w:val="00BB38D7"/>
    <w:rsid w:val="00BB43D5"/>
    <w:rsid w:val="00BB44AE"/>
    <w:rsid w:val="00BB4D8F"/>
    <w:rsid w:val="00BB5259"/>
    <w:rsid w:val="00BB58AF"/>
    <w:rsid w:val="00BB5AC0"/>
    <w:rsid w:val="00BB64B2"/>
    <w:rsid w:val="00BB6A4C"/>
    <w:rsid w:val="00BB6C73"/>
    <w:rsid w:val="00BB7B99"/>
    <w:rsid w:val="00BC074F"/>
    <w:rsid w:val="00BC07AE"/>
    <w:rsid w:val="00BC175C"/>
    <w:rsid w:val="00BC18F6"/>
    <w:rsid w:val="00BC2492"/>
    <w:rsid w:val="00BC24A2"/>
    <w:rsid w:val="00BC2583"/>
    <w:rsid w:val="00BC2747"/>
    <w:rsid w:val="00BC2E78"/>
    <w:rsid w:val="00BC5356"/>
    <w:rsid w:val="00BC563D"/>
    <w:rsid w:val="00BC5A17"/>
    <w:rsid w:val="00BC5C69"/>
    <w:rsid w:val="00BC5DA8"/>
    <w:rsid w:val="00BC7495"/>
    <w:rsid w:val="00BD065C"/>
    <w:rsid w:val="00BD07AF"/>
    <w:rsid w:val="00BD111F"/>
    <w:rsid w:val="00BD17DB"/>
    <w:rsid w:val="00BD1C9B"/>
    <w:rsid w:val="00BD20FA"/>
    <w:rsid w:val="00BD2B59"/>
    <w:rsid w:val="00BD324D"/>
    <w:rsid w:val="00BD400A"/>
    <w:rsid w:val="00BD50B5"/>
    <w:rsid w:val="00BD513D"/>
    <w:rsid w:val="00BD5D7F"/>
    <w:rsid w:val="00BD670E"/>
    <w:rsid w:val="00BD6DA4"/>
    <w:rsid w:val="00BD6E7C"/>
    <w:rsid w:val="00BD70BD"/>
    <w:rsid w:val="00BD7547"/>
    <w:rsid w:val="00BD7890"/>
    <w:rsid w:val="00BD7E46"/>
    <w:rsid w:val="00BE0373"/>
    <w:rsid w:val="00BE0642"/>
    <w:rsid w:val="00BE06C5"/>
    <w:rsid w:val="00BE1177"/>
    <w:rsid w:val="00BE1E13"/>
    <w:rsid w:val="00BE3115"/>
    <w:rsid w:val="00BE3BF0"/>
    <w:rsid w:val="00BE43EE"/>
    <w:rsid w:val="00BE5316"/>
    <w:rsid w:val="00BE5486"/>
    <w:rsid w:val="00BE5BBD"/>
    <w:rsid w:val="00BE67F0"/>
    <w:rsid w:val="00BE7591"/>
    <w:rsid w:val="00BF1427"/>
    <w:rsid w:val="00BF2420"/>
    <w:rsid w:val="00BF431A"/>
    <w:rsid w:val="00BF4857"/>
    <w:rsid w:val="00BF51A1"/>
    <w:rsid w:val="00BF5FAD"/>
    <w:rsid w:val="00BF63BD"/>
    <w:rsid w:val="00BF66FC"/>
    <w:rsid w:val="00BF6F0C"/>
    <w:rsid w:val="00C00580"/>
    <w:rsid w:val="00C00DF4"/>
    <w:rsid w:val="00C00FAC"/>
    <w:rsid w:val="00C0150B"/>
    <w:rsid w:val="00C01F70"/>
    <w:rsid w:val="00C02908"/>
    <w:rsid w:val="00C03C24"/>
    <w:rsid w:val="00C041D9"/>
    <w:rsid w:val="00C0424A"/>
    <w:rsid w:val="00C04B1D"/>
    <w:rsid w:val="00C05B65"/>
    <w:rsid w:val="00C07BE1"/>
    <w:rsid w:val="00C10D9E"/>
    <w:rsid w:val="00C10E5E"/>
    <w:rsid w:val="00C10F64"/>
    <w:rsid w:val="00C11288"/>
    <w:rsid w:val="00C124EE"/>
    <w:rsid w:val="00C131D4"/>
    <w:rsid w:val="00C13239"/>
    <w:rsid w:val="00C13490"/>
    <w:rsid w:val="00C1365B"/>
    <w:rsid w:val="00C13B3A"/>
    <w:rsid w:val="00C145F6"/>
    <w:rsid w:val="00C1482A"/>
    <w:rsid w:val="00C1489C"/>
    <w:rsid w:val="00C15480"/>
    <w:rsid w:val="00C16090"/>
    <w:rsid w:val="00C16507"/>
    <w:rsid w:val="00C16F81"/>
    <w:rsid w:val="00C208B5"/>
    <w:rsid w:val="00C20932"/>
    <w:rsid w:val="00C20B90"/>
    <w:rsid w:val="00C20EE5"/>
    <w:rsid w:val="00C21377"/>
    <w:rsid w:val="00C2141C"/>
    <w:rsid w:val="00C22726"/>
    <w:rsid w:val="00C22924"/>
    <w:rsid w:val="00C22AA7"/>
    <w:rsid w:val="00C22B14"/>
    <w:rsid w:val="00C22D24"/>
    <w:rsid w:val="00C233F9"/>
    <w:rsid w:val="00C237B7"/>
    <w:rsid w:val="00C241F7"/>
    <w:rsid w:val="00C24733"/>
    <w:rsid w:val="00C260D9"/>
    <w:rsid w:val="00C2643C"/>
    <w:rsid w:val="00C26493"/>
    <w:rsid w:val="00C2671F"/>
    <w:rsid w:val="00C269BF"/>
    <w:rsid w:val="00C30247"/>
    <w:rsid w:val="00C305F0"/>
    <w:rsid w:val="00C309F3"/>
    <w:rsid w:val="00C30CD6"/>
    <w:rsid w:val="00C31749"/>
    <w:rsid w:val="00C3222C"/>
    <w:rsid w:val="00C32678"/>
    <w:rsid w:val="00C34695"/>
    <w:rsid w:val="00C349F4"/>
    <w:rsid w:val="00C34A27"/>
    <w:rsid w:val="00C34B6C"/>
    <w:rsid w:val="00C35EBF"/>
    <w:rsid w:val="00C36782"/>
    <w:rsid w:val="00C36FA3"/>
    <w:rsid w:val="00C379FF"/>
    <w:rsid w:val="00C410CD"/>
    <w:rsid w:val="00C411EE"/>
    <w:rsid w:val="00C4187C"/>
    <w:rsid w:val="00C41E50"/>
    <w:rsid w:val="00C42393"/>
    <w:rsid w:val="00C43189"/>
    <w:rsid w:val="00C44973"/>
    <w:rsid w:val="00C44EB2"/>
    <w:rsid w:val="00C45716"/>
    <w:rsid w:val="00C45F2F"/>
    <w:rsid w:val="00C45F5F"/>
    <w:rsid w:val="00C46136"/>
    <w:rsid w:val="00C46B3C"/>
    <w:rsid w:val="00C47096"/>
    <w:rsid w:val="00C5028B"/>
    <w:rsid w:val="00C50812"/>
    <w:rsid w:val="00C50BF0"/>
    <w:rsid w:val="00C50EBE"/>
    <w:rsid w:val="00C51FE4"/>
    <w:rsid w:val="00C52CD7"/>
    <w:rsid w:val="00C53404"/>
    <w:rsid w:val="00C53712"/>
    <w:rsid w:val="00C544C4"/>
    <w:rsid w:val="00C55FAA"/>
    <w:rsid w:val="00C561E2"/>
    <w:rsid w:val="00C563BE"/>
    <w:rsid w:val="00C567F2"/>
    <w:rsid w:val="00C56B17"/>
    <w:rsid w:val="00C56E9E"/>
    <w:rsid w:val="00C570B6"/>
    <w:rsid w:val="00C579E6"/>
    <w:rsid w:val="00C57EBF"/>
    <w:rsid w:val="00C60A6B"/>
    <w:rsid w:val="00C60FFF"/>
    <w:rsid w:val="00C611B2"/>
    <w:rsid w:val="00C61588"/>
    <w:rsid w:val="00C618B8"/>
    <w:rsid w:val="00C6214A"/>
    <w:rsid w:val="00C62556"/>
    <w:rsid w:val="00C626E4"/>
    <w:rsid w:val="00C629D7"/>
    <w:rsid w:val="00C634E5"/>
    <w:rsid w:val="00C645DE"/>
    <w:rsid w:val="00C64988"/>
    <w:rsid w:val="00C649D3"/>
    <w:rsid w:val="00C6517C"/>
    <w:rsid w:val="00C65BAC"/>
    <w:rsid w:val="00C662BB"/>
    <w:rsid w:val="00C662C8"/>
    <w:rsid w:val="00C66A2D"/>
    <w:rsid w:val="00C712DB"/>
    <w:rsid w:val="00C7394E"/>
    <w:rsid w:val="00C75DDC"/>
    <w:rsid w:val="00C7788B"/>
    <w:rsid w:val="00C801F4"/>
    <w:rsid w:val="00C8036B"/>
    <w:rsid w:val="00C80D5D"/>
    <w:rsid w:val="00C8122A"/>
    <w:rsid w:val="00C81483"/>
    <w:rsid w:val="00C81B31"/>
    <w:rsid w:val="00C824B9"/>
    <w:rsid w:val="00C82936"/>
    <w:rsid w:val="00C8351E"/>
    <w:rsid w:val="00C83D38"/>
    <w:rsid w:val="00C8457A"/>
    <w:rsid w:val="00C85114"/>
    <w:rsid w:val="00C85FD9"/>
    <w:rsid w:val="00C868E8"/>
    <w:rsid w:val="00C872B7"/>
    <w:rsid w:val="00C90415"/>
    <w:rsid w:val="00C90728"/>
    <w:rsid w:val="00C92888"/>
    <w:rsid w:val="00C9295A"/>
    <w:rsid w:val="00C938DE"/>
    <w:rsid w:val="00C947CC"/>
    <w:rsid w:val="00C94F08"/>
    <w:rsid w:val="00C9561F"/>
    <w:rsid w:val="00C95CD0"/>
    <w:rsid w:val="00C96642"/>
    <w:rsid w:val="00C9728F"/>
    <w:rsid w:val="00C979E9"/>
    <w:rsid w:val="00C97AD2"/>
    <w:rsid w:val="00C97C3D"/>
    <w:rsid w:val="00CA1230"/>
    <w:rsid w:val="00CA15F0"/>
    <w:rsid w:val="00CA1AB4"/>
    <w:rsid w:val="00CA1B67"/>
    <w:rsid w:val="00CA1D39"/>
    <w:rsid w:val="00CA233D"/>
    <w:rsid w:val="00CA3064"/>
    <w:rsid w:val="00CA3232"/>
    <w:rsid w:val="00CA36EF"/>
    <w:rsid w:val="00CA3A06"/>
    <w:rsid w:val="00CA4575"/>
    <w:rsid w:val="00CA4EEF"/>
    <w:rsid w:val="00CA4FE7"/>
    <w:rsid w:val="00CA53E0"/>
    <w:rsid w:val="00CA54A6"/>
    <w:rsid w:val="00CA61D6"/>
    <w:rsid w:val="00CA6D5C"/>
    <w:rsid w:val="00CA7032"/>
    <w:rsid w:val="00CA7BD9"/>
    <w:rsid w:val="00CA7E7E"/>
    <w:rsid w:val="00CB00CA"/>
    <w:rsid w:val="00CB00F2"/>
    <w:rsid w:val="00CB05F4"/>
    <w:rsid w:val="00CB0637"/>
    <w:rsid w:val="00CB12FA"/>
    <w:rsid w:val="00CB1850"/>
    <w:rsid w:val="00CB1B2E"/>
    <w:rsid w:val="00CB23FA"/>
    <w:rsid w:val="00CB330D"/>
    <w:rsid w:val="00CB352D"/>
    <w:rsid w:val="00CB385A"/>
    <w:rsid w:val="00CB390E"/>
    <w:rsid w:val="00CB405D"/>
    <w:rsid w:val="00CB5077"/>
    <w:rsid w:val="00CB520B"/>
    <w:rsid w:val="00CB66FB"/>
    <w:rsid w:val="00CB67DD"/>
    <w:rsid w:val="00CB6E37"/>
    <w:rsid w:val="00CB75EC"/>
    <w:rsid w:val="00CB7BAF"/>
    <w:rsid w:val="00CC15CB"/>
    <w:rsid w:val="00CC1FB2"/>
    <w:rsid w:val="00CC2617"/>
    <w:rsid w:val="00CC2E43"/>
    <w:rsid w:val="00CC3A58"/>
    <w:rsid w:val="00CC43E8"/>
    <w:rsid w:val="00CC4C82"/>
    <w:rsid w:val="00CC55C0"/>
    <w:rsid w:val="00CC58A7"/>
    <w:rsid w:val="00CC5BEE"/>
    <w:rsid w:val="00CC5F95"/>
    <w:rsid w:val="00CC6F20"/>
    <w:rsid w:val="00CC7EA5"/>
    <w:rsid w:val="00CC7F09"/>
    <w:rsid w:val="00CD0345"/>
    <w:rsid w:val="00CD03A5"/>
    <w:rsid w:val="00CD07AE"/>
    <w:rsid w:val="00CD0B45"/>
    <w:rsid w:val="00CD0FE0"/>
    <w:rsid w:val="00CD13C2"/>
    <w:rsid w:val="00CD16A1"/>
    <w:rsid w:val="00CD1879"/>
    <w:rsid w:val="00CD27AF"/>
    <w:rsid w:val="00CD2B17"/>
    <w:rsid w:val="00CD2E0A"/>
    <w:rsid w:val="00CD3851"/>
    <w:rsid w:val="00CD3877"/>
    <w:rsid w:val="00CD4D5F"/>
    <w:rsid w:val="00CD5556"/>
    <w:rsid w:val="00CD57C5"/>
    <w:rsid w:val="00CD5F99"/>
    <w:rsid w:val="00CD6132"/>
    <w:rsid w:val="00CD6456"/>
    <w:rsid w:val="00CD73B0"/>
    <w:rsid w:val="00CE0191"/>
    <w:rsid w:val="00CE1C3A"/>
    <w:rsid w:val="00CE361C"/>
    <w:rsid w:val="00CE3804"/>
    <w:rsid w:val="00CE41EF"/>
    <w:rsid w:val="00CE4D4A"/>
    <w:rsid w:val="00CE52FA"/>
    <w:rsid w:val="00CE5509"/>
    <w:rsid w:val="00CE57C9"/>
    <w:rsid w:val="00CE57CD"/>
    <w:rsid w:val="00CE59A3"/>
    <w:rsid w:val="00CE5D0A"/>
    <w:rsid w:val="00CE6F64"/>
    <w:rsid w:val="00CF0100"/>
    <w:rsid w:val="00CF02C8"/>
    <w:rsid w:val="00CF03D4"/>
    <w:rsid w:val="00CF15BB"/>
    <w:rsid w:val="00CF1AF7"/>
    <w:rsid w:val="00CF1B0F"/>
    <w:rsid w:val="00CF2A99"/>
    <w:rsid w:val="00CF480C"/>
    <w:rsid w:val="00CF4833"/>
    <w:rsid w:val="00CF48A6"/>
    <w:rsid w:val="00CF51D7"/>
    <w:rsid w:val="00CF5238"/>
    <w:rsid w:val="00CF5A01"/>
    <w:rsid w:val="00CF6981"/>
    <w:rsid w:val="00D010EB"/>
    <w:rsid w:val="00D01AE3"/>
    <w:rsid w:val="00D0235F"/>
    <w:rsid w:val="00D03E56"/>
    <w:rsid w:val="00D04D66"/>
    <w:rsid w:val="00D04EFA"/>
    <w:rsid w:val="00D05F85"/>
    <w:rsid w:val="00D07BE0"/>
    <w:rsid w:val="00D07CA2"/>
    <w:rsid w:val="00D10372"/>
    <w:rsid w:val="00D103C6"/>
    <w:rsid w:val="00D1052F"/>
    <w:rsid w:val="00D109CF"/>
    <w:rsid w:val="00D11323"/>
    <w:rsid w:val="00D118AF"/>
    <w:rsid w:val="00D119CC"/>
    <w:rsid w:val="00D11BD5"/>
    <w:rsid w:val="00D11BFE"/>
    <w:rsid w:val="00D1204B"/>
    <w:rsid w:val="00D123AC"/>
    <w:rsid w:val="00D130CF"/>
    <w:rsid w:val="00D13A61"/>
    <w:rsid w:val="00D13C5A"/>
    <w:rsid w:val="00D143CB"/>
    <w:rsid w:val="00D14612"/>
    <w:rsid w:val="00D14DE4"/>
    <w:rsid w:val="00D15593"/>
    <w:rsid w:val="00D1588F"/>
    <w:rsid w:val="00D15AF1"/>
    <w:rsid w:val="00D16F16"/>
    <w:rsid w:val="00D203CF"/>
    <w:rsid w:val="00D22A39"/>
    <w:rsid w:val="00D22BCB"/>
    <w:rsid w:val="00D23604"/>
    <w:rsid w:val="00D23FA4"/>
    <w:rsid w:val="00D240B1"/>
    <w:rsid w:val="00D242B8"/>
    <w:rsid w:val="00D2486D"/>
    <w:rsid w:val="00D24BEF"/>
    <w:rsid w:val="00D24F17"/>
    <w:rsid w:val="00D25ED2"/>
    <w:rsid w:val="00D270AB"/>
    <w:rsid w:val="00D27B98"/>
    <w:rsid w:val="00D27BF8"/>
    <w:rsid w:val="00D308B1"/>
    <w:rsid w:val="00D311CE"/>
    <w:rsid w:val="00D31443"/>
    <w:rsid w:val="00D31E3D"/>
    <w:rsid w:val="00D3265D"/>
    <w:rsid w:val="00D32CE8"/>
    <w:rsid w:val="00D33AC6"/>
    <w:rsid w:val="00D33BED"/>
    <w:rsid w:val="00D34434"/>
    <w:rsid w:val="00D34DFF"/>
    <w:rsid w:val="00D35C7F"/>
    <w:rsid w:val="00D36DCD"/>
    <w:rsid w:val="00D37041"/>
    <w:rsid w:val="00D3744F"/>
    <w:rsid w:val="00D37CDD"/>
    <w:rsid w:val="00D41F38"/>
    <w:rsid w:val="00D4243F"/>
    <w:rsid w:val="00D42454"/>
    <w:rsid w:val="00D439E5"/>
    <w:rsid w:val="00D462C3"/>
    <w:rsid w:val="00D4669E"/>
    <w:rsid w:val="00D466D9"/>
    <w:rsid w:val="00D46A11"/>
    <w:rsid w:val="00D46E35"/>
    <w:rsid w:val="00D473F0"/>
    <w:rsid w:val="00D47553"/>
    <w:rsid w:val="00D47ABB"/>
    <w:rsid w:val="00D5024D"/>
    <w:rsid w:val="00D50D24"/>
    <w:rsid w:val="00D50F45"/>
    <w:rsid w:val="00D533C3"/>
    <w:rsid w:val="00D534A0"/>
    <w:rsid w:val="00D5369F"/>
    <w:rsid w:val="00D53737"/>
    <w:rsid w:val="00D544CF"/>
    <w:rsid w:val="00D54893"/>
    <w:rsid w:val="00D54D14"/>
    <w:rsid w:val="00D552C2"/>
    <w:rsid w:val="00D5571D"/>
    <w:rsid w:val="00D55871"/>
    <w:rsid w:val="00D567D7"/>
    <w:rsid w:val="00D56883"/>
    <w:rsid w:val="00D56985"/>
    <w:rsid w:val="00D60A45"/>
    <w:rsid w:val="00D62C32"/>
    <w:rsid w:val="00D63100"/>
    <w:rsid w:val="00D632CB"/>
    <w:rsid w:val="00D63EB5"/>
    <w:rsid w:val="00D65238"/>
    <w:rsid w:val="00D65625"/>
    <w:rsid w:val="00D66D1A"/>
    <w:rsid w:val="00D67082"/>
    <w:rsid w:val="00D6797A"/>
    <w:rsid w:val="00D67D9B"/>
    <w:rsid w:val="00D67ED5"/>
    <w:rsid w:val="00D706E5"/>
    <w:rsid w:val="00D70C2E"/>
    <w:rsid w:val="00D70CC3"/>
    <w:rsid w:val="00D716EE"/>
    <w:rsid w:val="00D716FA"/>
    <w:rsid w:val="00D7182C"/>
    <w:rsid w:val="00D72AF9"/>
    <w:rsid w:val="00D733FF"/>
    <w:rsid w:val="00D739D4"/>
    <w:rsid w:val="00D73B9C"/>
    <w:rsid w:val="00D73BC1"/>
    <w:rsid w:val="00D7504A"/>
    <w:rsid w:val="00D7576C"/>
    <w:rsid w:val="00D76090"/>
    <w:rsid w:val="00D777F0"/>
    <w:rsid w:val="00D77BE2"/>
    <w:rsid w:val="00D77CD0"/>
    <w:rsid w:val="00D801A5"/>
    <w:rsid w:val="00D81399"/>
    <w:rsid w:val="00D815AE"/>
    <w:rsid w:val="00D82377"/>
    <w:rsid w:val="00D82424"/>
    <w:rsid w:val="00D831BC"/>
    <w:rsid w:val="00D84A2F"/>
    <w:rsid w:val="00D84C9B"/>
    <w:rsid w:val="00D856AA"/>
    <w:rsid w:val="00D85822"/>
    <w:rsid w:val="00D865EB"/>
    <w:rsid w:val="00D87A6D"/>
    <w:rsid w:val="00D87B27"/>
    <w:rsid w:val="00D9064A"/>
    <w:rsid w:val="00D911A7"/>
    <w:rsid w:val="00D91E32"/>
    <w:rsid w:val="00D93E51"/>
    <w:rsid w:val="00D94771"/>
    <w:rsid w:val="00D950B3"/>
    <w:rsid w:val="00D954F8"/>
    <w:rsid w:val="00D95678"/>
    <w:rsid w:val="00D95AE2"/>
    <w:rsid w:val="00D96D24"/>
    <w:rsid w:val="00D96E8D"/>
    <w:rsid w:val="00D97432"/>
    <w:rsid w:val="00D97AF2"/>
    <w:rsid w:val="00DA2343"/>
    <w:rsid w:val="00DA26B6"/>
    <w:rsid w:val="00DA30F7"/>
    <w:rsid w:val="00DA36E6"/>
    <w:rsid w:val="00DA3FD9"/>
    <w:rsid w:val="00DA4B85"/>
    <w:rsid w:val="00DA4C0C"/>
    <w:rsid w:val="00DA5006"/>
    <w:rsid w:val="00DA5096"/>
    <w:rsid w:val="00DA5A6B"/>
    <w:rsid w:val="00DA5A84"/>
    <w:rsid w:val="00DA620F"/>
    <w:rsid w:val="00DA696A"/>
    <w:rsid w:val="00DA6E57"/>
    <w:rsid w:val="00DA78C4"/>
    <w:rsid w:val="00DB049B"/>
    <w:rsid w:val="00DB1BB7"/>
    <w:rsid w:val="00DB294A"/>
    <w:rsid w:val="00DB3774"/>
    <w:rsid w:val="00DB3924"/>
    <w:rsid w:val="00DB42DD"/>
    <w:rsid w:val="00DB46A4"/>
    <w:rsid w:val="00DB4FE6"/>
    <w:rsid w:val="00DB51C0"/>
    <w:rsid w:val="00DB5446"/>
    <w:rsid w:val="00DB75CB"/>
    <w:rsid w:val="00DB7ECA"/>
    <w:rsid w:val="00DC022E"/>
    <w:rsid w:val="00DC0D3F"/>
    <w:rsid w:val="00DC25AD"/>
    <w:rsid w:val="00DC2F58"/>
    <w:rsid w:val="00DC435F"/>
    <w:rsid w:val="00DC47C7"/>
    <w:rsid w:val="00DC4C5C"/>
    <w:rsid w:val="00DC5393"/>
    <w:rsid w:val="00DC5739"/>
    <w:rsid w:val="00DC7612"/>
    <w:rsid w:val="00DC798F"/>
    <w:rsid w:val="00DC79FF"/>
    <w:rsid w:val="00DD01F5"/>
    <w:rsid w:val="00DD05B3"/>
    <w:rsid w:val="00DD1BBE"/>
    <w:rsid w:val="00DD20C3"/>
    <w:rsid w:val="00DD2385"/>
    <w:rsid w:val="00DD2774"/>
    <w:rsid w:val="00DD277B"/>
    <w:rsid w:val="00DD3EB4"/>
    <w:rsid w:val="00DD4258"/>
    <w:rsid w:val="00DD4631"/>
    <w:rsid w:val="00DD4BC3"/>
    <w:rsid w:val="00DD5753"/>
    <w:rsid w:val="00DD5E83"/>
    <w:rsid w:val="00DD5ECD"/>
    <w:rsid w:val="00DD6120"/>
    <w:rsid w:val="00DD66A1"/>
    <w:rsid w:val="00DD6C82"/>
    <w:rsid w:val="00DD7526"/>
    <w:rsid w:val="00DE0786"/>
    <w:rsid w:val="00DE09A2"/>
    <w:rsid w:val="00DE0A71"/>
    <w:rsid w:val="00DE1120"/>
    <w:rsid w:val="00DE288E"/>
    <w:rsid w:val="00DE3542"/>
    <w:rsid w:val="00DE3696"/>
    <w:rsid w:val="00DE3BA0"/>
    <w:rsid w:val="00DE4C95"/>
    <w:rsid w:val="00DE4F09"/>
    <w:rsid w:val="00DE52F0"/>
    <w:rsid w:val="00DE5509"/>
    <w:rsid w:val="00DE55BF"/>
    <w:rsid w:val="00DE65DC"/>
    <w:rsid w:val="00DE6797"/>
    <w:rsid w:val="00DE7110"/>
    <w:rsid w:val="00DE7359"/>
    <w:rsid w:val="00DE7B7D"/>
    <w:rsid w:val="00DE7C4A"/>
    <w:rsid w:val="00DF0AE9"/>
    <w:rsid w:val="00DF0DDC"/>
    <w:rsid w:val="00DF1C86"/>
    <w:rsid w:val="00DF2F8D"/>
    <w:rsid w:val="00DF30F8"/>
    <w:rsid w:val="00DF41FB"/>
    <w:rsid w:val="00DF53DD"/>
    <w:rsid w:val="00DF56F9"/>
    <w:rsid w:val="00DF5D56"/>
    <w:rsid w:val="00DF6157"/>
    <w:rsid w:val="00DF6292"/>
    <w:rsid w:val="00DF6F04"/>
    <w:rsid w:val="00DF6FCE"/>
    <w:rsid w:val="00E000E4"/>
    <w:rsid w:val="00E002E4"/>
    <w:rsid w:val="00E00333"/>
    <w:rsid w:val="00E01A59"/>
    <w:rsid w:val="00E01AFA"/>
    <w:rsid w:val="00E02D02"/>
    <w:rsid w:val="00E03EAE"/>
    <w:rsid w:val="00E048F9"/>
    <w:rsid w:val="00E051F7"/>
    <w:rsid w:val="00E0562A"/>
    <w:rsid w:val="00E05DFA"/>
    <w:rsid w:val="00E06431"/>
    <w:rsid w:val="00E06660"/>
    <w:rsid w:val="00E06BB7"/>
    <w:rsid w:val="00E06BD2"/>
    <w:rsid w:val="00E06CE5"/>
    <w:rsid w:val="00E06D8D"/>
    <w:rsid w:val="00E100BD"/>
    <w:rsid w:val="00E10D5F"/>
    <w:rsid w:val="00E110B0"/>
    <w:rsid w:val="00E11844"/>
    <w:rsid w:val="00E122D4"/>
    <w:rsid w:val="00E1233B"/>
    <w:rsid w:val="00E127F2"/>
    <w:rsid w:val="00E128B7"/>
    <w:rsid w:val="00E12A68"/>
    <w:rsid w:val="00E12CA3"/>
    <w:rsid w:val="00E13213"/>
    <w:rsid w:val="00E14119"/>
    <w:rsid w:val="00E141B2"/>
    <w:rsid w:val="00E1471E"/>
    <w:rsid w:val="00E16821"/>
    <w:rsid w:val="00E16F61"/>
    <w:rsid w:val="00E17584"/>
    <w:rsid w:val="00E201C6"/>
    <w:rsid w:val="00E21160"/>
    <w:rsid w:val="00E213EE"/>
    <w:rsid w:val="00E21CBC"/>
    <w:rsid w:val="00E21F3B"/>
    <w:rsid w:val="00E223B4"/>
    <w:rsid w:val="00E22E07"/>
    <w:rsid w:val="00E24BE5"/>
    <w:rsid w:val="00E2517A"/>
    <w:rsid w:val="00E260FE"/>
    <w:rsid w:val="00E264E7"/>
    <w:rsid w:val="00E26B68"/>
    <w:rsid w:val="00E26C4A"/>
    <w:rsid w:val="00E26FCA"/>
    <w:rsid w:val="00E30E3A"/>
    <w:rsid w:val="00E321E6"/>
    <w:rsid w:val="00E3314E"/>
    <w:rsid w:val="00E33A8B"/>
    <w:rsid w:val="00E33AF6"/>
    <w:rsid w:val="00E33E28"/>
    <w:rsid w:val="00E33E8C"/>
    <w:rsid w:val="00E343E9"/>
    <w:rsid w:val="00E34752"/>
    <w:rsid w:val="00E3490C"/>
    <w:rsid w:val="00E34C5B"/>
    <w:rsid w:val="00E368CC"/>
    <w:rsid w:val="00E3690C"/>
    <w:rsid w:val="00E36D06"/>
    <w:rsid w:val="00E37A47"/>
    <w:rsid w:val="00E37E2B"/>
    <w:rsid w:val="00E4205E"/>
    <w:rsid w:val="00E42532"/>
    <w:rsid w:val="00E42741"/>
    <w:rsid w:val="00E427A4"/>
    <w:rsid w:val="00E43133"/>
    <w:rsid w:val="00E43228"/>
    <w:rsid w:val="00E43951"/>
    <w:rsid w:val="00E43AAC"/>
    <w:rsid w:val="00E4495F"/>
    <w:rsid w:val="00E45661"/>
    <w:rsid w:val="00E46360"/>
    <w:rsid w:val="00E4644B"/>
    <w:rsid w:val="00E50F3B"/>
    <w:rsid w:val="00E5140E"/>
    <w:rsid w:val="00E515FF"/>
    <w:rsid w:val="00E519E2"/>
    <w:rsid w:val="00E52F1C"/>
    <w:rsid w:val="00E53C24"/>
    <w:rsid w:val="00E5473C"/>
    <w:rsid w:val="00E54811"/>
    <w:rsid w:val="00E54BD6"/>
    <w:rsid w:val="00E56866"/>
    <w:rsid w:val="00E56B92"/>
    <w:rsid w:val="00E576F8"/>
    <w:rsid w:val="00E57746"/>
    <w:rsid w:val="00E60DDD"/>
    <w:rsid w:val="00E6139B"/>
    <w:rsid w:val="00E62676"/>
    <w:rsid w:val="00E626DC"/>
    <w:rsid w:val="00E631BF"/>
    <w:rsid w:val="00E6351D"/>
    <w:rsid w:val="00E635A1"/>
    <w:rsid w:val="00E63CA7"/>
    <w:rsid w:val="00E64F0C"/>
    <w:rsid w:val="00E658A7"/>
    <w:rsid w:val="00E66397"/>
    <w:rsid w:val="00E666FB"/>
    <w:rsid w:val="00E6675D"/>
    <w:rsid w:val="00E704B1"/>
    <w:rsid w:val="00E70DAB"/>
    <w:rsid w:val="00E70F1B"/>
    <w:rsid w:val="00E71081"/>
    <w:rsid w:val="00E7257D"/>
    <w:rsid w:val="00E72DD7"/>
    <w:rsid w:val="00E74A55"/>
    <w:rsid w:val="00E76521"/>
    <w:rsid w:val="00E769F7"/>
    <w:rsid w:val="00E77604"/>
    <w:rsid w:val="00E77B06"/>
    <w:rsid w:val="00E8010A"/>
    <w:rsid w:val="00E8058C"/>
    <w:rsid w:val="00E8199D"/>
    <w:rsid w:val="00E825C9"/>
    <w:rsid w:val="00E82B94"/>
    <w:rsid w:val="00E83202"/>
    <w:rsid w:val="00E83334"/>
    <w:rsid w:val="00E84135"/>
    <w:rsid w:val="00E845B1"/>
    <w:rsid w:val="00E84BB0"/>
    <w:rsid w:val="00E84BE8"/>
    <w:rsid w:val="00E8524E"/>
    <w:rsid w:val="00E857A8"/>
    <w:rsid w:val="00E85BBC"/>
    <w:rsid w:val="00E865A2"/>
    <w:rsid w:val="00E86792"/>
    <w:rsid w:val="00E86D42"/>
    <w:rsid w:val="00E871B9"/>
    <w:rsid w:val="00E87227"/>
    <w:rsid w:val="00E90738"/>
    <w:rsid w:val="00E90B9C"/>
    <w:rsid w:val="00E91725"/>
    <w:rsid w:val="00E92350"/>
    <w:rsid w:val="00E92665"/>
    <w:rsid w:val="00E93482"/>
    <w:rsid w:val="00E93C3E"/>
    <w:rsid w:val="00E94115"/>
    <w:rsid w:val="00E945CA"/>
    <w:rsid w:val="00E9463F"/>
    <w:rsid w:val="00E952DB"/>
    <w:rsid w:val="00E95868"/>
    <w:rsid w:val="00E95A44"/>
    <w:rsid w:val="00E95B9A"/>
    <w:rsid w:val="00E9604E"/>
    <w:rsid w:val="00E9748C"/>
    <w:rsid w:val="00E97DD0"/>
    <w:rsid w:val="00EA0811"/>
    <w:rsid w:val="00EA0DF9"/>
    <w:rsid w:val="00EA0FC6"/>
    <w:rsid w:val="00EA2306"/>
    <w:rsid w:val="00EA3EF2"/>
    <w:rsid w:val="00EA5183"/>
    <w:rsid w:val="00EA54D8"/>
    <w:rsid w:val="00EB1506"/>
    <w:rsid w:val="00EB178C"/>
    <w:rsid w:val="00EB1990"/>
    <w:rsid w:val="00EB1C22"/>
    <w:rsid w:val="00EB28FD"/>
    <w:rsid w:val="00EB2936"/>
    <w:rsid w:val="00EB2A44"/>
    <w:rsid w:val="00EB2A85"/>
    <w:rsid w:val="00EB4731"/>
    <w:rsid w:val="00EB4750"/>
    <w:rsid w:val="00EB5141"/>
    <w:rsid w:val="00EB51C5"/>
    <w:rsid w:val="00EB5258"/>
    <w:rsid w:val="00EB6162"/>
    <w:rsid w:val="00EC0955"/>
    <w:rsid w:val="00EC1595"/>
    <w:rsid w:val="00EC4C76"/>
    <w:rsid w:val="00EC52A5"/>
    <w:rsid w:val="00EC5C70"/>
    <w:rsid w:val="00EC6050"/>
    <w:rsid w:val="00EC6CB8"/>
    <w:rsid w:val="00EC6FEC"/>
    <w:rsid w:val="00EC76C6"/>
    <w:rsid w:val="00EC7B52"/>
    <w:rsid w:val="00ED2A18"/>
    <w:rsid w:val="00ED495D"/>
    <w:rsid w:val="00ED523A"/>
    <w:rsid w:val="00ED6A0F"/>
    <w:rsid w:val="00ED6CBF"/>
    <w:rsid w:val="00ED76EF"/>
    <w:rsid w:val="00ED79CF"/>
    <w:rsid w:val="00EE0285"/>
    <w:rsid w:val="00EE0358"/>
    <w:rsid w:val="00EE0B9F"/>
    <w:rsid w:val="00EE1051"/>
    <w:rsid w:val="00EE1DF3"/>
    <w:rsid w:val="00EE2185"/>
    <w:rsid w:val="00EE24D9"/>
    <w:rsid w:val="00EE2A9F"/>
    <w:rsid w:val="00EE5556"/>
    <w:rsid w:val="00EE5BB6"/>
    <w:rsid w:val="00EE692F"/>
    <w:rsid w:val="00EE74E7"/>
    <w:rsid w:val="00EE7E2F"/>
    <w:rsid w:val="00EF15A6"/>
    <w:rsid w:val="00EF2991"/>
    <w:rsid w:val="00EF2997"/>
    <w:rsid w:val="00EF2D6E"/>
    <w:rsid w:val="00EF3069"/>
    <w:rsid w:val="00EF38A5"/>
    <w:rsid w:val="00EF3DBD"/>
    <w:rsid w:val="00EF501B"/>
    <w:rsid w:val="00EF5AB8"/>
    <w:rsid w:val="00EF6066"/>
    <w:rsid w:val="00EF66C8"/>
    <w:rsid w:val="00EF6999"/>
    <w:rsid w:val="00EF6C05"/>
    <w:rsid w:val="00EF6CC6"/>
    <w:rsid w:val="00EF79E4"/>
    <w:rsid w:val="00EF7F58"/>
    <w:rsid w:val="00F01095"/>
    <w:rsid w:val="00F019F2"/>
    <w:rsid w:val="00F01B3C"/>
    <w:rsid w:val="00F01B9E"/>
    <w:rsid w:val="00F02210"/>
    <w:rsid w:val="00F02E9D"/>
    <w:rsid w:val="00F03146"/>
    <w:rsid w:val="00F050D5"/>
    <w:rsid w:val="00F05FF5"/>
    <w:rsid w:val="00F068E7"/>
    <w:rsid w:val="00F07774"/>
    <w:rsid w:val="00F10976"/>
    <w:rsid w:val="00F11603"/>
    <w:rsid w:val="00F11B61"/>
    <w:rsid w:val="00F13206"/>
    <w:rsid w:val="00F151FC"/>
    <w:rsid w:val="00F161AB"/>
    <w:rsid w:val="00F1741D"/>
    <w:rsid w:val="00F175C0"/>
    <w:rsid w:val="00F17819"/>
    <w:rsid w:val="00F17CA1"/>
    <w:rsid w:val="00F17EE5"/>
    <w:rsid w:val="00F2054F"/>
    <w:rsid w:val="00F20A5F"/>
    <w:rsid w:val="00F20C77"/>
    <w:rsid w:val="00F20F26"/>
    <w:rsid w:val="00F21581"/>
    <w:rsid w:val="00F21F3D"/>
    <w:rsid w:val="00F22895"/>
    <w:rsid w:val="00F237A9"/>
    <w:rsid w:val="00F240B9"/>
    <w:rsid w:val="00F24987"/>
    <w:rsid w:val="00F24C43"/>
    <w:rsid w:val="00F24E61"/>
    <w:rsid w:val="00F25921"/>
    <w:rsid w:val="00F25B2A"/>
    <w:rsid w:val="00F262D2"/>
    <w:rsid w:val="00F26C7E"/>
    <w:rsid w:val="00F2753E"/>
    <w:rsid w:val="00F302E7"/>
    <w:rsid w:val="00F30315"/>
    <w:rsid w:val="00F3106A"/>
    <w:rsid w:val="00F31CCE"/>
    <w:rsid w:val="00F332A6"/>
    <w:rsid w:val="00F33ADC"/>
    <w:rsid w:val="00F33F2E"/>
    <w:rsid w:val="00F34C58"/>
    <w:rsid w:val="00F3527B"/>
    <w:rsid w:val="00F376D6"/>
    <w:rsid w:val="00F403B4"/>
    <w:rsid w:val="00F40A21"/>
    <w:rsid w:val="00F41568"/>
    <w:rsid w:val="00F4180C"/>
    <w:rsid w:val="00F41E56"/>
    <w:rsid w:val="00F450AB"/>
    <w:rsid w:val="00F47299"/>
    <w:rsid w:val="00F47342"/>
    <w:rsid w:val="00F477EC"/>
    <w:rsid w:val="00F478F7"/>
    <w:rsid w:val="00F47A76"/>
    <w:rsid w:val="00F50F8A"/>
    <w:rsid w:val="00F51556"/>
    <w:rsid w:val="00F51E62"/>
    <w:rsid w:val="00F521FB"/>
    <w:rsid w:val="00F53E7F"/>
    <w:rsid w:val="00F54928"/>
    <w:rsid w:val="00F5689A"/>
    <w:rsid w:val="00F56E8B"/>
    <w:rsid w:val="00F571CD"/>
    <w:rsid w:val="00F578E6"/>
    <w:rsid w:val="00F60545"/>
    <w:rsid w:val="00F6064F"/>
    <w:rsid w:val="00F60BC7"/>
    <w:rsid w:val="00F61050"/>
    <w:rsid w:val="00F617B7"/>
    <w:rsid w:val="00F61933"/>
    <w:rsid w:val="00F61EC2"/>
    <w:rsid w:val="00F64B2C"/>
    <w:rsid w:val="00F64F76"/>
    <w:rsid w:val="00F65972"/>
    <w:rsid w:val="00F661E8"/>
    <w:rsid w:val="00F668F5"/>
    <w:rsid w:val="00F66B11"/>
    <w:rsid w:val="00F670F3"/>
    <w:rsid w:val="00F70167"/>
    <w:rsid w:val="00F7023B"/>
    <w:rsid w:val="00F71D67"/>
    <w:rsid w:val="00F7242F"/>
    <w:rsid w:val="00F7252F"/>
    <w:rsid w:val="00F73AFC"/>
    <w:rsid w:val="00F73F13"/>
    <w:rsid w:val="00F74127"/>
    <w:rsid w:val="00F74436"/>
    <w:rsid w:val="00F750F9"/>
    <w:rsid w:val="00F7534C"/>
    <w:rsid w:val="00F75C8E"/>
    <w:rsid w:val="00F763FE"/>
    <w:rsid w:val="00F772FC"/>
    <w:rsid w:val="00F77837"/>
    <w:rsid w:val="00F77EF6"/>
    <w:rsid w:val="00F80A94"/>
    <w:rsid w:val="00F80B99"/>
    <w:rsid w:val="00F80D27"/>
    <w:rsid w:val="00F80DA8"/>
    <w:rsid w:val="00F81676"/>
    <w:rsid w:val="00F81E4F"/>
    <w:rsid w:val="00F82271"/>
    <w:rsid w:val="00F8255F"/>
    <w:rsid w:val="00F83C53"/>
    <w:rsid w:val="00F8508D"/>
    <w:rsid w:val="00F86546"/>
    <w:rsid w:val="00F873BA"/>
    <w:rsid w:val="00F90752"/>
    <w:rsid w:val="00F90DC1"/>
    <w:rsid w:val="00F921F0"/>
    <w:rsid w:val="00F92455"/>
    <w:rsid w:val="00F92B3E"/>
    <w:rsid w:val="00F92D3E"/>
    <w:rsid w:val="00F92D84"/>
    <w:rsid w:val="00F9363E"/>
    <w:rsid w:val="00F9372F"/>
    <w:rsid w:val="00F94C02"/>
    <w:rsid w:val="00F958D0"/>
    <w:rsid w:val="00F95913"/>
    <w:rsid w:val="00F95D05"/>
    <w:rsid w:val="00F95D51"/>
    <w:rsid w:val="00F95E15"/>
    <w:rsid w:val="00F960C1"/>
    <w:rsid w:val="00F97568"/>
    <w:rsid w:val="00FA045E"/>
    <w:rsid w:val="00FA0B59"/>
    <w:rsid w:val="00FA134F"/>
    <w:rsid w:val="00FA187A"/>
    <w:rsid w:val="00FA25FA"/>
    <w:rsid w:val="00FA2AE9"/>
    <w:rsid w:val="00FA3DF0"/>
    <w:rsid w:val="00FA4CB3"/>
    <w:rsid w:val="00FA546D"/>
    <w:rsid w:val="00FA64C8"/>
    <w:rsid w:val="00FA65B4"/>
    <w:rsid w:val="00FA6CED"/>
    <w:rsid w:val="00FB0FBD"/>
    <w:rsid w:val="00FB1870"/>
    <w:rsid w:val="00FB1D06"/>
    <w:rsid w:val="00FB2021"/>
    <w:rsid w:val="00FB2D64"/>
    <w:rsid w:val="00FB32E3"/>
    <w:rsid w:val="00FB3510"/>
    <w:rsid w:val="00FB3A98"/>
    <w:rsid w:val="00FB3BAE"/>
    <w:rsid w:val="00FB420C"/>
    <w:rsid w:val="00FB4817"/>
    <w:rsid w:val="00FB5627"/>
    <w:rsid w:val="00FB5EBF"/>
    <w:rsid w:val="00FB68F4"/>
    <w:rsid w:val="00FB6946"/>
    <w:rsid w:val="00FB78C7"/>
    <w:rsid w:val="00FC0C7D"/>
    <w:rsid w:val="00FC1178"/>
    <w:rsid w:val="00FC1902"/>
    <w:rsid w:val="00FC1BBD"/>
    <w:rsid w:val="00FC2B75"/>
    <w:rsid w:val="00FC336F"/>
    <w:rsid w:val="00FC3839"/>
    <w:rsid w:val="00FC386B"/>
    <w:rsid w:val="00FC3AF6"/>
    <w:rsid w:val="00FC4012"/>
    <w:rsid w:val="00FC4B69"/>
    <w:rsid w:val="00FC5204"/>
    <w:rsid w:val="00FC5271"/>
    <w:rsid w:val="00FC5DCF"/>
    <w:rsid w:val="00FC67BE"/>
    <w:rsid w:val="00FC6905"/>
    <w:rsid w:val="00FC69D2"/>
    <w:rsid w:val="00FC7D7E"/>
    <w:rsid w:val="00FD0080"/>
    <w:rsid w:val="00FD1D41"/>
    <w:rsid w:val="00FD31C8"/>
    <w:rsid w:val="00FD4211"/>
    <w:rsid w:val="00FD5DDA"/>
    <w:rsid w:val="00FD6A80"/>
    <w:rsid w:val="00FD703F"/>
    <w:rsid w:val="00FD7380"/>
    <w:rsid w:val="00FD73BD"/>
    <w:rsid w:val="00FD7CE6"/>
    <w:rsid w:val="00FD7EBB"/>
    <w:rsid w:val="00FE0BFD"/>
    <w:rsid w:val="00FE10B9"/>
    <w:rsid w:val="00FE14BD"/>
    <w:rsid w:val="00FE20D4"/>
    <w:rsid w:val="00FE23FD"/>
    <w:rsid w:val="00FE4B41"/>
    <w:rsid w:val="00FE59FF"/>
    <w:rsid w:val="00FE5ABB"/>
    <w:rsid w:val="00FE7480"/>
    <w:rsid w:val="00FE7C0D"/>
    <w:rsid w:val="00FE7C72"/>
    <w:rsid w:val="00FE7EB5"/>
    <w:rsid w:val="00FF0C0A"/>
    <w:rsid w:val="00FF0E35"/>
    <w:rsid w:val="00FF147E"/>
    <w:rsid w:val="00FF14D9"/>
    <w:rsid w:val="00FF155C"/>
    <w:rsid w:val="00FF1CB3"/>
    <w:rsid w:val="00FF1DF7"/>
    <w:rsid w:val="00FF365B"/>
    <w:rsid w:val="00FF3F27"/>
    <w:rsid w:val="00FF5605"/>
    <w:rsid w:val="57F020D0"/>
    <w:rsid w:val="5C335CFD"/>
    <w:rsid w:val="5D11CBF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13BC409"/>
  <w14:defaultImageDpi w14:val="96"/>
  <w15:docId w15:val="{88772DAE-A530-41CE-9704-E7A7F69011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GB"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2966"/>
    <w:pPr>
      <w:suppressAutoHyphens/>
      <w:spacing w:before="60" w:after="60" w:line="280" w:lineRule="atLeast"/>
    </w:pPr>
    <w:rPr>
      <w:rFonts w:ascii="Arial" w:hAnsi="Arial"/>
      <w:sz w:val="20"/>
    </w:rPr>
  </w:style>
  <w:style w:type="paragraph" w:styleId="Heading1">
    <w:name w:val="heading 1"/>
    <w:basedOn w:val="Normal"/>
    <w:link w:val="Heading1Char"/>
    <w:uiPriority w:val="99"/>
    <w:qFormat/>
    <w:rsid w:val="004D2E60"/>
    <w:pPr>
      <w:pageBreakBefore/>
      <w:widowControl w:val="0"/>
      <w:autoSpaceDE w:val="0"/>
      <w:autoSpaceDN w:val="0"/>
      <w:adjustRightInd w:val="0"/>
      <w:spacing w:before="0" w:after="360" w:line="420" w:lineRule="atLeast"/>
      <w:textAlignment w:val="center"/>
      <w:outlineLvl w:val="0"/>
    </w:pPr>
    <w:rPr>
      <w:rFonts w:ascii="Verdana" w:hAnsi="Verdana" w:cs="Roc Grotesk"/>
      <w:b/>
      <w:bCs/>
      <w:color w:val="4C6A68"/>
      <w:sz w:val="50"/>
      <w:szCs w:val="80"/>
      <w:lang w:val="en-US"/>
    </w:rPr>
  </w:style>
  <w:style w:type="paragraph" w:styleId="Heading2">
    <w:name w:val="heading 2"/>
    <w:basedOn w:val="Normal"/>
    <w:link w:val="Heading2Char"/>
    <w:uiPriority w:val="99"/>
    <w:qFormat/>
    <w:rsid w:val="004D2E60"/>
    <w:pPr>
      <w:widowControl w:val="0"/>
      <w:autoSpaceDE w:val="0"/>
      <w:autoSpaceDN w:val="0"/>
      <w:adjustRightInd w:val="0"/>
      <w:spacing w:before="240" w:after="0" w:line="288" w:lineRule="auto"/>
      <w:textAlignment w:val="center"/>
      <w:outlineLvl w:val="1"/>
    </w:pPr>
    <w:rPr>
      <w:rFonts w:ascii="Verdana" w:hAnsi="Verdana" w:cs="Roc Grotesk"/>
      <w:b/>
      <w:bCs/>
      <w:color w:val="4C6967"/>
      <w:sz w:val="36"/>
      <w:szCs w:val="36"/>
      <w:lang w:val="en-US"/>
    </w:rPr>
  </w:style>
  <w:style w:type="paragraph" w:styleId="Heading3">
    <w:name w:val="heading 3"/>
    <w:basedOn w:val="Normal"/>
    <w:next w:val="Normal"/>
    <w:link w:val="Heading3Char"/>
    <w:uiPriority w:val="99"/>
    <w:qFormat/>
    <w:rsid w:val="00B67EDA"/>
    <w:pPr>
      <w:keepNext/>
      <w:widowControl w:val="0"/>
      <w:autoSpaceDE w:val="0"/>
      <w:autoSpaceDN w:val="0"/>
      <w:adjustRightInd w:val="0"/>
      <w:spacing w:before="240" w:after="0" w:line="259" w:lineRule="auto"/>
      <w:textAlignment w:val="center"/>
      <w:outlineLvl w:val="2"/>
    </w:pPr>
    <w:rPr>
      <w:rFonts w:ascii="Verdana" w:hAnsi="Verdana" w:cs="Roc Grotesk"/>
      <w:b/>
      <w:bCs/>
      <w:color w:val="4C6A68"/>
      <w:sz w:val="28"/>
      <w:szCs w:val="28"/>
      <w:lang w:val="en-US"/>
    </w:rPr>
  </w:style>
  <w:style w:type="paragraph" w:styleId="Heading4">
    <w:name w:val="heading 4"/>
    <w:basedOn w:val="Normal"/>
    <w:next w:val="Normal"/>
    <w:link w:val="Heading4Char"/>
    <w:uiPriority w:val="99"/>
    <w:qFormat/>
    <w:rsid w:val="00B96185"/>
    <w:pPr>
      <w:keepNext/>
      <w:widowControl w:val="0"/>
      <w:autoSpaceDE w:val="0"/>
      <w:autoSpaceDN w:val="0"/>
      <w:adjustRightInd w:val="0"/>
      <w:spacing w:before="170" w:after="57" w:line="260" w:lineRule="atLeast"/>
      <w:textAlignment w:val="center"/>
      <w:outlineLvl w:val="3"/>
    </w:pPr>
    <w:rPr>
      <w:rFonts w:cs="Roc Grotesk Medium"/>
      <w:color w:val="4C6A68"/>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Heading">
    <w:name w:val="TOC Heading"/>
    <w:basedOn w:val="Normal"/>
    <w:next w:val="Normal"/>
    <w:uiPriority w:val="39"/>
    <w:unhideWhenUsed/>
    <w:qFormat/>
    <w:rsid w:val="004D15A7"/>
    <w:rPr>
      <w:rFonts w:ascii="Verdana" w:hAnsi="Verdana" w:cs="Roc Grotesk"/>
      <w:b/>
      <w:bCs/>
      <w:color w:val="4C6A68"/>
      <w:sz w:val="50"/>
      <w:szCs w:val="80"/>
      <w:lang w:val="en-US"/>
    </w:rPr>
  </w:style>
  <w:style w:type="character" w:customStyle="1" w:styleId="Heading1Char">
    <w:name w:val="Heading 1 Char"/>
    <w:basedOn w:val="DefaultParagraphFont"/>
    <w:link w:val="Heading1"/>
    <w:uiPriority w:val="99"/>
    <w:rsid w:val="00CD3877"/>
    <w:rPr>
      <w:rFonts w:ascii="Verdana" w:hAnsi="Verdana" w:cs="Roc Grotesk"/>
      <w:b/>
      <w:bCs/>
      <w:color w:val="4C6A68"/>
      <w:sz w:val="50"/>
      <w:szCs w:val="80"/>
      <w:lang w:val="en-US"/>
    </w:rPr>
  </w:style>
  <w:style w:type="character" w:customStyle="1" w:styleId="Heading2Char">
    <w:name w:val="Heading 2 Char"/>
    <w:basedOn w:val="DefaultParagraphFont"/>
    <w:link w:val="Heading2"/>
    <w:uiPriority w:val="99"/>
    <w:rsid w:val="00CD3877"/>
    <w:rPr>
      <w:rFonts w:ascii="Verdana" w:hAnsi="Verdana" w:cs="Roc Grotesk"/>
      <w:b/>
      <w:bCs/>
      <w:color w:val="4C6967"/>
      <w:sz w:val="36"/>
      <w:szCs w:val="36"/>
      <w:lang w:val="en-US"/>
    </w:rPr>
  </w:style>
  <w:style w:type="character" w:customStyle="1" w:styleId="Heading3Char">
    <w:name w:val="Heading 3 Char"/>
    <w:basedOn w:val="DefaultParagraphFont"/>
    <w:link w:val="Heading3"/>
    <w:uiPriority w:val="99"/>
    <w:rsid w:val="00CD3877"/>
    <w:rPr>
      <w:rFonts w:ascii="Verdana" w:hAnsi="Verdana" w:cs="Roc Grotesk"/>
      <w:b/>
      <w:bCs/>
      <w:color w:val="4C6A68"/>
      <w:sz w:val="28"/>
      <w:szCs w:val="28"/>
      <w:lang w:val="en-US"/>
    </w:rPr>
  </w:style>
  <w:style w:type="paragraph" w:styleId="TOC1">
    <w:name w:val="toc 1"/>
    <w:basedOn w:val="Normal"/>
    <w:next w:val="Normal"/>
    <w:uiPriority w:val="39"/>
    <w:rsid w:val="00B96185"/>
    <w:pPr>
      <w:widowControl w:val="0"/>
      <w:tabs>
        <w:tab w:val="right" w:pos="9639"/>
      </w:tabs>
      <w:autoSpaceDE w:val="0"/>
      <w:autoSpaceDN w:val="0"/>
      <w:adjustRightInd w:val="0"/>
      <w:spacing w:after="100" w:line="260" w:lineRule="atLeast"/>
      <w:textAlignment w:val="center"/>
    </w:pPr>
    <w:rPr>
      <w:rFonts w:cs="Roc Grotesk"/>
      <w:b/>
      <w:bCs/>
      <w:color w:val="000000" w:themeColor="text1"/>
      <w:sz w:val="24"/>
      <w:lang w:val="en-US"/>
    </w:rPr>
  </w:style>
  <w:style w:type="paragraph" w:styleId="TOC2">
    <w:name w:val="toc 2"/>
    <w:basedOn w:val="Normal"/>
    <w:next w:val="Normal"/>
    <w:uiPriority w:val="39"/>
    <w:rsid w:val="00B96185"/>
    <w:pPr>
      <w:widowControl w:val="0"/>
      <w:tabs>
        <w:tab w:val="right" w:pos="9639"/>
      </w:tabs>
      <w:autoSpaceDE w:val="0"/>
      <w:autoSpaceDN w:val="0"/>
      <w:adjustRightInd w:val="0"/>
      <w:spacing w:before="0" w:after="120" w:line="260" w:lineRule="atLeast"/>
      <w:ind w:left="454"/>
      <w:textAlignment w:val="center"/>
    </w:pPr>
    <w:rPr>
      <w:rFonts w:cs="Roc Grotesk"/>
      <w:color w:val="000000" w:themeColor="text1"/>
      <w:szCs w:val="20"/>
      <w:lang w:val="en-US"/>
    </w:rPr>
  </w:style>
  <w:style w:type="paragraph" w:styleId="ListBullet">
    <w:name w:val="List Bullet"/>
    <w:basedOn w:val="Normal"/>
    <w:uiPriority w:val="99"/>
    <w:rsid w:val="00B96185"/>
    <w:pPr>
      <w:widowControl w:val="0"/>
      <w:numPr>
        <w:numId w:val="1"/>
      </w:numPr>
      <w:autoSpaceDE w:val="0"/>
      <w:autoSpaceDN w:val="0"/>
      <w:adjustRightInd w:val="0"/>
      <w:spacing w:before="0" w:after="113" w:line="260" w:lineRule="atLeast"/>
      <w:textAlignment w:val="center"/>
    </w:pPr>
    <w:rPr>
      <w:rFonts w:cs="Roc Grotesk"/>
      <w:color w:val="000000" w:themeColor="text1"/>
      <w:szCs w:val="20"/>
      <w:lang w:val="en-US"/>
    </w:rPr>
  </w:style>
  <w:style w:type="paragraph" w:styleId="ListBullet2">
    <w:name w:val="List Bullet 2"/>
    <w:basedOn w:val="ListBullet"/>
    <w:uiPriority w:val="99"/>
    <w:rsid w:val="00152966"/>
    <w:pPr>
      <w:numPr>
        <w:numId w:val="0"/>
      </w:numPr>
      <w:spacing w:after="120"/>
    </w:pPr>
    <w:rPr>
      <w:rFonts w:ascii="Verdana" w:hAnsi="Verdana"/>
      <w:b/>
      <w:color w:val="595959" w:themeColor="text1" w:themeTint="A6"/>
      <w:sz w:val="18"/>
    </w:rPr>
  </w:style>
  <w:style w:type="character" w:customStyle="1" w:styleId="Heading4Char">
    <w:name w:val="Heading 4 Char"/>
    <w:basedOn w:val="DefaultParagraphFont"/>
    <w:link w:val="Heading4"/>
    <w:uiPriority w:val="99"/>
    <w:rsid w:val="001A2241"/>
    <w:rPr>
      <w:rFonts w:ascii="Arial" w:hAnsi="Arial" w:cs="Roc Grotesk Medium"/>
      <w:color w:val="4C6A68"/>
      <w:sz w:val="22"/>
      <w:szCs w:val="22"/>
      <w:lang w:val="en-US"/>
    </w:rPr>
  </w:style>
  <w:style w:type="character" w:customStyle="1" w:styleId="Italic">
    <w:name w:val="Italic"/>
    <w:uiPriority w:val="99"/>
    <w:rsid w:val="006B0612"/>
    <w:rPr>
      <w:i/>
    </w:rPr>
  </w:style>
  <w:style w:type="character" w:customStyle="1" w:styleId="Bold">
    <w:name w:val="Bold"/>
    <w:uiPriority w:val="99"/>
    <w:rsid w:val="00CD3877"/>
    <w:rPr>
      <w:b/>
    </w:rPr>
  </w:style>
  <w:style w:type="character" w:styleId="CommentReference">
    <w:name w:val="annotation reference"/>
    <w:basedOn w:val="DefaultParagraphFont"/>
    <w:uiPriority w:val="99"/>
    <w:rPr>
      <w:w w:val="100"/>
      <w:sz w:val="16"/>
      <w:szCs w:val="16"/>
    </w:rPr>
  </w:style>
  <w:style w:type="character" w:styleId="Hyperlink">
    <w:name w:val="Hyperlink"/>
    <w:basedOn w:val="DefaultParagraphFont"/>
    <w:uiPriority w:val="99"/>
    <w:rsid w:val="00CD3877"/>
    <w:rPr>
      <w:u w:val="single"/>
    </w:rPr>
  </w:style>
  <w:style w:type="numbering" w:customStyle="1" w:styleId="CurrentList1">
    <w:name w:val="Current List1"/>
    <w:uiPriority w:val="99"/>
    <w:rsid w:val="00CD3877"/>
    <w:pPr>
      <w:numPr>
        <w:numId w:val="2"/>
      </w:numPr>
    </w:pPr>
  </w:style>
  <w:style w:type="paragraph" w:styleId="Header">
    <w:name w:val="header"/>
    <w:basedOn w:val="Normal"/>
    <w:link w:val="HeaderChar"/>
    <w:uiPriority w:val="99"/>
    <w:unhideWhenUsed/>
    <w:rsid w:val="00185467"/>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185467"/>
    <w:rPr>
      <w:rFonts w:ascii="Arial" w:hAnsi="Arial"/>
      <w:sz w:val="20"/>
    </w:rPr>
  </w:style>
  <w:style w:type="paragraph" w:styleId="Footer">
    <w:name w:val="footer"/>
    <w:basedOn w:val="Normal"/>
    <w:link w:val="FooterChar"/>
    <w:uiPriority w:val="99"/>
    <w:unhideWhenUsed/>
    <w:rsid w:val="00185467"/>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185467"/>
    <w:rPr>
      <w:rFonts w:ascii="Arial" w:hAnsi="Arial"/>
      <w:sz w:val="20"/>
    </w:rPr>
  </w:style>
  <w:style w:type="character" w:styleId="PageNumber">
    <w:name w:val="page number"/>
    <w:basedOn w:val="DefaultParagraphFont"/>
    <w:uiPriority w:val="99"/>
    <w:semiHidden/>
    <w:unhideWhenUsed/>
    <w:rsid w:val="00185467"/>
  </w:style>
  <w:style w:type="character" w:styleId="UnresolvedMention">
    <w:name w:val="Unresolved Mention"/>
    <w:basedOn w:val="DefaultParagraphFont"/>
    <w:uiPriority w:val="99"/>
    <w:semiHidden/>
    <w:unhideWhenUsed/>
    <w:rsid w:val="00BB13D9"/>
    <w:rPr>
      <w:color w:val="605E5C"/>
      <w:shd w:val="clear" w:color="auto" w:fill="E1DFDD"/>
    </w:rPr>
  </w:style>
  <w:style w:type="paragraph" w:styleId="TOC3">
    <w:name w:val="toc 3"/>
    <w:basedOn w:val="Normal"/>
    <w:next w:val="Normal"/>
    <w:autoRedefine/>
    <w:uiPriority w:val="39"/>
    <w:unhideWhenUsed/>
    <w:rsid w:val="00BB13D9"/>
    <w:pPr>
      <w:spacing w:after="100"/>
      <w:ind w:left="400"/>
    </w:pPr>
  </w:style>
  <w:style w:type="paragraph" w:styleId="Revision">
    <w:name w:val="Revision"/>
    <w:hidden/>
    <w:uiPriority w:val="99"/>
    <w:semiHidden/>
    <w:rsid w:val="00326D9E"/>
    <w:rPr>
      <w:rFonts w:ascii="Arial" w:hAnsi="Arial"/>
      <w:sz w:val="20"/>
    </w:rPr>
  </w:style>
  <w:style w:type="paragraph" w:styleId="CommentText">
    <w:name w:val="annotation text"/>
    <w:basedOn w:val="Normal"/>
    <w:link w:val="CommentTextChar"/>
    <w:uiPriority w:val="99"/>
    <w:unhideWhenUsed/>
    <w:rsid w:val="00C712DB"/>
    <w:pPr>
      <w:spacing w:line="240" w:lineRule="auto"/>
    </w:pPr>
    <w:rPr>
      <w:szCs w:val="20"/>
    </w:rPr>
  </w:style>
  <w:style w:type="character" w:customStyle="1" w:styleId="CommentTextChar">
    <w:name w:val="Comment Text Char"/>
    <w:basedOn w:val="DefaultParagraphFont"/>
    <w:link w:val="CommentText"/>
    <w:uiPriority w:val="99"/>
    <w:rsid w:val="00C712DB"/>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712DB"/>
    <w:rPr>
      <w:b/>
      <w:bCs/>
    </w:rPr>
  </w:style>
  <w:style w:type="character" w:customStyle="1" w:styleId="CommentSubjectChar">
    <w:name w:val="Comment Subject Char"/>
    <w:basedOn w:val="CommentTextChar"/>
    <w:link w:val="CommentSubject"/>
    <w:uiPriority w:val="99"/>
    <w:semiHidden/>
    <w:rsid w:val="00C712DB"/>
    <w:rPr>
      <w:rFonts w:ascii="Arial" w:hAnsi="Arial"/>
      <w:b/>
      <w:bCs/>
      <w:sz w:val="20"/>
      <w:szCs w:val="20"/>
    </w:rPr>
  </w:style>
  <w:style w:type="paragraph" w:styleId="ListParagraph">
    <w:name w:val="List Paragraph"/>
    <w:basedOn w:val="Normal"/>
    <w:uiPriority w:val="34"/>
    <w:qFormat/>
    <w:rsid w:val="000A718B"/>
    <w:pPr>
      <w:ind w:left="720"/>
      <w:contextualSpacing/>
    </w:pPr>
  </w:style>
  <w:style w:type="paragraph" w:customStyle="1" w:styleId="paragraph">
    <w:name w:val="paragraph"/>
    <w:basedOn w:val="Normal"/>
    <w:rsid w:val="00CB7BAF"/>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customStyle="1" w:styleId="normaltextrun">
    <w:name w:val="normaltextrun"/>
    <w:basedOn w:val="DefaultParagraphFont"/>
    <w:rsid w:val="00CB7BAF"/>
  </w:style>
  <w:style w:type="character" w:customStyle="1" w:styleId="eop">
    <w:name w:val="eop"/>
    <w:basedOn w:val="DefaultParagraphFont"/>
    <w:rsid w:val="00CB7BAF"/>
  </w:style>
  <w:style w:type="paragraph" w:styleId="Title">
    <w:name w:val="Title"/>
    <w:basedOn w:val="Heading1"/>
    <w:next w:val="Normal"/>
    <w:link w:val="TitleChar"/>
    <w:uiPriority w:val="99"/>
    <w:qFormat/>
    <w:rsid w:val="00166C96"/>
    <w:rPr>
      <w:noProof/>
    </w:rPr>
  </w:style>
  <w:style w:type="character" w:customStyle="1" w:styleId="TitleChar">
    <w:name w:val="Title Char"/>
    <w:basedOn w:val="DefaultParagraphFont"/>
    <w:link w:val="Title"/>
    <w:uiPriority w:val="99"/>
    <w:rsid w:val="00166C96"/>
    <w:rPr>
      <w:rFonts w:ascii="Arial" w:hAnsi="Arial" w:cs="Roc Grotesk"/>
      <w:b/>
      <w:bCs/>
      <w:noProof/>
      <w:color w:val="4C6A68"/>
      <w:sz w:val="50"/>
      <w:szCs w:val="80"/>
      <w:lang w:val="en-US"/>
    </w:rPr>
  </w:style>
  <w:style w:type="table" w:styleId="TableGrid">
    <w:name w:val="Table Grid"/>
    <w:basedOn w:val="TableNormal"/>
    <w:uiPriority w:val="39"/>
    <w:rsid w:val="00C317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4D15A7"/>
    <w:pPr>
      <w:spacing w:before="0" w:after="0" w:line="240" w:lineRule="auto"/>
    </w:pPr>
    <w:rPr>
      <w:szCs w:val="20"/>
    </w:rPr>
  </w:style>
  <w:style w:type="character" w:customStyle="1" w:styleId="FootnoteTextChar">
    <w:name w:val="Footnote Text Char"/>
    <w:basedOn w:val="DefaultParagraphFont"/>
    <w:link w:val="FootnoteText"/>
    <w:uiPriority w:val="99"/>
    <w:semiHidden/>
    <w:rsid w:val="004D15A7"/>
    <w:rPr>
      <w:rFonts w:ascii="Arial" w:hAnsi="Arial"/>
      <w:sz w:val="20"/>
      <w:szCs w:val="20"/>
    </w:rPr>
  </w:style>
  <w:style w:type="character" w:customStyle="1" w:styleId="scxp185694041">
    <w:name w:val="scxp185694041"/>
    <w:basedOn w:val="DefaultParagraphFont"/>
    <w:rsid w:val="00FC69D2"/>
  </w:style>
  <w:style w:type="character" w:customStyle="1" w:styleId="contentpasted2">
    <w:name w:val="contentpasted2"/>
    <w:basedOn w:val="DefaultParagraphFont"/>
    <w:rsid w:val="005979D6"/>
  </w:style>
  <w:style w:type="character" w:customStyle="1" w:styleId="scxp175672914">
    <w:name w:val="scxp175672914"/>
    <w:basedOn w:val="DefaultParagraphFont"/>
    <w:rsid w:val="005979D6"/>
  </w:style>
  <w:style w:type="paragraph" w:customStyle="1" w:styleId="StyleListBullet2Left03cm">
    <w:name w:val="Style List Bullet 2 + Left:  0.3 cm"/>
    <w:basedOn w:val="ListBullet2"/>
    <w:rsid w:val="00152966"/>
    <w:pPr>
      <w:spacing w:after="80" w:line="240" w:lineRule="auto"/>
    </w:pPr>
    <w:rPr>
      <w:rFonts w:eastAsia="Times New Roman" w:cs="Times New Roman"/>
      <w:bCs/>
    </w:rPr>
  </w:style>
  <w:style w:type="character" w:styleId="FollowedHyperlink">
    <w:name w:val="FollowedHyperlink"/>
    <w:basedOn w:val="DefaultParagraphFont"/>
    <w:uiPriority w:val="99"/>
    <w:unhideWhenUsed/>
    <w:rsid w:val="00A32A2B"/>
    <w:rPr>
      <w:color w:val="954F72" w:themeColor="followedHyperlink"/>
      <w:u w:val="single"/>
    </w:rPr>
  </w:style>
  <w:style w:type="character" w:styleId="SmartLink">
    <w:name w:val="Smart Link"/>
    <w:basedOn w:val="DefaultParagraphFont"/>
    <w:uiPriority w:val="99"/>
    <w:unhideWhenUsed/>
    <w:rsid w:val="000E66AD"/>
    <w:rPr>
      <w:color w:val="0000FF"/>
      <w:u w:val="single"/>
      <w:shd w:val="clear" w:color="auto" w:fill="F3F2F1"/>
    </w:rPr>
  </w:style>
  <w:style w:type="character" w:styleId="FootnoteReference">
    <w:name w:val="footnote reference"/>
    <w:basedOn w:val="DefaultParagraphFont"/>
    <w:uiPriority w:val="99"/>
    <w:semiHidden/>
    <w:unhideWhenUsed/>
    <w:rsid w:val="004D15A7"/>
    <w:rPr>
      <w:vertAlign w:val="superscript"/>
    </w:rPr>
  </w:style>
  <w:style w:type="paragraph" w:styleId="EndnoteText">
    <w:name w:val="endnote text"/>
    <w:basedOn w:val="Normal"/>
    <w:link w:val="EndnoteTextChar"/>
    <w:uiPriority w:val="99"/>
    <w:semiHidden/>
    <w:unhideWhenUsed/>
    <w:rsid w:val="00265343"/>
    <w:pPr>
      <w:spacing w:before="0" w:after="0" w:line="240" w:lineRule="auto"/>
    </w:pPr>
    <w:rPr>
      <w:szCs w:val="20"/>
    </w:rPr>
  </w:style>
  <w:style w:type="character" w:customStyle="1" w:styleId="EndnoteTextChar">
    <w:name w:val="Endnote Text Char"/>
    <w:basedOn w:val="DefaultParagraphFont"/>
    <w:link w:val="EndnoteText"/>
    <w:uiPriority w:val="99"/>
    <w:semiHidden/>
    <w:rsid w:val="00265343"/>
    <w:rPr>
      <w:rFonts w:ascii="Arial" w:hAnsi="Arial"/>
      <w:sz w:val="20"/>
      <w:szCs w:val="20"/>
    </w:rPr>
  </w:style>
  <w:style w:type="character" w:styleId="EndnoteReference">
    <w:name w:val="endnote reference"/>
    <w:basedOn w:val="DefaultParagraphFont"/>
    <w:uiPriority w:val="99"/>
    <w:semiHidden/>
    <w:unhideWhenUsed/>
    <w:rsid w:val="005F1B33"/>
    <w:rPr>
      <w:vertAlign w:val="superscript"/>
    </w:rPr>
  </w:style>
  <w:style w:type="character" w:styleId="Mention">
    <w:name w:val="Mention"/>
    <w:basedOn w:val="DefaultParagraphFont"/>
    <w:uiPriority w:val="99"/>
    <w:unhideWhenUsed/>
    <w:rsid w:val="000157C6"/>
    <w:rPr>
      <w:color w:val="2B579A"/>
      <w:shd w:val="clear" w:color="auto" w:fill="E1DFDD"/>
    </w:rPr>
  </w:style>
  <w:style w:type="table" w:styleId="PlainTable1">
    <w:name w:val="Plain Table 1"/>
    <w:basedOn w:val="TableNormal"/>
    <w:uiPriority w:val="41"/>
    <w:rsid w:val="000370D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52352">
      <w:bodyDiv w:val="1"/>
      <w:marLeft w:val="0"/>
      <w:marRight w:val="0"/>
      <w:marTop w:val="0"/>
      <w:marBottom w:val="0"/>
      <w:divBdr>
        <w:top w:val="none" w:sz="0" w:space="0" w:color="auto"/>
        <w:left w:val="none" w:sz="0" w:space="0" w:color="auto"/>
        <w:bottom w:val="none" w:sz="0" w:space="0" w:color="auto"/>
        <w:right w:val="none" w:sz="0" w:space="0" w:color="auto"/>
      </w:divBdr>
      <w:divsChild>
        <w:div w:id="33314845">
          <w:marLeft w:val="0"/>
          <w:marRight w:val="0"/>
          <w:marTop w:val="0"/>
          <w:marBottom w:val="0"/>
          <w:divBdr>
            <w:top w:val="none" w:sz="0" w:space="0" w:color="auto"/>
            <w:left w:val="none" w:sz="0" w:space="0" w:color="auto"/>
            <w:bottom w:val="none" w:sz="0" w:space="0" w:color="auto"/>
            <w:right w:val="none" w:sz="0" w:space="0" w:color="auto"/>
          </w:divBdr>
        </w:div>
        <w:div w:id="208880533">
          <w:marLeft w:val="0"/>
          <w:marRight w:val="0"/>
          <w:marTop w:val="0"/>
          <w:marBottom w:val="0"/>
          <w:divBdr>
            <w:top w:val="none" w:sz="0" w:space="0" w:color="auto"/>
            <w:left w:val="none" w:sz="0" w:space="0" w:color="auto"/>
            <w:bottom w:val="none" w:sz="0" w:space="0" w:color="auto"/>
            <w:right w:val="none" w:sz="0" w:space="0" w:color="auto"/>
          </w:divBdr>
        </w:div>
        <w:div w:id="369721088">
          <w:marLeft w:val="0"/>
          <w:marRight w:val="0"/>
          <w:marTop w:val="0"/>
          <w:marBottom w:val="0"/>
          <w:divBdr>
            <w:top w:val="none" w:sz="0" w:space="0" w:color="auto"/>
            <w:left w:val="none" w:sz="0" w:space="0" w:color="auto"/>
            <w:bottom w:val="none" w:sz="0" w:space="0" w:color="auto"/>
            <w:right w:val="none" w:sz="0" w:space="0" w:color="auto"/>
          </w:divBdr>
        </w:div>
        <w:div w:id="1087456487">
          <w:marLeft w:val="0"/>
          <w:marRight w:val="0"/>
          <w:marTop w:val="0"/>
          <w:marBottom w:val="0"/>
          <w:divBdr>
            <w:top w:val="none" w:sz="0" w:space="0" w:color="auto"/>
            <w:left w:val="none" w:sz="0" w:space="0" w:color="auto"/>
            <w:bottom w:val="none" w:sz="0" w:space="0" w:color="auto"/>
            <w:right w:val="none" w:sz="0" w:space="0" w:color="auto"/>
          </w:divBdr>
        </w:div>
        <w:div w:id="1312515726">
          <w:marLeft w:val="0"/>
          <w:marRight w:val="0"/>
          <w:marTop w:val="0"/>
          <w:marBottom w:val="0"/>
          <w:divBdr>
            <w:top w:val="none" w:sz="0" w:space="0" w:color="auto"/>
            <w:left w:val="none" w:sz="0" w:space="0" w:color="auto"/>
            <w:bottom w:val="none" w:sz="0" w:space="0" w:color="auto"/>
            <w:right w:val="none" w:sz="0" w:space="0" w:color="auto"/>
          </w:divBdr>
        </w:div>
        <w:div w:id="1369377398">
          <w:marLeft w:val="0"/>
          <w:marRight w:val="0"/>
          <w:marTop w:val="0"/>
          <w:marBottom w:val="0"/>
          <w:divBdr>
            <w:top w:val="none" w:sz="0" w:space="0" w:color="auto"/>
            <w:left w:val="none" w:sz="0" w:space="0" w:color="auto"/>
            <w:bottom w:val="none" w:sz="0" w:space="0" w:color="auto"/>
            <w:right w:val="none" w:sz="0" w:space="0" w:color="auto"/>
          </w:divBdr>
        </w:div>
        <w:div w:id="1483424621">
          <w:marLeft w:val="0"/>
          <w:marRight w:val="0"/>
          <w:marTop w:val="0"/>
          <w:marBottom w:val="0"/>
          <w:divBdr>
            <w:top w:val="none" w:sz="0" w:space="0" w:color="auto"/>
            <w:left w:val="none" w:sz="0" w:space="0" w:color="auto"/>
            <w:bottom w:val="none" w:sz="0" w:space="0" w:color="auto"/>
            <w:right w:val="none" w:sz="0" w:space="0" w:color="auto"/>
          </w:divBdr>
        </w:div>
        <w:div w:id="1500079037">
          <w:marLeft w:val="0"/>
          <w:marRight w:val="0"/>
          <w:marTop w:val="0"/>
          <w:marBottom w:val="0"/>
          <w:divBdr>
            <w:top w:val="none" w:sz="0" w:space="0" w:color="auto"/>
            <w:left w:val="none" w:sz="0" w:space="0" w:color="auto"/>
            <w:bottom w:val="none" w:sz="0" w:space="0" w:color="auto"/>
            <w:right w:val="none" w:sz="0" w:space="0" w:color="auto"/>
          </w:divBdr>
        </w:div>
        <w:div w:id="1510177704">
          <w:marLeft w:val="0"/>
          <w:marRight w:val="0"/>
          <w:marTop w:val="0"/>
          <w:marBottom w:val="0"/>
          <w:divBdr>
            <w:top w:val="none" w:sz="0" w:space="0" w:color="auto"/>
            <w:left w:val="none" w:sz="0" w:space="0" w:color="auto"/>
            <w:bottom w:val="none" w:sz="0" w:space="0" w:color="auto"/>
            <w:right w:val="none" w:sz="0" w:space="0" w:color="auto"/>
          </w:divBdr>
        </w:div>
        <w:div w:id="1527399834">
          <w:marLeft w:val="0"/>
          <w:marRight w:val="0"/>
          <w:marTop w:val="0"/>
          <w:marBottom w:val="0"/>
          <w:divBdr>
            <w:top w:val="none" w:sz="0" w:space="0" w:color="auto"/>
            <w:left w:val="none" w:sz="0" w:space="0" w:color="auto"/>
            <w:bottom w:val="none" w:sz="0" w:space="0" w:color="auto"/>
            <w:right w:val="none" w:sz="0" w:space="0" w:color="auto"/>
          </w:divBdr>
        </w:div>
        <w:div w:id="1560743102">
          <w:marLeft w:val="0"/>
          <w:marRight w:val="0"/>
          <w:marTop w:val="0"/>
          <w:marBottom w:val="0"/>
          <w:divBdr>
            <w:top w:val="none" w:sz="0" w:space="0" w:color="auto"/>
            <w:left w:val="none" w:sz="0" w:space="0" w:color="auto"/>
            <w:bottom w:val="none" w:sz="0" w:space="0" w:color="auto"/>
            <w:right w:val="none" w:sz="0" w:space="0" w:color="auto"/>
          </w:divBdr>
        </w:div>
        <w:div w:id="1655333214">
          <w:marLeft w:val="0"/>
          <w:marRight w:val="0"/>
          <w:marTop w:val="0"/>
          <w:marBottom w:val="0"/>
          <w:divBdr>
            <w:top w:val="none" w:sz="0" w:space="0" w:color="auto"/>
            <w:left w:val="none" w:sz="0" w:space="0" w:color="auto"/>
            <w:bottom w:val="none" w:sz="0" w:space="0" w:color="auto"/>
            <w:right w:val="none" w:sz="0" w:space="0" w:color="auto"/>
          </w:divBdr>
        </w:div>
        <w:div w:id="1798332682">
          <w:marLeft w:val="0"/>
          <w:marRight w:val="0"/>
          <w:marTop w:val="0"/>
          <w:marBottom w:val="0"/>
          <w:divBdr>
            <w:top w:val="none" w:sz="0" w:space="0" w:color="auto"/>
            <w:left w:val="none" w:sz="0" w:space="0" w:color="auto"/>
            <w:bottom w:val="none" w:sz="0" w:space="0" w:color="auto"/>
            <w:right w:val="none" w:sz="0" w:space="0" w:color="auto"/>
          </w:divBdr>
        </w:div>
        <w:div w:id="1947155334">
          <w:marLeft w:val="0"/>
          <w:marRight w:val="0"/>
          <w:marTop w:val="0"/>
          <w:marBottom w:val="0"/>
          <w:divBdr>
            <w:top w:val="none" w:sz="0" w:space="0" w:color="auto"/>
            <w:left w:val="none" w:sz="0" w:space="0" w:color="auto"/>
            <w:bottom w:val="none" w:sz="0" w:space="0" w:color="auto"/>
            <w:right w:val="none" w:sz="0" w:space="0" w:color="auto"/>
          </w:divBdr>
        </w:div>
      </w:divsChild>
    </w:div>
    <w:div w:id="20858166">
      <w:bodyDiv w:val="1"/>
      <w:marLeft w:val="0"/>
      <w:marRight w:val="0"/>
      <w:marTop w:val="0"/>
      <w:marBottom w:val="0"/>
      <w:divBdr>
        <w:top w:val="none" w:sz="0" w:space="0" w:color="auto"/>
        <w:left w:val="none" w:sz="0" w:space="0" w:color="auto"/>
        <w:bottom w:val="none" w:sz="0" w:space="0" w:color="auto"/>
        <w:right w:val="none" w:sz="0" w:space="0" w:color="auto"/>
      </w:divBdr>
      <w:divsChild>
        <w:div w:id="207380814">
          <w:marLeft w:val="0"/>
          <w:marRight w:val="0"/>
          <w:marTop w:val="0"/>
          <w:marBottom w:val="0"/>
          <w:divBdr>
            <w:top w:val="none" w:sz="0" w:space="0" w:color="auto"/>
            <w:left w:val="none" w:sz="0" w:space="0" w:color="auto"/>
            <w:bottom w:val="none" w:sz="0" w:space="0" w:color="auto"/>
            <w:right w:val="none" w:sz="0" w:space="0" w:color="auto"/>
          </w:divBdr>
        </w:div>
        <w:div w:id="220749533">
          <w:marLeft w:val="0"/>
          <w:marRight w:val="0"/>
          <w:marTop w:val="0"/>
          <w:marBottom w:val="0"/>
          <w:divBdr>
            <w:top w:val="none" w:sz="0" w:space="0" w:color="auto"/>
            <w:left w:val="none" w:sz="0" w:space="0" w:color="auto"/>
            <w:bottom w:val="none" w:sz="0" w:space="0" w:color="auto"/>
            <w:right w:val="none" w:sz="0" w:space="0" w:color="auto"/>
          </w:divBdr>
        </w:div>
        <w:div w:id="300766109">
          <w:marLeft w:val="0"/>
          <w:marRight w:val="0"/>
          <w:marTop w:val="0"/>
          <w:marBottom w:val="0"/>
          <w:divBdr>
            <w:top w:val="none" w:sz="0" w:space="0" w:color="auto"/>
            <w:left w:val="none" w:sz="0" w:space="0" w:color="auto"/>
            <w:bottom w:val="none" w:sz="0" w:space="0" w:color="auto"/>
            <w:right w:val="none" w:sz="0" w:space="0" w:color="auto"/>
          </w:divBdr>
        </w:div>
        <w:div w:id="302780352">
          <w:marLeft w:val="0"/>
          <w:marRight w:val="0"/>
          <w:marTop w:val="0"/>
          <w:marBottom w:val="0"/>
          <w:divBdr>
            <w:top w:val="none" w:sz="0" w:space="0" w:color="auto"/>
            <w:left w:val="none" w:sz="0" w:space="0" w:color="auto"/>
            <w:bottom w:val="none" w:sz="0" w:space="0" w:color="auto"/>
            <w:right w:val="none" w:sz="0" w:space="0" w:color="auto"/>
          </w:divBdr>
        </w:div>
        <w:div w:id="428503595">
          <w:marLeft w:val="0"/>
          <w:marRight w:val="0"/>
          <w:marTop w:val="0"/>
          <w:marBottom w:val="0"/>
          <w:divBdr>
            <w:top w:val="none" w:sz="0" w:space="0" w:color="auto"/>
            <w:left w:val="none" w:sz="0" w:space="0" w:color="auto"/>
            <w:bottom w:val="none" w:sz="0" w:space="0" w:color="auto"/>
            <w:right w:val="none" w:sz="0" w:space="0" w:color="auto"/>
          </w:divBdr>
        </w:div>
        <w:div w:id="745614025">
          <w:marLeft w:val="0"/>
          <w:marRight w:val="0"/>
          <w:marTop w:val="0"/>
          <w:marBottom w:val="0"/>
          <w:divBdr>
            <w:top w:val="none" w:sz="0" w:space="0" w:color="auto"/>
            <w:left w:val="none" w:sz="0" w:space="0" w:color="auto"/>
            <w:bottom w:val="none" w:sz="0" w:space="0" w:color="auto"/>
            <w:right w:val="none" w:sz="0" w:space="0" w:color="auto"/>
          </w:divBdr>
        </w:div>
        <w:div w:id="772669697">
          <w:marLeft w:val="0"/>
          <w:marRight w:val="0"/>
          <w:marTop w:val="0"/>
          <w:marBottom w:val="0"/>
          <w:divBdr>
            <w:top w:val="none" w:sz="0" w:space="0" w:color="auto"/>
            <w:left w:val="none" w:sz="0" w:space="0" w:color="auto"/>
            <w:bottom w:val="none" w:sz="0" w:space="0" w:color="auto"/>
            <w:right w:val="none" w:sz="0" w:space="0" w:color="auto"/>
          </w:divBdr>
        </w:div>
        <w:div w:id="851577829">
          <w:marLeft w:val="0"/>
          <w:marRight w:val="0"/>
          <w:marTop w:val="0"/>
          <w:marBottom w:val="0"/>
          <w:divBdr>
            <w:top w:val="none" w:sz="0" w:space="0" w:color="auto"/>
            <w:left w:val="none" w:sz="0" w:space="0" w:color="auto"/>
            <w:bottom w:val="none" w:sz="0" w:space="0" w:color="auto"/>
            <w:right w:val="none" w:sz="0" w:space="0" w:color="auto"/>
          </w:divBdr>
        </w:div>
        <w:div w:id="1031028722">
          <w:marLeft w:val="0"/>
          <w:marRight w:val="0"/>
          <w:marTop w:val="0"/>
          <w:marBottom w:val="0"/>
          <w:divBdr>
            <w:top w:val="none" w:sz="0" w:space="0" w:color="auto"/>
            <w:left w:val="none" w:sz="0" w:space="0" w:color="auto"/>
            <w:bottom w:val="none" w:sz="0" w:space="0" w:color="auto"/>
            <w:right w:val="none" w:sz="0" w:space="0" w:color="auto"/>
          </w:divBdr>
        </w:div>
        <w:div w:id="1068922765">
          <w:marLeft w:val="0"/>
          <w:marRight w:val="0"/>
          <w:marTop w:val="0"/>
          <w:marBottom w:val="0"/>
          <w:divBdr>
            <w:top w:val="none" w:sz="0" w:space="0" w:color="auto"/>
            <w:left w:val="none" w:sz="0" w:space="0" w:color="auto"/>
            <w:bottom w:val="none" w:sz="0" w:space="0" w:color="auto"/>
            <w:right w:val="none" w:sz="0" w:space="0" w:color="auto"/>
          </w:divBdr>
        </w:div>
        <w:div w:id="1101031146">
          <w:marLeft w:val="0"/>
          <w:marRight w:val="0"/>
          <w:marTop w:val="0"/>
          <w:marBottom w:val="0"/>
          <w:divBdr>
            <w:top w:val="none" w:sz="0" w:space="0" w:color="auto"/>
            <w:left w:val="none" w:sz="0" w:space="0" w:color="auto"/>
            <w:bottom w:val="none" w:sz="0" w:space="0" w:color="auto"/>
            <w:right w:val="none" w:sz="0" w:space="0" w:color="auto"/>
          </w:divBdr>
        </w:div>
        <w:div w:id="1192842711">
          <w:marLeft w:val="0"/>
          <w:marRight w:val="0"/>
          <w:marTop w:val="0"/>
          <w:marBottom w:val="0"/>
          <w:divBdr>
            <w:top w:val="none" w:sz="0" w:space="0" w:color="auto"/>
            <w:left w:val="none" w:sz="0" w:space="0" w:color="auto"/>
            <w:bottom w:val="none" w:sz="0" w:space="0" w:color="auto"/>
            <w:right w:val="none" w:sz="0" w:space="0" w:color="auto"/>
          </w:divBdr>
        </w:div>
        <w:div w:id="1251235175">
          <w:marLeft w:val="0"/>
          <w:marRight w:val="0"/>
          <w:marTop w:val="0"/>
          <w:marBottom w:val="0"/>
          <w:divBdr>
            <w:top w:val="none" w:sz="0" w:space="0" w:color="auto"/>
            <w:left w:val="none" w:sz="0" w:space="0" w:color="auto"/>
            <w:bottom w:val="none" w:sz="0" w:space="0" w:color="auto"/>
            <w:right w:val="none" w:sz="0" w:space="0" w:color="auto"/>
          </w:divBdr>
        </w:div>
        <w:div w:id="1406030447">
          <w:marLeft w:val="0"/>
          <w:marRight w:val="0"/>
          <w:marTop w:val="0"/>
          <w:marBottom w:val="0"/>
          <w:divBdr>
            <w:top w:val="none" w:sz="0" w:space="0" w:color="auto"/>
            <w:left w:val="none" w:sz="0" w:space="0" w:color="auto"/>
            <w:bottom w:val="none" w:sz="0" w:space="0" w:color="auto"/>
            <w:right w:val="none" w:sz="0" w:space="0" w:color="auto"/>
          </w:divBdr>
        </w:div>
        <w:div w:id="1421558773">
          <w:marLeft w:val="0"/>
          <w:marRight w:val="0"/>
          <w:marTop w:val="0"/>
          <w:marBottom w:val="0"/>
          <w:divBdr>
            <w:top w:val="none" w:sz="0" w:space="0" w:color="auto"/>
            <w:left w:val="none" w:sz="0" w:space="0" w:color="auto"/>
            <w:bottom w:val="none" w:sz="0" w:space="0" w:color="auto"/>
            <w:right w:val="none" w:sz="0" w:space="0" w:color="auto"/>
          </w:divBdr>
        </w:div>
        <w:div w:id="1633637271">
          <w:marLeft w:val="0"/>
          <w:marRight w:val="0"/>
          <w:marTop w:val="0"/>
          <w:marBottom w:val="0"/>
          <w:divBdr>
            <w:top w:val="none" w:sz="0" w:space="0" w:color="auto"/>
            <w:left w:val="none" w:sz="0" w:space="0" w:color="auto"/>
            <w:bottom w:val="none" w:sz="0" w:space="0" w:color="auto"/>
            <w:right w:val="none" w:sz="0" w:space="0" w:color="auto"/>
          </w:divBdr>
        </w:div>
        <w:div w:id="1878393921">
          <w:marLeft w:val="0"/>
          <w:marRight w:val="0"/>
          <w:marTop w:val="0"/>
          <w:marBottom w:val="0"/>
          <w:divBdr>
            <w:top w:val="none" w:sz="0" w:space="0" w:color="auto"/>
            <w:left w:val="none" w:sz="0" w:space="0" w:color="auto"/>
            <w:bottom w:val="none" w:sz="0" w:space="0" w:color="auto"/>
            <w:right w:val="none" w:sz="0" w:space="0" w:color="auto"/>
          </w:divBdr>
        </w:div>
        <w:div w:id="1887057749">
          <w:marLeft w:val="0"/>
          <w:marRight w:val="0"/>
          <w:marTop w:val="0"/>
          <w:marBottom w:val="0"/>
          <w:divBdr>
            <w:top w:val="none" w:sz="0" w:space="0" w:color="auto"/>
            <w:left w:val="none" w:sz="0" w:space="0" w:color="auto"/>
            <w:bottom w:val="none" w:sz="0" w:space="0" w:color="auto"/>
            <w:right w:val="none" w:sz="0" w:space="0" w:color="auto"/>
          </w:divBdr>
        </w:div>
        <w:div w:id="1909877247">
          <w:marLeft w:val="0"/>
          <w:marRight w:val="0"/>
          <w:marTop w:val="0"/>
          <w:marBottom w:val="0"/>
          <w:divBdr>
            <w:top w:val="none" w:sz="0" w:space="0" w:color="auto"/>
            <w:left w:val="none" w:sz="0" w:space="0" w:color="auto"/>
            <w:bottom w:val="none" w:sz="0" w:space="0" w:color="auto"/>
            <w:right w:val="none" w:sz="0" w:space="0" w:color="auto"/>
          </w:divBdr>
        </w:div>
        <w:div w:id="1946421641">
          <w:marLeft w:val="0"/>
          <w:marRight w:val="0"/>
          <w:marTop w:val="0"/>
          <w:marBottom w:val="0"/>
          <w:divBdr>
            <w:top w:val="none" w:sz="0" w:space="0" w:color="auto"/>
            <w:left w:val="none" w:sz="0" w:space="0" w:color="auto"/>
            <w:bottom w:val="none" w:sz="0" w:space="0" w:color="auto"/>
            <w:right w:val="none" w:sz="0" w:space="0" w:color="auto"/>
          </w:divBdr>
        </w:div>
        <w:div w:id="1962028989">
          <w:marLeft w:val="0"/>
          <w:marRight w:val="0"/>
          <w:marTop w:val="0"/>
          <w:marBottom w:val="0"/>
          <w:divBdr>
            <w:top w:val="none" w:sz="0" w:space="0" w:color="auto"/>
            <w:left w:val="none" w:sz="0" w:space="0" w:color="auto"/>
            <w:bottom w:val="none" w:sz="0" w:space="0" w:color="auto"/>
            <w:right w:val="none" w:sz="0" w:space="0" w:color="auto"/>
          </w:divBdr>
        </w:div>
        <w:div w:id="2052804293">
          <w:marLeft w:val="0"/>
          <w:marRight w:val="0"/>
          <w:marTop w:val="0"/>
          <w:marBottom w:val="0"/>
          <w:divBdr>
            <w:top w:val="none" w:sz="0" w:space="0" w:color="auto"/>
            <w:left w:val="none" w:sz="0" w:space="0" w:color="auto"/>
            <w:bottom w:val="none" w:sz="0" w:space="0" w:color="auto"/>
            <w:right w:val="none" w:sz="0" w:space="0" w:color="auto"/>
          </w:divBdr>
        </w:div>
        <w:div w:id="2123303816">
          <w:marLeft w:val="0"/>
          <w:marRight w:val="0"/>
          <w:marTop w:val="0"/>
          <w:marBottom w:val="0"/>
          <w:divBdr>
            <w:top w:val="none" w:sz="0" w:space="0" w:color="auto"/>
            <w:left w:val="none" w:sz="0" w:space="0" w:color="auto"/>
            <w:bottom w:val="none" w:sz="0" w:space="0" w:color="auto"/>
            <w:right w:val="none" w:sz="0" w:space="0" w:color="auto"/>
          </w:divBdr>
        </w:div>
      </w:divsChild>
    </w:div>
    <w:div w:id="43263601">
      <w:bodyDiv w:val="1"/>
      <w:marLeft w:val="0"/>
      <w:marRight w:val="0"/>
      <w:marTop w:val="0"/>
      <w:marBottom w:val="0"/>
      <w:divBdr>
        <w:top w:val="none" w:sz="0" w:space="0" w:color="auto"/>
        <w:left w:val="none" w:sz="0" w:space="0" w:color="auto"/>
        <w:bottom w:val="none" w:sz="0" w:space="0" w:color="auto"/>
        <w:right w:val="none" w:sz="0" w:space="0" w:color="auto"/>
      </w:divBdr>
    </w:div>
    <w:div w:id="81613580">
      <w:bodyDiv w:val="1"/>
      <w:marLeft w:val="0"/>
      <w:marRight w:val="0"/>
      <w:marTop w:val="0"/>
      <w:marBottom w:val="0"/>
      <w:divBdr>
        <w:top w:val="none" w:sz="0" w:space="0" w:color="auto"/>
        <w:left w:val="none" w:sz="0" w:space="0" w:color="auto"/>
        <w:bottom w:val="none" w:sz="0" w:space="0" w:color="auto"/>
        <w:right w:val="none" w:sz="0" w:space="0" w:color="auto"/>
      </w:divBdr>
    </w:div>
    <w:div w:id="195506141">
      <w:bodyDiv w:val="1"/>
      <w:marLeft w:val="0"/>
      <w:marRight w:val="0"/>
      <w:marTop w:val="0"/>
      <w:marBottom w:val="0"/>
      <w:divBdr>
        <w:top w:val="none" w:sz="0" w:space="0" w:color="auto"/>
        <w:left w:val="none" w:sz="0" w:space="0" w:color="auto"/>
        <w:bottom w:val="none" w:sz="0" w:space="0" w:color="auto"/>
        <w:right w:val="none" w:sz="0" w:space="0" w:color="auto"/>
      </w:divBdr>
    </w:div>
    <w:div w:id="258104638">
      <w:bodyDiv w:val="1"/>
      <w:marLeft w:val="0"/>
      <w:marRight w:val="0"/>
      <w:marTop w:val="0"/>
      <w:marBottom w:val="0"/>
      <w:divBdr>
        <w:top w:val="none" w:sz="0" w:space="0" w:color="auto"/>
        <w:left w:val="none" w:sz="0" w:space="0" w:color="auto"/>
        <w:bottom w:val="none" w:sz="0" w:space="0" w:color="auto"/>
        <w:right w:val="none" w:sz="0" w:space="0" w:color="auto"/>
      </w:divBdr>
      <w:divsChild>
        <w:div w:id="274097234">
          <w:marLeft w:val="0"/>
          <w:marRight w:val="0"/>
          <w:marTop w:val="0"/>
          <w:marBottom w:val="0"/>
          <w:divBdr>
            <w:top w:val="none" w:sz="0" w:space="0" w:color="auto"/>
            <w:left w:val="none" w:sz="0" w:space="0" w:color="auto"/>
            <w:bottom w:val="none" w:sz="0" w:space="0" w:color="auto"/>
            <w:right w:val="none" w:sz="0" w:space="0" w:color="auto"/>
          </w:divBdr>
        </w:div>
        <w:div w:id="621694754">
          <w:marLeft w:val="0"/>
          <w:marRight w:val="0"/>
          <w:marTop w:val="0"/>
          <w:marBottom w:val="0"/>
          <w:divBdr>
            <w:top w:val="none" w:sz="0" w:space="0" w:color="auto"/>
            <w:left w:val="none" w:sz="0" w:space="0" w:color="auto"/>
            <w:bottom w:val="none" w:sz="0" w:space="0" w:color="auto"/>
            <w:right w:val="none" w:sz="0" w:space="0" w:color="auto"/>
          </w:divBdr>
        </w:div>
        <w:div w:id="904805442">
          <w:marLeft w:val="0"/>
          <w:marRight w:val="0"/>
          <w:marTop w:val="0"/>
          <w:marBottom w:val="0"/>
          <w:divBdr>
            <w:top w:val="none" w:sz="0" w:space="0" w:color="auto"/>
            <w:left w:val="none" w:sz="0" w:space="0" w:color="auto"/>
            <w:bottom w:val="none" w:sz="0" w:space="0" w:color="auto"/>
            <w:right w:val="none" w:sz="0" w:space="0" w:color="auto"/>
          </w:divBdr>
        </w:div>
        <w:div w:id="936064735">
          <w:marLeft w:val="0"/>
          <w:marRight w:val="0"/>
          <w:marTop w:val="0"/>
          <w:marBottom w:val="0"/>
          <w:divBdr>
            <w:top w:val="none" w:sz="0" w:space="0" w:color="auto"/>
            <w:left w:val="none" w:sz="0" w:space="0" w:color="auto"/>
            <w:bottom w:val="none" w:sz="0" w:space="0" w:color="auto"/>
            <w:right w:val="none" w:sz="0" w:space="0" w:color="auto"/>
          </w:divBdr>
        </w:div>
        <w:div w:id="1763380405">
          <w:marLeft w:val="0"/>
          <w:marRight w:val="0"/>
          <w:marTop w:val="0"/>
          <w:marBottom w:val="0"/>
          <w:divBdr>
            <w:top w:val="none" w:sz="0" w:space="0" w:color="auto"/>
            <w:left w:val="none" w:sz="0" w:space="0" w:color="auto"/>
            <w:bottom w:val="none" w:sz="0" w:space="0" w:color="auto"/>
            <w:right w:val="none" w:sz="0" w:space="0" w:color="auto"/>
          </w:divBdr>
        </w:div>
      </w:divsChild>
    </w:div>
    <w:div w:id="287394764">
      <w:bodyDiv w:val="1"/>
      <w:marLeft w:val="0"/>
      <w:marRight w:val="0"/>
      <w:marTop w:val="0"/>
      <w:marBottom w:val="0"/>
      <w:divBdr>
        <w:top w:val="none" w:sz="0" w:space="0" w:color="auto"/>
        <w:left w:val="none" w:sz="0" w:space="0" w:color="auto"/>
        <w:bottom w:val="none" w:sz="0" w:space="0" w:color="auto"/>
        <w:right w:val="none" w:sz="0" w:space="0" w:color="auto"/>
      </w:divBdr>
    </w:div>
    <w:div w:id="334770284">
      <w:bodyDiv w:val="1"/>
      <w:marLeft w:val="0"/>
      <w:marRight w:val="0"/>
      <w:marTop w:val="0"/>
      <w:marBottom w:val="0"/>
      <w:divBdr>
        <w:top w:val="none" w:sz="0" w:space="0" w:color="auto"/>
        <w:left w:val="none" w:sz="0" w:space="0" w:color="auto"/>
        <w:bottom w:val="none" w:sz="0" w:space="0" w:color="auto"/>
        <w:right w:val="none" w:sz="0" w:space="0" w:color="auto"/>
      </w:divBdr>
      <w:divsChild>
        <w:div w:id="418992328">
          <w:marLeft w:val="0"/>
          <w:marRight w:val="0"/>
          <w:marTop w:val="0"/>
          <w:marBottom w:val="0"/>
          <w:divBdr>
            <w:top w:val="none" w:sz="0" w:space="0" w:color="auto"/>
            <w:left w:val="none" w:sz="0" w:space="0" w:color="auto"/>
            <w:bottom w:val="none" w:sz="0" w:space="0" w:color="auto"/>
            <w:right w:val="none" w:sz="0" w:space="0" w:color="auto"/>
          </w:divBdr>
        </w:div>
        <w:div w:id="655959373">
          <w:marLeft w:val="0"/>
          <w:marRight w:val="0"/>
          <w:marTop w:val="0"/>
          <w:marBottom w:val="0"/>
          <w:divBdr>
            <w:top w:val="none" w:sz="0" w:space="0" w:color="auto"/>
            <w:left w:val="none" w:sz="0" w:space="0" w:color="auto"/>
            <w:bottom w:val="none" w:sz="0" w:space="0" w:color="auto"/>
            <w:right w:val="none" w:sz="0" w:space="0" w:color="auto"/>
          </w:divBdr>
        </w:div>
        <w:div w:id="1242132241">
          <w:marLeft w:val="0"/>
          <w:marRight w:val="0"/>
          <w:marTop w:val="0"/>
          <w:marBottom w:val="0"/>
          <w:divBdr>
            <w:top w:val="none" w:sz="0" w:space="0" w:color="auto"/>
            <w:left w:val="none" w:sz="0" w:space="0" w:color="auto"/>
            <w:bottom w:val="none" w:sz="0" w:space="0" w:color="auto"/>
            <w:right w:val="none" w:sz="0" w:space="0" w:color="auto"/>
          </w:divBdr>
        </w:div>
        <w:div w:id="1410229782">
          <w:marLeft w:val="0"/>
          <w:marRight w:val="0"/>
          <w:marTop w:val="0"/>
          <w:marBottom w:val="0"/>
          <w:divBdr>
            <w:top w:val="none" w:sz="0" w:space="0" w:color="auto"/>
            <w:left w:val="none" w:sz="0" w:space="0" w:color="auto"/>
            <w:bottom w:val="none" w:sz="0" w:space="0" w:color="auto"/>
            <w:right w:val="none" w:sz="0" w:space="0" w:color="auto"/>
          </w:divBdr>
        </w:div>
        <w:div w:id="1465807140">
          <w:marLeft w:val="0"/>
          <w:marRight w:val="0"/>
          <w:marTop w:val="0"/>
          <w:marBottom w:val="0"/>
          <w:divBdr>
            <w:top w:val="none" w:sz="0" w:space="0" w:color="auto"/>
            <w:left w:val="none" w:sz="0" w:space="0" w:color="auto"/>
            <w:bottom w:val="none" w:sz="0" w:space="0" w:color="auto"/>
            <w:right w:val="none" w:sz="0" w:space="0" w:color="auto"/>
          </w:divBdr>
        </w:div>
        <w:div w:id="1969122983">
          <w:marLeft w:val="0"/>
          <w:marRight w:val="0"/>
          <w:marTop w:val="0"/>
          <w:marBottom w:val="0"/>
          <w:divBdr>
            <w:top w:val="none" w:sz="0" w:space="0" w:color="auto"/>
            <w:left w:val="none" w:sz="0" w:space="0" w:color="auto"/>
            <w:bottom w:val="none" w:sz="0" w:space="0" w:color="auto"/>
            <w:right w:val="none" w:sz="0" w:space="0" w:color="auto"/>
          </w:divBdr>
        </w:div>
      </w:divsChild>
    </w:div>
    <w:div w:id="407701505">
      <w:bodyDiv w:val="1"/>
      <w:marLeft w:val="0"/>
      <w:marRight w:val="0"/>
      <w:marTop w:val="0"/>
      <w:marBottom w:val="0"/>
      <w:divBdr>
        <w:top w:val="none" w:sz="0" w:space="0" w:color="auto"/>
        <w:left w:val="none" w:sz="0" w:space="0" w:color="auto"/>
        <w:bottom w:val="none" w:sz="0" w:space="0" w:color="auto"/>
        <w:right w:val="none" w:sz="0" w:space="0" w:color="auto"/>
      </w:divBdr>
    </w:div>
    <w:div w:id="559556778">
      <w:bodyDiv w:val="1"/>
      <w:marLeft w:val="0"/>
      <w:marRight w:val="0"/>
      <w:marTop w:val="0"/>
      <w:marBottom w:val="0"/>
      <w:divBdr>
        <w:top w:val="none" w:sz="0" w:space="0" w:color="auto"/>
        <w:left w:val="none" w:sz="0" w:space="0" w:color="auto"/>
        <w:bottom w:val="none" w:sz="0" w:space="0" w:color="auto"/>
        <w:right w:val="none" w:sz="0" w:space="0" w:color="auto"/>
      </w:divBdr>
      <w:divsChild>
        <w:div w:id="144471642">
          <w:marLeft w:val="0"/>
          <w:marRight w:val="0"/>
          <w:marTop w:val="0"/>
          <w:marBottom w:val="0"/>
          <w:divBdr>
            <w:top w:val="none" w:sz="0" w:space="0" w:color="auto"/>
            <w:left w:val="none" w:sz="0" w:space="0" w:color="auto"/>
            <w:bottom w:val="none" w:sz="0" w:space="0" w:color="auto"/>
            <w:right w:val="none" w:sz="0" w:space="0" w:color="auto"/>
          </w:divBdr>
        </w:div>
        <w:div w:id="164589082">
          <w:marLeft w:val="0"/>
          <w:marRight w:val="0"/>
          <w:marTop w:val="0"/>
          <w:marBottom w:val="0"/>
          <w:divBdr>
            <w:top w:val="none" w:sz="0" w:space="0" w:color="auto"/>
            <w:left w:val="none" w:sz="0" w:space="0" w:color="auto"/>
            <w:bottom w:val="none" w:sz="0" w:space="0" w:color="auto"/>
            <w:right w:val="none" w:sz="0" w:space="0" w:color="auto"/>
          </w:divBdr>
        </w:div>
        <w:div w:id="313414346">
          <w:marLeft w:val="0"/>
          <w:marRight w:val="0"/>
          <w:marTop w:val="0"/>
          <w:marBottom w:val="0"/>
          <w:divBdr>
            <w:top w:val="none" w:sz="0" w:space="0" w:color="auto"/>
            <w:left w:val="none" w:sz="0" w:space="0" w:color="auto"/>
            <w:bottom w:val="none" w:sz="0" w:space="0" w:color="auto"/>
            <w:right w:val="none" w:sz="0" w:space="0" w:color="auto"/>
          </w:divBdr>
        </w:div>
        <w:div w:id="342244534">
          <w:marLeft w:val="0"/>
          <w:marRight w:val="0"/>
          <w:marTop w:val="0"/>
          <w:marBottom w:val="0"/>
          <w:divBdr>
            <w:top w:val="none" w:sz="0" w:space="0" w:color="auto"/>
            <w:left w:val="none" w:sz="0" w:space="0" w:color="auto"/>
            <w:bottom w:val="none" w:sz="0" w:space="0" w:color="auto"/>
            <w:right w:val="none" w:sz="0" w:space="0" w:color="auto"/>
          </w:divBdr>
        </w:div>
        <w:div w:id="363751822">
          <w:marLeft w:val="0"/>
          <w:marRight w:val="0"/>
          <w:marTop w:val="0"/>
          <w:marBottom w:val="0"/>
          <w:divBdr>
            <w:top w:val="none" w:sz="0" w:space="0" w:color="auto"/>
            <w:left w:val="none" w:sz="0" w:space="0" w:color="auto"/>
            <w:bottom w:val="none" w:sz="0" w:space="0" w:color="auto"/>
            <w:right w:val="none" w:sz="0" w:space="0" w:color="auto"/>
          </w:divBdr>
        </w:div>
        <w:div w:id="421341727">
          <w:marLeft w:val="0"/>
          <w:marRight w:val="0"/>
          <w:marTop w:val="0"/>
          <w:marBottom w:val="0"/>
          <w:divBdr>
            <w:top w:val="none" w:sz="0" w:space="0" w:color="auto"/>
            <w:left w:val="none" w:sz="0" w:space="0" w:color="auto"/>
            <w:bottom w:val="none" w:sz="0" w:space="0" w:color="auto"/>
            <w:right w:val="none" w:sz="0" w:space="0" w:color="auto"/>
          </w:divBdr>
        </w:div>
        <w:div w:id="651176291">
          <w:marLeft w:val="0"/>
          <w:marRight w:val="0"/>
          <w:marTop w:val="0"/>
          <w:marBottom w:val="0"/>
          <w:divBdr>
            <w:top w:val="none" w:sz="0" w:space="0" w:color="auto"/>
            <w:left w:val="none" w:sz="0" w:space="0" w:color="auto"/>
            <w:bottom w:val="none" w:sz="0" w:space="0" w:color="auto"/>
            <w:right w:val="none" w:sz="0" w:space="0" w:color="auto"/>
          </w:divBdr>
        </w:div>
        <w:div w:id="1010643847">
          <w:marLeft w:val="0"/>
          <w:marRight w:val="0"/>
          <w:marTop w:val="0"/>
          <w:marBottom w:val="0"/>
          <w:divBdr>
            <w:top w:val="none" w:sz="0" w:space="0" w:color="auto"/>
            <w:left w:val="none" w:sz="0" w:space="0" w:color="auto"/>
            <w:bottom w:val="none" w:sz="0" w:space="0" w:color="auto"/>
            <w:right w:val="none" w:sz="0" w:space="0" w:color="auto"/>
          </w:divBdr>
        </w:div>
        <w:div w:id="1604872153">
          <w:marLeft w:val="0"/>
          <w:marRight w:val="0"/>
          <w:marTop w:val="0"/>
          <w:marBottom w:val="0"/>
          <w:divBdr>
            <w:top w:val="none" w:sz="0" w:space="0" w:color="auto"/>
            <w:left w:val="none" w:sz="0" w:space="0" w:color="auto"/>
            <w:bottom w:val="none" w:sz="0" w:space="0" w:color="auto"/>
            <w:right w:val="none" w:sz="0" w:space="0" w:color="auto"/>
          </w:divBdr>
        </w:div>
        <w:div w:id="1636713989">
          <w:marLeft w:val="0"/>
          <w:marRight w:val="0"/>
          <w:marTop w:val="0"/>
          <w:marBottom w:val="0"/>
          <w:divBdr>
            <w:top w:val="none" w:sz="0" w:space="0" w:color="auto"/>
            <w:left w:val="none" w:sz="0" w:space="0" w:color="auto"/>
            <w:bottom w:val="none" w:sz="0" w:space="0" w:color="auto"/>
            <w:right w:val="none" w:sz="0" w:space="0" w:color="auto"/>
          </w:divBdr>
        </w:div>
        <w:div w:id="1929728110">
          <w:marLeft w:val="0"/>
          <w:marRight w:val="0"/>
          <w:marTop w:val="0"/>
          <w:marBottom w:val="0"/>
          <w:divBdr>
            <w:top w:val="none" w:sz="0" w:space="0" w:color="auto"/>
            <w:left w:val="none" w:sz="0" w:space="0" w:color="auto"/>
            <w:bottom w:val="none" w:sz="0" w:space="0" w:color="auto"/>
            <w:right w:val="none" w:sz="0" w:space="0" w:color="auto"/>
          </w:divBdr>
        </w:div>
      </w:divsChild>
    </w:div>
    <w:div w:id="563419018">
      <w:bodyDiv w:val="1"/>
      <w:marLeft w:val="0"/>
      <w:marRight w:val="0"/>
      <w:marTop w:val="0"/>
      <w:marBottom w:val="0"/>
      <w:divBdr>
        <w:top w:val="none" w:sz="0" w:space="0" w:color="auto"/>
        <w:left w:val="none" w:sz="0" w:space="0" w:color="auto"/>
        <w:bottom w:val="none" w:sz="0" w:space="0" w:color="auto"/>
        <w:right w:val="none" w:sz="0" w:space="0" w:color="auto"/>
      </w:divBdr>
      <w:divsChild>
        <w:div w:id="318922006">
          <w:marLeft w:val="0"/>
          <w:marRight w:val="0"/>
          <w:marTop w:val="0"/>
          <w:marBottom w:val="0"/>
          <w:divBdr>
            <w:top w:val="none" w:sz="0" w:space="0" w:color="auto"/>
            <w:left w:val="none" w:sz="0" w:space="0" w:color="auto"/>
            <w:bottom w:val="none" w:sz="0" w:space="0" w:color="auto"/>
            <w:right w:val="none" w:sz="0" w:space="0" w:color="auto"/>
          </w:divBdr>
        </w:div>
        <w:div w:id="692265086">
          <w:marLeft w:val="0"/>
          <w:marRight w:val="0"/>
          <w:marTop w:val="0"/>
          <w:marBottom w:val="0"/>
          <w:divBdr>
            <w:top w:val="none" w:sz="0" w:space="0" w:color="auto"/>
            <w:left w:val="none" w:sz="0" w:space="0" w:color="auto"/>
            <w:bottom w:val="none" w:sz="0" w:space="0" w:color="auto"/>
            <w:right w:val="none" w:sz="0" w:space="0" w:color="auto"/>
          </w:divBdr>
        </w:div>
        <w:div w:id="737705020">
          <w:marLeft w:val="0"/>
          <w:marRight w:val="0"/>
          <w:marTop w:val="0"/>
          <w:marBottom w:val="0"/>
          <w:divBdr>
            <w:top w:val="none" w:sz="0" w:space="0" w:color="auto"/>
            <w:left w:val="none" w:sz="0" w:space="0" w:color="auto"/>
            <w:bottom w:val="none" w:sz="0" w:space="0" w:color="auto"/>
            <w:right w:val="none" w:sz="0" w:space="0" w:color="auto"/>
          </w:divBdr>
        </w:div>
        <w:div w:id="819079672">
          <w:marLeft w:val="0"/>
          <w:marRight w:val="0"/>
          <w:marTop w:val="0"/>
          <w:marBottom w:val="0"/>
          <w:divBdr>
            <w:top w:val="none" w:sz="0" w:space="0" w:color="auto"/>
            <w:left w:val="none" w:sz="0" w:space="0" w:color="auto"/>
            <w:bottom w:val="none" w:sz="0" w:space="0" w:color="auto"/>
            <w:right w:val="none" w:sz="0" w:space="0" w:color="auto"/>
          </w:divBdr>
        </w:div>
        <w:div w:id="1101606729">
          <w:marLeft w:val="0"/>
          <w:marRight w:val="0"/>
          <w:marTop w:val="0"/>
          <w:marBottom w:val="0"/>
          <w:divBdr>
            <w:top w:val="none" w:sz="0" w:space="0" w:color="auto"/>
            <w:left w:val="none" w:sz="0" w:space="0" w:color="auto"/>
            <w:bottom w:val="none" w:sz="0" w:space="0" w:color="auto"/>
            <w:right w:val="none" w:sz="0" w:space="0" w:color="auto"/>
          </w:divBdr>
        </w:div>
      </w:divsChild>
    </w:div>
    <w:div w:id="599417161">
      <w:bodyDiv w:val="1"/>
      <w:marLeft w:val="0"/>
      <w:marRight w:val="0"/>
      <w:marTop w:val="0"/>
      <w:marBottom w:val="0"/>
      <w:divBdr>
        <w:top w:val="none" w:sz="0" w:space="0" w:color="auto"/>
        <w:left w:val="none" w:sz="0" w:space="0" w:color="auto"/>
        <w:bottom w:val="none" w:sz="0" w:space="0" w:color="auto"/>
        <w:right w:val="none" w:sz="0" w:space="0" w:color="auto"/>
      </w:divBdr>
      <w:divsChild>
        <w:div w:id="151026796">
          <w:marLeft w:val="0"/>
          <w:marRight w:val="0"/>
          <w:marTop w:val="0"/>
          <w:marBottom w:val="0"/>
          <w:divBdr>
            <w:top w:val="none" w:sz="0" w:space="0" w:color="auto"/>
            <w:left w:val="none" w:sz="0" w:space="0" w:color="auto"/>
            <w:bottom w:val="none" w:sz="0" w:space="0" w:color="auto"/>
            <w:right w:val="none" w:sz="0" w:space="0" w:color="auto"/>
          </w:divBdr>
        </w:div>
        <w:div w:id="1602108865">
          <w:marLeft w:val="0"/>
          <w:marRight w:val="0"/>
          <w:marTop w:val="0"/>
          <w:marBottom w:val="0"/>
          <w:divBdr>
            <w:top w:val="none" w:sz="0" w:space="0" w:color="auto"/>
            <w:left w:val="none" w:sz="0" w:space="0" w:color="auto"/>
            <w:bottom w:val="none" w:sz="0" w:space="0" w:color="auto"/>
            <w:right w:val="none" w:sz="0" w:space="0" w:color="auto"/>
          </w:divBdr>
        </w:div>
        <w:div w:id="1788967103">
          <w:marLeft w:val="0"/>
          <w:marRight w:val="0"/>
          <w:marTop w:val="0"/>
          <w:marBottom w:val="0"/>
          <w:divBdr>
            <w:top w:val="none" w:sz="0" w:space="0" w:color="auto"/>
            <w:left w:val="none" w:sz="0" w:space="0" w:color="auto"/>
            <w:bottom w:val="none" w:sz="0" w:space="0" w:color="auto"/>
            <w:right w:val="none" w:sz="0" w:space="0" w:color="auto"/>
          </w:divBdr>
        </w:div>
      </w:divsChild>
    </w:div>
    <w:div w:id="611977059">
      <w:bodyDiv w:val="1"/>
      <w:marLeft w:val="0"/>
      <w:marRight w:val="0"/>
      <w:marTop w:val="0"/>
      <w:marBottom w:val="0"/>
      <w:divBdr>
        <w:top w:val="none" w:sz="0" w:space="0" w:color="auto"/>
        <w:left w:val="none" w:sz="0" w:space="0" w:color="auto"/>
        <w:bottom w:val="none" w:sz="0" w:space="0" w:color="auto"/>
        <w:right w:val="none" w:sz="0" w:space="0" w:color="auto"/>
      </w:divBdr>
      <w:divsChild>
        <w:div w:id="316957956">
          <w:marLeft w:val="0"/>
          <w:marRight w:val="0"/>
          <w:marTop w:val="0"/>
          <w:marBottom w:val="0"/>
          <w:divBdr>
            <w:top w:val="none" w:sz="0" w:space="0" w:color="auto"/>
            <w:left w:val="none" w:sz="0" w:space="0" w:color="auto"/>
            <w:bottom w:val="none" w:sz="0" w:space="0" w:color="auto"/>
            <w:right w:val="none" w:sz="0" w:space="0" w:color="auto"/>
          </w:divBdr>
        </w:div>
        <w:div w:id="393704266">
          <w:marLeft w:val="0"/>
          <w:marRight w:val="0"/>
          <w:marTop w:val="0"/>
          <w:marBottom w:val="0"/>
          <w:divBdr>
            <w:top w:val="none" w:sz="0" w:space="0" w:color="auto"/>
            <w:left w:val="none" w:sz="0" w:space="0" w:color="auto"/>
            <w:bottom w:val="none" w:sz="0" w:space="0" w:color="auto"/>
            <w:right w:val="none" w:sz="0" w:space="0" w:color="auto"/>
          </w:divBdr>
        </w:div>
        <w:div w:id="484056994">
          <w:marLeft w:val="0"/>
          <w:marRight w:val="0"/>
          <w:marTop w:val="0"/>
          <w:marBottom w:val="0"/>
          <w:divBdr>
            <w:top w:val="none" w:sz="0" w:space="0" w:color="auto"/>
            <w:left w:val="none" w:sz="0" w:space="0" w:color="auto"/>
            <w:bottom w:val="none" w:sz="0" w:space="0" w:color="auto"/>
            <w:right w:val="none" w:sz="0" w:space="0" w:color="auto"/>
          </w:divBdr>
        </w:div>
        <w:div w:id="1069425554">
          <w:marLeft w:val="0"/>
          <w:marRight w:val="0"/>
          <w:marTop w:val="0"/>
          <w:marBottom w:val="0"/>
          <w:divBdr>
            <w:top w:val="none" w:sz="0" w:space="0" w:color="auto"/>
            <w:left w:val="none" w:sz="0" w:space="0" w:color="auto"/>
            <w:bottom w:val="none" w:sz="0" w:space="0" w:color="auto"/>
            <w:right w:val="none" w:sz="0" w:space="0" w:color="auto"/>
          </w:divBdr>
        </w:div>
        <w:div w:id="1572960868">
          <w:marLeft w:val="0"/>
          <w:marRight w:val="0"/>
          <w:marTop w:val="0"/>
          <w:marBottom w:val="0"/>
          <w:divBdr>
            <w:top w:val="none" w:sz="0" w:space="0" w:color="auto"/>
            <w:left w:val="none" w:sz="0" w:space="0" w:color="auto"/>
            <w:bottom w:val="none" w:sz="0" w:space="0" w:color="auto"/>
            <w:right w:val="none" w:sz="0" w:space="0" w:color="auto"/>
          </w:divBdr>
        </w:div>
        <w:div w:id="1904830679">
          <w:marLeft w:val="0"/>
          <w:marRight w:val="0"/>
          <w:marTop w:val="0"/>
          <w:marBottom w:val="0"/>
          <w:divBdr>
            <w:top w:val="none" w:sz="0" w:space="0" w:color="auto"/>
            <w:left w:val="none" w:sz="0" w:space="0" w:color="auto"/>
            <w:bottom w:val="none" w:sz="0" w:space="0" w:color="auto"/>
            <w:right w:val="none" w:sz="0" w:space="0" w:color="auto"/>
          </w:divBdr>
        </w:div>
      </w:divsChild>
    </w:div>
    <w:div w:id="700856748">
      <w:bodyDiv w:val="1"/>
      <w:marLeft w:val="0"/>
      <w:marRight w:val="0"/>
      <w:marTop w:val="0"/>
      <w:marBottom w:val="0"/>
      <w:divBdr>
        <w:top w:val="none" w:sz="0" w:space="0" w:color="auto"/>
        <w:left w:val="none" w:sz="0" w:space="0" w:color="auto"/>
        <w:bottom w:val="none" w:sz="0" w:space="0" w:color="auto"/>
        <w:right w:val="none" w:sz="0" w:space="0" w:color="auto"/>
      </w:divBdr>
      <w:divsChild>
        <w:div w:id="1792555194">
          <w:marLeft w:val="0"/>
          <w:marRight w:val="0"/>
          <w:marTop w:val="0"/>
          <w:marBottom w:val="0"/>
          <w:divBdr>
            <w:top w:val="none" w:sz="0" w:space="0" w:color="auto"/>
            <w:left w:val="none" w:sz="0" w:space="0" w:color="auto"/>
            <w:bottom w:val="none" w:sz="0" w:space="0" w:color="auto"/>
            <w:right w:val="none" w:sz="0" w:space="0" w:color="auto"/>
          </w:divBdr>
          <w:divsChild>
            <w:div w:id="467285499">
              <w:marLeft w:val="0"/>
              <w:marRight w:val="0"/>
              <w:marTop w:val="0"/>
              <w:marBottom w:val="0"/>
              <w:divBdr>
                <w:top w:val="none" w:sz="0" w:space="0" w:color="auto"/>
                <w:left w:val="none" w:sz="0" w:space="0" w:color="auto"/>
                <w:bottom w:val="none" w:sz="0" w:space="0" w:color="auto"/>
                <w:right w:val="none" w:sz="0" w:space="0" w:color="auto"/>
              </w:divBdr>
            </w:div>
            <w:div w:id="126627346">
              <w:marLeft w:val="0"/>
              <w:marRight w:val="0"/>
              <w:marTop w:val="0"/>
              <w:marBottom w:val="0"/>
              <w:divBdr>
                <w:top w:val="none" w:sz="0" w:space="0" w:color="auto"/>
                <w:left w:val="none" w:sz="0" w:space="0" w:color="auto"/>
                <w:bottom w:val="none" w:sz="0" w:space="0" w:color="auto"/>
                <w:right w:val="none" w:sz="0" w:space="0" w:color="auto"/>
              </w:divBdr>
            </w:div>
            <w:div w:id="2110461435">
              <w:marLeft w:val="0"/>
              <w:marRight w:val="0"/>
              <w:marTop w:val="0"/>
              <w:marBottom w:val="0"/>
              <w:divBdr>
                <w:top w:val="none" w:sz="0" w:space="0" w:color="auto"/>
                <w:left w:val="none" w:sz="0" w:space="0" w:color="auto"/>
                <w:bottom w:val="none" w:sz="0" w:space="0" w:color="auto"/>
                <w:right w:val="none" w:sz="0" w:space="0" w:color="auto"/>
              </w:divBdr>
            </w:div>
            <w:div w:id="1430809124">
              <w:marLeft w:val="0"/>
              <w:marRight w:val="0"/>
              <w:marTop w:val="0"/>
              <w:marBottom w:val="0"/>
              <w:divBdr>
                <w:top w:val="none" w:sz="0" w:space="0" w:color="auto"/>
                <w:left w:val="none" w:sz="0" w:space="0" w:color="auto"/>
                <w:bottom w:val="none" w:sz="0" w:space="0" w:color="auto"/>
                <w:right w:val="none" w:sz="0" w:space="0" w:color="auto"/>
              </w:divBdr>
            </w:div>
            <w:div w:id="837187979">
              <w:marLeft w:val="0"/>
              <w:marRight w:val="0"/>
              <w:marTop w:val="0"/>
              <w:marBottom w:val="0"/>
              <w:divBdr>
                <w:top w:val="none" w:sz="0" w:space="0" w:color="auto"/>
                <w:left w:val="none" w:sz="0" w:space="0" w:color="auto"/>
                <w:bottom w:val="none" w:sz="0" w:space="0" w:color="auto"/>
                <w:right w:val="none" w:sz="0" w:space="0" w:color="auto"/>
              </w:divBdr>
            </w:div>
          </w:divsChild>
        </w:div>
        <w:div w:id="1262763961">
          <w:marLeft w:val="0"/>
          <w:marRight w:val="0"/>
          <w:marTop w:val="0"/>
          <w:marBottom w:val="0"/>
          <w:divBdr>
            <w:top w:val="none" w:sz="0" w:space="0" w:color="auto"/>
            <w:left w:val="none" w:sz="0" w:space="0" w:color="auto"/>
            <w:bottom w:val="none" w:sz="0" w:space="0" w:color="auto"/>
            <w:right w:val="none" w:sz="0" w:space="0" w:color="auto"/>
          </w:divBdr>
          <w:divsChild>
            <w:div w:id="650016298">
              <w:marLeft w:val="0"/>
              <w:marRight w:val="0"/>
              <w:marTop w:val="0"/>
              <w:marBottom w:val="0"/>
              <w:divBdr>
                <w:top w:val="none" w:sz="0" w:space="0" w:color="auto"/>
                <w:left w:val="none" w:sz="0" w:space="0" w:color="auto"/>
                <w:bottom w:val="none" w:sz="0" w:space="0" w:color="auto"/>
                <w:right w:val="none" w:sz="0" w:space="0" w:color="auto"/>
              </w:divBdr>
            </w:div>
          </w:divsChild>
        </w:div>
        <w:div w:id="1076591435">
          <w:marLeft w:val="0"/>
          <w:marRight w:val="0"/>
          <w:marTop w:val="0"/>
          <w:marBottom w:val="0"/>
          <w:divBdr>
            <w:top w:val="none" w:sz="0" w:space="0" w:color="auto"/>
            <w:left w:val="none" w:sz="0" w:space="0" w:color="auto"/>
            <w:bottom w:val="none" w:sz="0" w:space="0" w:color="auto"/>
            <w:right w:val="none" w:sz="0" w:space="0" w:color="auto"/>
          </w:divBdr>
        </w:div>
        <w:div w:id="537475716">
          <w:marLeft w:val="0"/>
          <w:marRight w:val="0"/>
          <w:marTop w:val="0"/>
          <w:marBottom w:val="0"/>
          <w:divBdr>
            <w:top w:val="none" w:sz="0" w:space="0" w:color="auto"/>
            <w:left w:val="none" w:sz="0" w:space="0" w:color="auto"/>
            <w:bottom w:val="none" w:sz="0" w:space="0" w:color="auto"/>
            <w:right w:val="none" w:sz="0" w:space="0" w:color="auto"/>
          </w:divBdr>
        </w:div>
        <w:div w:id="1989362678">
          <w:marLeft w:val="0"/>
          <w:marRight w:val="0"/>
          <w:marTop w:val="0"/>
          <w:marBottom w:val="0"/>
          <w:divBdr>
            <w:top w:val="none" w:sz="0" w:space="0" w:color="auto"/>
            <w:left w:val="none" w:sz="0" w:space="0" w:color="auto"/>
            <w:bottom w:val="none" w:sz="0" w:space="0" w:color="auto"/>
            <w:right w:val="none" w:sz="0" w:space="0" w:color="auto"/>
          </w:divBdr>
        </w:div>
        <w:div w:id="1557932403">
          <w:marLeft w:val="0"/>
          <w:marRight w:val="0"/>
          <w:marTop w:val="0"/>
          <w:marBottom w:val="0"/>
          <w:divBdr>
            <w:top w:val="none" w:sz="0" w:space="0" w:color="auto"/>
            <w:left w:val="none" w:sz="0" w:space="0" w:color="auto"/>
            <w:bottom w:val="none" w:sz="0" w:space="0" w:color="auto"/>
            <w:right w:val="none" w:sz="0" w:space="0" w:color="auto"/>
          </w:divBdr>
        </w:div>
        <w:div w:id="876241962">
          <w:marLeft w:val="0"/>
          <w:marRight w:val="0"/>
          <w:marTop w:val="0"/>
          <w:marBottom w:val="0"/>
          <w:divBdr>
            <w:top w:val="none" w:sz="0" w:space="0" w:color="auto"/>
            <w:left w:val="none" w:sz="0" w:space="0" w:color="auto"/>
            <w:bottom w:val="none" w:sz="0" w:space="0" w:color="auto"/>
            <w:right w:val="none" w:sz="0" w:space="0" w:color="auto"/>
          </w:divBdr>
        </w:div>
        <w:div w:id="1015764599">
          <w:marLeft w:val="0"/>
          <w:marRight w:val="0"/>
          <w:marTop w:val="0"/>
          <w:marBottom w:val="0"/>
          <w:divBdr>
            <w:top w:val="none" w:sz="0" w:space="0" w:color="auto"/>
            <w:left w:val="none" w:sz="0" w:space="0" w:color="auto"/>
            <w:bottom w:val="none" w:sz="0" w:space="0" w:color="auto"/>
            <w:right w:val="none" w:sz="0" w:space="0" w:color="auto"/>
          </w:divBdr>
        </w:div>
      </w:divsChild>
    </w:div>
    <w:div w:id="717583308">
      <w:bodyDiv w:val="1"/>
      <w:marLeft w:val="0"/>
      <w:marRight w:val="0"/>
      <w:marTop w:val="0"/>
      <w:marBottom w:val="0"/>
      <w:divBdr>
        <w:top w:val="none" w:sz="0" w:space="0" w:color="auto"/>
        <w:left w:val="none" w:sz="0" w:space="0" w:color="auto"/>
        <w:bottom w:val="none" w:sz="0" w:space="0" w:color="auto"/>
        <w:right w:val="none" w:sz="0" w:space="0" w:color="auto"/>
      </w:divBdr>
      <w:divsChild>
        <w:div w:id="747075764">
          <w:marLeft w:val="0"/>
          <w:marRight w:val="0"/>
          <w:marTop w:val="0"/>
          <w:marBottom w:val="0"/>
          <w:divBdr>
            <w:top w:val="none" w:sz="0" w:space="0" w:color="auto"/>
            <w:left w:val="none" w:sz="0" w:space="0" w:color="auto"/>
            <w:bottom w:val="none" w:sz="0" w:space="0" w:color="auto"/>
            <w:right w:val="none" w:sz="0" w:space="0" w:color="auto"/>
          </w:divBdr>
        </w:div>
        <w:div w:id="896860706">
          <w:marLeft w:val="0"/>
          <w:marRight w:val="0"/>
          <w:marTop w:val="0"/>
          <w:marBottom w:val="0"/>
          <w:divBdr>
            <w:top w:val="none" w:sz="0" w:space="0" w:color="auto"/>
            <w:left w:val="none" w:sz="0" w:space="0" w:color="auto"/>
            <w:bottom w:val="none" w:sz="0" w:space="0" w:color="auto"/>
            <w:right w:val="none" w:sz="0" w:space="0" w:color="auto"/>
          </w:divBdr>
        </w:div>
        <w:div w:id="906257293">
          <w:marLeft w:val="0"/>
          <w:marRight w:val="0"/>
          <w:marTop w:val="0"/>
          <w:marBottom w:val="0"/>
          <w:divBdr>
            <w:top w:val="none" w:sz="0" w:space="0" w:color="auto"/>
            <w:left w:val="none" w:sz="0" w:space="0" w:color="auto"/>
            <w:bottom w:val="none" w:sz="0" w:space="0" w:color="auto"/>
            <w:right w:val="none" w:sz="0" w:space="0" w:color="auto"/>
          </w:divBdr>
        </w:div>
        <w:div w:id="927814724">
          <w:marLeft w:val="0"/>
          <w:marRight w:val="0"/>
          <w:marTop w:val="0"/>
          <w:marBottom w:val="0"/>
          <w:divBdr>
            <w:top w:val="none" w:sz="0" w:space="0" w:color="auto"/>
            <w:left w:val="none" w:sz="0" w:space="0" w:color="auto"/>
            <w:bottom w:val="none" w:sz="0" w:space="0" w:color="auto"/>
            <w:right w:val="none" w:sz="0" w:space="0" w:color="auto"/>
          </w:divBdr>
        </w:div>
        <w:div w:id="1214732325">
          <w:marLeft w:val="0"/>
          <w:marRight w:val="0"/>
          <w:marTop w:val="0"/>
          <w:marBottom w:val="0"/>
          <w:divBdr>
            <w:top w:val="none" w:sz="0" w:space="0" w:color="auto"/>
            <w:left w:val="none" w:sz="0" w:space="0" w:color="auto"/>
            <w:bottom w:val="none" w:sz="0" w:space="0" w:color="auto"/>
            <w:right w:val="none" w:sz="0" w:space="0" w:color="auto"/>
          </w:divBdr>
        </w:div>
        <w:div w:id="1366297615">
          <w:marLeft w:val="0"/>
          <w:marRight w:val="0"/>
          <w:marTop w:val="0"/>
          <w:marBottom w:val="0"/>
          <w:divBdr>
            <w:top w:val="none" w:sz="0" w:space="0" w:color="auto"/>
            <w:left w:val="none" w:sz="0" w:space="0" w:color="auto"/>
            <w:bottom w:val="none" w:sz="0" w:space="0" w:color="auto"/>
            <w:right w:val="none" w:sz="0" w:space="0" w:color="auto"/>
          </w:divBdr>
        </w:div>
        <w:div w:id="1562403786">
          <w:marLeft w:val="0"/>
          <w:marRight w:val="0"/>
          <w:marTop w:val="0"/>
          <w:marBottom w:val="0"/>
          <w:divBdr>
            <w:top w:val="none" w:sz="0" w:space="0" w:color="auto"/>
            <w:left w:val="none" w:sz="0" w:space="0" w:color="auto"/>
            <w:bottom w:val="none" w:sz="0" w:space="0" w:color="auto"/>
            <w:right w:val="none" w:sz="0" w:space="0" w:color="auto"/>
          </w:divBdr>
        </w:div>
        <w:div w:id="1592548220">
          <w:marLeft w:val="0"/>
          <w:marRight w:val="0"/>
          <w:marTop w:val="0"/>
          <w:marBottom w:val="0"/>
          <w:divBdr>
            <w:top w:val="none" w:sz="0" w:space="0" w:color="auto"/>
            <w:left w:val="none" w:sz="0" w:space="0" w:color="auto"/>
            <w:bottom w:val="none" w:sz="0" w:space="0" w:color="auto"/>
            <w:right w:val="none" w:sz="0" w:space="0" w:color="auto"/>
          </w:divBdr>
        </w:div>
        <w:div w:id="1702170806">
          <w:marLeft w:val="0"/>
          <w:marRight w:val="0"/>
          <w:marTop w:val="0"/>
          <w:marBottom w:val="0"/>
          <w:divBdr>
            <w:top w:val="none" w:sz="0" w:space="0" w:color="auto"/>
            <w:left w:val="none" w:sz="0" w:space="0" w:color="auto"/>
            <w:bottom w:val="none" w:sz="0" w:space="0" w:color="auto"/>
            <w:right w:val="none" w:sz="0" w:space="0" w:color="auto"/>
          </w:divBdr>
        </w:div>
      </w:divsChild>
    </w:div>
    <w:div w:id="728504448">
      <w:bodyDiv w:val="1"/>
      <w:marLeft w:val="0"/>
      <w:marRight w:val="0"/>
      <w:marTop w:val="0"/>
      <w:marBottom w:val="0"/>
      <w:divBdr>
        <w:top w:val="none" w:sz="0" w:space="0" w:color="auto"/>
        <w:left w:val="none" w:sz="0" w:space="0" w:color="auto"/>
        <w:bottom w:val="none" w:sz="0" w:space="0" w:color="auto"/>
        <w:right w:val="none" w:sz="0" w:space="0" w:color="auto"/>
      </w:divBdr>
      <w:divsChild>
        <w:div w:id="37170382">
          <w:marLeft w:val="0"/>
          <w:marRight w:val="0"/>
          <w:marTop w:val="0"/>
          <w:marBottom w:val="0"/>
          <w:divBdr>
            <w:top w:val="none" w:sz="0" w:space="0" w:color="auto"/>
            <w:left w:val="none" w:sz="0" w:space="0" w:color="auto"/>
            <w:bottom w:val="none" w:sz="0" w:space="0" w:color="auto"/>
            <w:right w:val="none" w:sz="0" w:space="0" w:color="auto"/>
          </w:divBdr>
        </w:div>
        <w:div w:id="39718564">
          <w:marLeft w:val="0"/>
          <w:marRight w:val="0"/>
          <w:marTop w:val="0"/>
          <w:marBottom w:val="0"/>
          <w:divBdr>
            <w:top w:val="none" w:sz="0" w:space="0" w:color="auto"/>
            <w:left w:val="none" w:sz="0" w:space="0" w:color="auto"/>
            <w:bottom w:val="none" w:sz="0" w:space="0" w:color="auto"/>
            <w:right w:val="none" w:sz="0" w:space="0" w:color="auto"/>
          </w:divBdr>
        </w:div>
        <w:div w:id="258225014">
          <w:marLeft w:val="0"/>
          <w:marRight w:val="0"/>
          <w:marTop w:val="0"/>
          <w:marBottom w:val="0"/>
          <w:divBdr>
            <w:top w:val="none" w:sz="0" w:space="0" w:color="auto"/>
            <w:left w:val="none" w:sz="0" w:space="0" w:color="auto"/>
            <w:bottom w:val="none" w:sz="0" w:space="0" w:color="auto"/>
            <w:right w:val="none" w:sz="0" w:space="0" w:color="auto"/>
          </w:divBdr>
        </w:div>
        <w:div w:id="383219164">
          <w:marLeft w:val="0"/>
          <w:marRight w:val="0"/>
          <w:marTop w:val="0"/>
          <w:marBottom w:val="0"/>
          <w:divBdr>
            <w:top w:val="none" w:sz="0" w:space="0" w:color="auto"/>
            <w:left w:val="none" w:sz="0" w:space="0" w:color="auto"/>
            <w:bottom w:val="none" w:sz="0" w:space="0" w:color="auto"/>
            <w:right w:val="none" w:sz="0" w:space="0" w:color="auto"/>
          </w:divBdr>
        </w:div>
        <w:div w:id="427577462">
          <w:marLeft w:val="0"/>
          <w:marRight w:val="0"/>
          <w:marTop w:val="0"/>
          <w:marBottom w:val="0"/>
          <w:divBdr>
            <w:top w:val="none" w:sz="0" w:space="0" w:color="auto"/>
            <w:left w:val="none" w:sz="0" w:space="0" w:color="auto"/>
            <w:bottom w:val="none" w:sz="0" w:space="0" w:color="auto"/>
            <w:right w:val="none" w:sz="0" w:space="0" w:color="auto"/>
          </w:divBdr>
        </w:div>
        <w:div w:id="480390037">
          <w:marLeft w:val="0"/>
          <w:marRight w:val="0"/>
          <w:marTop w:val="0"/>
          <w:marBottom w:val="0"/>
          <w:divBdr>
            <w:top w:val="none" w:sz="0" w:space="0" w:color="auto"/>
            <w:left w:val="none" w:sz="0" w:space="0" w:color="auto"/>
            <w:bottom w:val="none" w:sz="0" w:space="0" w:color="auto"/>
            <w:right w:val="none" w:sz="0" w:space="0" w:color="auto"/>
          </w:divBdr>
        </w:div>
        <w:div w:id="588778986">
          <w:marLeft w:val="0"/>
          <w:marRight w:val="0"/>
          <w:marTop w:val="0"/>
          <w:marBottom w:val="0"/>
          <w:divBdr>
            <w:top w:val="none" w:sz="0" w:space="0" w:color="auto"/>
            <w:left w:val="none" w:sz="0" w:space="0" w:color="auto"/>
            <w:bottom w:val="none" w:sz="0" w:space="0" w:color="auto"/>
            <w:right w:val="none" w:sz="0" w:space="0" w:color="auto"/>
          </w:divBdr>
        </w:div>
        <w:div w:id="610278841">
          <w:marLeft w:val="0"/>
          <w:marRight w:val="0"/>
          <w:marTop w:val="0"/>
          <w:marBottom w:val="0"/>
          <w:divBdr>
            <w:top w:val="none" w:sz="0" w:space="0" w:color="auto"/>
            <w:left w:val="none" w:sz="0" w:space="0" w:color="auto"/>
            <w:bottom w:val="none" w:sz="0" w:space="0" w:color="auto"/>
            <w:right w:val="none" w:sz="0" w:space="0" w:color="auto"/>
          </w:divBdr>
        </w:div>
        <w:div w:id="635381481">
          <w:marLeft w:val="0"/>
          <w:marRight w:val="0"/>
          <w:marTop w:val="0"/>
          <w:marBottom w:val="0"/>
          <w:divBdr>
            <w:top w:val="none" w:sz="0" w:space="0" w:color="auto"/>
            <w:left w:val="none" w:sz="0" w:space="0" w:color="auto"/>
            <w:bottom w:val="none" w:sz="0" w:space="0" w:color="auto"/>
            <w:right w:val="none" w:sz="0" w:space="0" w:color="auto"/>
          </w:divBdr>
        </w:div>
        <w:div w:id="944965394">
          <w:marLeft w:val="0"/>
          <w:marRight w:val="0"/>
          <w:marTop w:val="0"/>
          <w:marBottom w:val="0"/>
          <w:divBdr>
            <w:top w:val="none" w:sz="0" w:space="0" w:color="auto"/>
            <w:left w:val="none" w:sz="0" w:space="0" w:color="auto"/>
            <w:bottom w:val="none" w:sz="0" w:space="0" w:color="auto"/>
            <w:right w:val="none" w:sz="0" w:space="0" w:color="auto"/>
          </w:divBdr>
        </w:div>
        <w:div w:id="945961847">
          <w:marLeft w:val="0"/>
          <w:marRight w:val="0"/>
          <w:marTop w:val="0"/>
          <w:marBottom w:val="0"/>
          <w:divBdr>
            <w:top w:val="none" w:sz="0" w:space="0" w:color="auto"/>
            <w:left w:val="none" w:sz="0" w:space="0" w:color="auto"/>
            <w:bottom w:val="none" w:sz="0" w:space="0" w:color="auto"/>
            <w:right w:val="none" w:sz="0" w:space="0" w:color="auto"/>
          </w:divBdr>
        </w:div>
        <w:div w:id="1007514135">
          <w:marLeft w:val="0"/>
          <w:marRight w:val="0"/>
          <w:marTop w:val="0"/>
          <w:marBottom w:val="0"/>
          <w:divBdr>
            <w:top w:val="none" w:sz="0" w:space="0" w:color="auto"/>
            <w:left w:val="none" w:sz="0" w:space="0" w:color="auto"/>
            <w:bottom w:val="none" w:sz="0" w:space="0" w:color="auto"/>
            <w:right w:val="none" w:sz="0" w:space="0" w:color="auto"/>
          </w:divBdr>
        </w:div>
        <w:div w:id="1010108385">
          <w:marLeft w:val="0"/>
          <w:marRight w:val="0"/>
          <w:marTop w:val="0"/>
          <w:marBottom w:val="0"/>
          <w:divBdr>
            <w:top w:val="none" w:sz="0" w:space="0" w:color="auto"/>
            <w:left w:val="none" w:sz="0" w:space="0" w:color="auto"/>
            <w:bottom w:val="none" w:sz="0" w:space="0" w:color="auto"/>
            <w:right w:val="none" w:sz="0" w:space="0" w:color="auto"/>
          </w:divBdr>
        </w:div>
        <w:div w:id="1158963429">
          <w:marLeft w:val="0"/>
          <w:marRight w:val="0"/>
          <w:marTop w:val="0"/>
          <w:marBottom w:val="0"/>
          <w:divBdr>
            <w:top w:val="none" w:sz="0" w:space="0" w:color="auto"/>
            <w:left w:val="none" w:sz="0" w:space="0" w:color="auto"/>
            <w:bottom w:val="none" w:sz="0" w:space="0" w:color="auto"/>
            <w:right w:val="none" w:sz="0" w:space="0" w:color="auto"/>
          </w:divBdr>
        </w:div>
        <w:div w:id="1209342500">
          <w:marLeft w:val="0"/>
          <w:marRight w:val="0"/>
          <w:marTop w:val="0"/>
          <w:marBottom w:val="0"/>
          <w:divBdr>
            <w:top w:val="none" w:sz="0" w:space="0" w:color="auto"/>
            <w:left w:val="none" w:sz="0" w:space="0" w:color="auto"/>
            <w:bottom w:val="none" w:sz="0" w:space="0" w:color="auto"/>
            <w:right w:val="none" w:sz="0" w:space="0" w:color="auto"/>
          </w:divBdr>
        </w:div>
        <w:div w:id="1254128663">
          <w:marLeft w:val="0"/>
          <w:marRight w:val="0"/>
          <w:marTop w:val="0"/>
          <w:marBottom w:val="0"/>
          <w:divBdr>
            <w:top w:val="none" w:sz="0" w:space="0" w:color="auto"/>
            <w:left w:val="none" w:sz="0" w:space="0" w:color="auto"/>
            <w:bottom w:val="none" w:sz="0" w:space="0" w:color="auto"/>
            <w:right w:val="none" w:sz="0" w:space="0" w:color="auto"/>
          </w:divBdr>
        </w:div>
        <w:div w:id="1271737934">
          <w:marLeft w:val="0"/>
          <w:marRight w:val="0"/>
          <w:marTop w:val="0"/>
          <w:marBottom w:val="0"/>
          <w:divBdr>
            <w:top w:val="none" w:sz="0" w:space="0" w:color="auto"/>
            <w:left w:val="none" w:sz="0" w:space="0" w:color="auto"/>
            <w:bottom w:val="none" w:sz="0" w:space="0" w:color="auto"/>
            <w:right w:val="none" w:sz="0" w:space="0" w:color="auto"/>
          </w:divBdr>
        </w:div>
        <w:div w:id="1273703816">
          <w:marLeft w:val="0"/>
          <w:marRight w:val="0"/>
          <w:marTop w:val="0"/>
          <w:marBottom w:val="0"/>
          <w:divBdr>
            <w:top w:val="none" w:sz="0" w:space="0" w:color="auto"/>
            <w:left w:val="none" w:sz="0" w:space="0" w:color="auto"/>
            <w:bottom w:val="none" w:sz="0" w:space="0" w:color="auto"/>
            <w:right w:val="none" w:sz="0" w:space="0" w:color="auto"/>
          </w:divBdr>
        </w:div>
        <w:div w:id="1296642106">
          <w:marLeft w:val="0"/>
          <w:marRight w:val="0"/>
          <w:marTop w:val="0"/>
          <w:marBottom w:val="0"/>
          <w:divBdr>
            <w:top w:val="none" w:sz="0" w:space="0" w:color="auto"/>
            <w:left w:val="none" w:sz="0" w:space="0" w:color="auto"/>
            <w:bottom w:val="none" w:sz="0" w:space="0" w:color="auto"/>
            <w:right w:val="none" w:sz="0" w:space="0" w:color="auto"/>
          </w:divBdr>
        </w:div>
        <w:div w:id="1392313834">
          <w:marLeft w:val="0"/>
          <w:marRight w:val="0"/>
          <w:marTop w:val="0"/>
          <w:marBottom w:val="0"/>
          <w:divBdr>
            <w:top w:val="none" w:sz="0" w:space="0" w:color="auto"/>
            <w:left w:val="none" w:sz="0" w:space="0" w:color="auto"/>
            <w:bottom w:val="none" w:sz="0" w:space="0" w:color="auto"/>
            <w:right w:val="none" w:sz="0" w:space="0" w:color="auto"/>
          </w:divBdr>
        </w:div>
        <w:div w:id="1494682149">
          <w:marLeft w:val="0"/>
          <w:marRight w:val="0"/>
          <w:marTop w:val="0"/>
          <w:marBottom w:val="0"/>
          <w:divBdr>
            <w:top w:val="none" w:sz="0" w:space="0" w:color="auto"/>
            <w:left w:val="none" w:sz="0" w:space="0" w:color="auto"/>
            <w:bottom w:val="none" w:sz="0" w:space="0" w:color="auto"/>
            <w:right w:val="none" w:sz="0" w:space="0" w:color="auto"/>
          </w:divBdr>
        </w:div>
        <w:div w:id="1499535345">
          <w:marLeft w:val="0"/>
          <w:marRight w:val="0"/>
          <w:marTop w:val="0"/>
          <w:marBottom w:val="0"/>
          <w:divBdr>
            <w:top w:val="none" w:sz="0" w:space="0" w:color="auto"/>
            <w:left w:val="none" w:sz="0" w:space="0" w:color="auto"/>
            <w:bottom w:val="none" w:sz="0" w:space="0" w:color="auto"/>
            <w:right w:val="none" w:sz="0" w:space="0" w:color="auto"/>
          </w:divBdr>
        </w:div>
        <w:div w:id="1535531835">
          <w:marLeft w:val="0"/>
          <w:marRight w:val="0"/>
          <w:marTop w:val="0"/>
          <w:marBottom w:val="0"/>
          <w:divBdr>
            <w:top w:val="none" w:sz="0" w:space="0" w:color="auto"/>
            <w:left w:val="none" w:sz="0" w:space="0" w:color="auto"/>
            <w:bottom w:val="none" w:sz="0" w:space="0" w:color="auto"/>
            <w:right w:val="none" w:sz="0" w:space="0" w:color="auto"/>
          </w:divBdr>
        </w:div>
        <w:div w:id="1572538734">
          <w:marLeft w:val="0"/>
          <w:marRight w:val="0"/>
          <w:marTop w:val="0"/>
          <w:marBottom w:val="0"/>
          <w:divBdr>
            <w:top w:val="none" w:sz="0" w:space="0" w:color="auto"/>
            <w:left w:val="none" w:sz="0" w:space="0" w:color="auto"/>
            <w:bottom w:val="none" w:sz="0" w:space="0" w:color="auto"/>
            <w:right w:val="none" w:sz="0" w:space="0" w:color="auto"/>
          </w:divBdr>
        </w:div>
        <w:div w:id="1598559225">
          <w:marLeft w:val="0"/>
          <w:marRight w:val="0"/>
          <w:marTop w:val="0"/>
          <w:marBottom w:val="0"/>
          <w:divBdr>
            <w:top w:val="none" w:sz="0" w:space="0" w:color="auto"/>
            <w:left w:val="none" w:sz="0" w:space="0" w:color="auto"/>
            <w:bottom w:val="none" w:sz="0" w:space="0" w:color="auto"/>
            <w:right w:val="none" w:sz="0" w:space="0" w:color="auto"/>
          </w:divBdr>
        </w:div>
        <w:div w:id="1646425081">
          <w:marLeft w:val="0"/>
          <w:marRight w:val="0"/>
          <w:marTop w:val="0"/>
          <w:marBottom w:val="0"/>
          <w:divBdr>
            <w:top w:val="none" w:sz="0" w:space="0" w:color="auto"/>
            <w:left w:val="none" w:sz="0" w:space="0" w:color="auto"/>
            <w:bottom w:val="none" w:sz="0" w:space="0" w:color="auto"/>
            <w:right w:val="none" w:sz="0" w:space="0" w:color="auto"/>
          </w:divBdr>
        </w:div>
        <w:div w:id="1677609758">
          <w:marLeft w:val="0"/>
          <w:marRight w:val="0"/>
          <w:marTop w:val="0"/>
          <w:marBottom w:val="0"/>
          <w:divBdr>
            <w:top w:val="none" w:sz="0" w:space="0" w:color="auto"/>
            <w:left w:val="none" w:sz="0" w:space="0" w:color="auto"/>
            <w:bottom w:val="none" w:sz="0" w:space="0" w:color="auto"/>
            <w:right w:val="none" w:sz="0" w:space="0" w:color="auto"/>
          </w:divBdr>
        </w:div>
        <w:div w:id="1724986373">
          <w:marLeft w:val="0"/>
          <w:marRight w:val="0"/>
          <w:marTop w:val="0"/>
          <w:marBottom w:val="0"/>
          <w:divBdr>
            <w:top w:val="none" w:sz="0" w:space="0" w:color="auto"/>
            <w:left w:val="none" w:sz="0" w:space="0" w:color="auto"/>
            <w:bottom w:val="none" w:sz="0" w:space="0" w:color="auto"/>
            <w:right w:val="none" w:sz="0" w:space="0" w:color="auto"/>
          </w:divBdr>
        </w:div>
        <w:div w:id="1773355850">
          <w:marLeft w:val="0"/>
          <w:marRight w:val="0"/>
          <w:marTop w:val="0"/>
          <w:marBottom w:val="0"/>
          <w:divBdr>
            <w:top w:val="none" w:sz="0" w:space="0" w:color="auto"/>
            <w:left w:val="none" w:sz="0" w:space="0" w:color="auto"/>
            <w:bottom w:val="none" w:sz="0" w:space="0" w:color="auto"/>
            <w:right w:val="none" w:sz="0" w:space="0" w:color="auto"/>
          </w:divBdr>
        </w:div>
        <w:div w:id="1826311730">
          <w:marLeft w:val="0"/>
          <w:marRight w:val="0"/>
          <w:marTop w:val="0"/>
          <w:marBottom w:val="0"/>
          <w:divBdr>
            <w:top w:val="none" w:sz="0" w:space="0" w:color="auto"/>
            <w:left w:val="none" w:sz="0" w:space="0" w:color="auto"/>
            <w:bottom w:val="none" w:sz="0" w:space="0" w:color="auto"/>
            <w:right w:val="none" w:sz="0" w:space="0" w:color="auto"/>
          </w:divBdr>
        </w:div>
        <w:div w:id="1892620278">
          <w:marLeft w:val="0"/>
          <w:marRight w:val="0"/>
          <w:marTop w:val="0"/>
          <w:marBottom w:val="0"/>
          <w:divBdr>
            <w:top w:val="none" w:sz="0" w:space="0" w:color="auto"/>
            <w:left w:val="none" w:sz="0" w:space="0" w:color="auto"/>
            <w:bottom w:val="none" w:sz="0" w:space="0" w:color="auto"/>
            <w:right w:val="none" w:sz="0" w:space="0" w:color="auto"/>
          </w:divBdr>
        </w:div>
        <w:div w:id="1982804552">
          <w:marLeft w:val="0"/>
          <w:marRight w:val="0"/>
          <w:marTop w:val="0"/>
          <w:marBottom w:val="0"/>
          <w:divBdr>
            <w:top w:val="none" w:sz="0" w:space="0" w:color="auto"/>
            <w:left w:val="none" w:sz="0" w:space="0" w:color="auto"/>
            <w:bottom w:val="none" w:sz="0" w:space="0" w:color="auto"/>
            <w:right w:val="none" w:sz="0" w:space="0" w:color="auto"/>
          </w:divBdr>
        </w:div>
        <w:div w:id="2001231127">
          <w:marLeft w:val="0"/>
          <w:marRight w:val="0"/>
          <w:marTop w:val="0"/>
          <w:marBottom w:val="0"/>
          <w:divBdr>
            <w:top w:val="none" w:sz="0" w:space="0" w:color="auto"/>
            <w:left w:val="none" w:sz="0" w:space="0" w:color="auto"/>
            <w:bottom w:val="none" w:sz="0" w:space="0" w:color="auto"/>
            <w:right w:val="none" w:sz="0" w:space="0" w:color="auto"/>
          </w:divBdr>
        </w:div>
        <w:div w:id="2002997547">
          <w:marLeft w:val="0"/>
          <w:marRight w:val="0"/>
          <w:marTop w:val="0"/>
          <w:marBottom w:val="0"/>
          <w:divBdr>
            <w:top w:val="none" w:sz="0" w:space="0" w:color="auto"/>
            <w:left w:val="none" w:sz="0" w:space="0" w:color="auto"/>
            <w:bottom w:val="none" w:sz="0" w:space="0" w:color="auto"/>
            <w:right w:val="none" w:sz="0" w:space="0" w:color="auto"/>
          </w:divBdr>
        </w:div>
        <w:div w:id="2004969034">
          <w:marLeft w:val="0"/>
          <w:marRight w:val="0"/>
          <w:marTop w:val="0"/>
          <w:marBottom w:val="0"/>
          <w:divBdr>
            <w:top w:val="none" w:sz="0" w:space="0" w:color="auto"/>
            <w:left w:val="none" w:sz="0" w:space="0" w:color="auto"/>
            <w:bottom w:val="none" w:sz="0" w:space="0" w:color="auto"/>
            <w:right w:val="none" w:sz="0" w:space="0" w:color="auto"/>
          </w:divBdr>
        </w:div>
        <w:div w:id="2138330893">
          <w:marLeft w:val="0"/>
          <w:marRight w:val="0"/>
          <w:marTop w:val="0"/>
          <w:marBottom w:val="0"/>
          <w:divBdr>
            <w:top w:val="none" w:sz="0" w:space="0" w:color="auto"/>
            <w:left w:val="none" w:sz="0" w:space="0" w:color="auto"/>
            <w:bottom w:val="none" w:sz="0" w:space="0" w:color="auto"/>
            <w:right w:val="none" w:sz="0" w:space="0" w:color="auto"/>
          </w:divBdr>
        </w:div>
      </w:divsChild>
    </w:div>
    <w:div w:id="911348545">
      <w:bodyDiv w:val="1"/>
      <w:marLeft w:val="0"/>
      <w:marRight w:val="0"/>
      <w:marTop w:val="0"/>
      <w:marBottom w:val="0"/>
      <w:divBdr>
        <w:top w:val="none" w:sz="0" w:space="0" w:color="auto"/>
        <w:left w:val="none" w:sz="0" w:space="0" w:color="auto"/>
        <w:bottom w:val="none" w:sz="0" w:space="0" w:color="auto"/>
        <w:right w:val="none" w:sz="0" w:space="0" w:color="auto"/>
      </w:divBdr>
      <w:divsChild>
        <w:div w:id="261689803">
          <w:marLeft w:val="0"/>
          <w:marRight w:val="0"/>
          <w:marTop w:val="0"/>
          <w:marBottom w:val="0"/>
          <w:divBdr>
            <w:top w:val="none" w:sz="0" w:space="0" w:color="auto"/>
            <w:left w:val="none" w:sz="0" w:space="0" w:color="auto"/>
            <w:bottom w:val="none" w:sz="0" w:space="0" w:color="auto"/>
            <w:right w:val="none" w:sz="0" w:space="0" w:color="auto"/>
          </w:divBdr>
        </w:div>
        <w:div w:id="345910837">
          <w:marLeft w:val="0"/>
          <w:marRight w:val="0"/>
          <w:marTop w:val="0"/>
          <w:marBottom w:val="0"/>
          <w:divBdr>
            <w:top w:val="none" w:sz="0" w:space="0" w:color="auto"/>
            <w:left w:val="none" w:sz="0" w:space="0" w:color="auto"/>
            <w:bottom w:val="none" w:sz="0" w:space="0" w:color="auto"/>
            <w:right w:val="none" w:sz="0" w:space="0" w:color="auto"/>
          </w:divBdr>
        </w:div>
        <w:div w:id="1074549739">
          <w:marLeft w:val="0"/>
          <w:marRight w:val="0"/>
          <w:marTop w:val="0"/>
          <w:marBottom w:val="0"/>
          <w:divBdr>
            <w:top w:val="none" w:sz="0" w:space="0" w:color="auto"/>
            <w:left w:val="none" w:sz="0" w:space="0" w:color="auto"/>
            <w:bottom w:val="none" w:sz="0" w:space="0" w:color="auto"/>
            <w:right w:val="none" w:sz="0" w:space="0" w:color="auto"/>
          </w:divBdr>
        </w:div>
        <w:div w:id="1342467462">
          <w:marLeft w:val="0"/>
          <w:marRight w:val="0"/>
          <w:marTop w:val="0"/>
          <w:marBottom w:val="0"/>
          <w:divBdr>
            <w:top w:val="none" w:sz="0" w:space="0" w:color="auto"/>
            <w:left w:val="none" w:sz="0" w:space="0" w:color="auto"/>
            <w:bottom w:val="none" w:sz="0" w:space="0" w:color="auto"/>
            <w:right w:val="none" w:sz="0" w:space="0" w:color="auto"/>
          </w:divBdr>
        </w:div>
        <w:div w:id="1596816303">
          <w:marLeft w:val="0"/>
          <w:marRight w:val="0"/>
          <w:marTop w:val="0"/>
          <w:marBottom w:val="0"/>
          <w:divBdr>
            <w:top w:val="none" w:sz="0" w:space="0" w:color="auto"/>
            <w:left w:val="none" w:sz="0" w:space="0" w:color="auto"/>
            <w:bottom w:val="none" w:sz="0" w:space="0" w:color="auto"/>
            <w:right w:val="none" w:sz="0" w:space="0" w:color="auto"/>
          </w:divBdr>
        </w:div>
        <w:div w:id="1718122353">
          <w:marLeft w:val="0"/>
          <w:marRight w:val="0"/>
          <w:marTop w:val="0"/>
          <w:marBottom w:val="0"/>
          <w:divBdr>
            <w:top w:val="none" w:sz="0" w:space="0" w:color="auto"/>
            <w:left w:val="none" w:sz="0" w:space="0" w:color="auto"/>
            <w:bottom w:val="none" w:sz="0" w:space="0" w:color="auto"/>
            <w:right w:val="none" w:sz="0" w:space="0" w:color="auto"/>
          </w:divBdr>
        </w:div>
        <w:div w:id="1730377761">
          <w:marLeft w:val="0"/>
          <w:marRight w:val="0"/>
          <w:marTop w:val="0"/>
          <w:marBottom w:val="0"/>
          <w:divBdr>
            <w:top w:val="none" w:sz="0" w:space="0" w:color="auto"/>
            <w:left w:val="none" w:sz="0" w:space="0" w:color="auto"/>
            <w:bottom w:val="none" w:sz="0" w:space="0" w:color="auto"/>
            <w:right w:val="none" w:sz="0" w:space="0" w:color="auto"/>
          </w:divBdr>
        </w:div>
        <w:div w:id="1843660901">
          <w:marLeft w:val="0"/>
          <w:marRight w:val="0"/>
          <w:marTop w:val="0"/>
          <w:marBottom w:val="0"/>
          <w:divBdr>
            <w:top w:val="none" w:sz="0" w:space="0" w:color="auto"/>
            <w:left w:val="none" w:sz="0" w:space="0" w:color="auto"/>
            <w:bottom w:val="none" w:sz="0" w:space="0" w:color="auto"/>
            <w:right w:val="none" w:sz="0" w:space="0" w:color="auto"/>
          </w:divBdr>
        </w:div>
        <w:div w:id="2087988994">
          <w:marLeft w:val="0"/>
          <w:marRight w:val="0"/>
          <w:marTop w:val="0"/>
          <w:marBottom w:val="0"/>
          <w:divBdr>
            <w:top w:val="none" w:sz="0" w:space="0" w:color="auto"/>
            <w:left w:val="none" w:sz="0" w:space="0" w:color="auto"/>
            <w:bottom w:val="none" w:sz="0" w:space="0" w:color="auto"/>
            <w:right w:val="none" w:sz="0" w:space="0" w:color="auto"/>
          </w:divBdr>
        </w:div>
      </w:divsChild>
    </w:div>
    <w:div w:id="935989687">
      <w:bodyDiv w:val="1"/>
      <w:marLeft w:val="0"/>
      <w:marRight w:val="0"/>
      <w:marTop w:val="0"/>
      <w:marBottom w:val="0"/>
      <w:divBdr>
        <w:top w:val="none" w:sz="0" w:space="0" w:color="auto"/>
        <w:left w:val="none" w:sz="0" w:space="0" w:color="auto"/>
        <w:bottom w:val="none" w:sz="0" w:space="0" w:color="auto"/>
        <w:right w:val="none" w:sz="0" w:space="0" w:color="auto"/>
      </w:divBdr>
      <w:divsChild>
        <w:div w:id="7097616">
          <w:marLeft w:val="0"/>
          <w:marRight w:val="0"/>
          <w:marTop w:val="0"/>
          <w:marBottom w:val="0"/>
          <w:divBdr>
            <w:top w:val="none" w:sz="0" w:space="0" w:color="auto"/>
            <w:left w:val="none" w:sz="0" w:space="0" w:color="auto"/>
            <w:bottom w:val="none" w:sz="0" w:space="0" w:color="auto"/>
            <w:right w:val="none" w:sz="0" w:space="0" w:color="auto"/>
          </w:divBdr>
          <w:divsChild>
            <w:div w:id="397175141">
              <w:marLeft w:val="0"/>
              <w:marRight w:val="0"/>
              <w:marTop w:val="0"/>
              <w:marBottom w:val="0"/>
              <w:divBdr>
                <w:top w:val="none" w:sz="0" w:space="0" w:color="auto"/>
                <w:left w:val="none" w:sz="0" w:space="0" w:color="auto"/>
                <w:bottom w:val="none" w:sz="0" w:space="0" w:color="auto"/>
                <w:right w:val="none" w:sz="0" w:space="0" w:color="auto"/>
              </w:divBdr>
            </w:div>
          </w:divsChild>
        </w:div>
        <w:div w:id="32852241">
          <w:marLeft w:val="0"/>
          <w:marRight w:val="0"/>
          <w:marTop w:val="0"/>
          <w:marBottom w:val="0"/>
          <w:divBdr>
            <w:top w:val="none" w:sz="0" w:space="0" w:color="auto"/>
            <w:left w:val="none" w:sz="0" w:space="0" w:color="auto"/>
            <w:bottom w:val="none" w:sz="0" w:space="0" w:color="auto"/>
            <w:right w:val="none" w:sz="0" w:space="0" w:color="auto"/>
          </w:divBdr>
          <w:divsChild>
            <w:div w:id="729378277">
              <w:marLeft w:val="0"/>
              <w:marRight w:val="0"/>
              <w:marTop w:val="0"/>
              <w:marBottom w:val="0"/>
              <w:divBdr>
                <w:top w:val="none" w:sz="0" w:space="0" w:color="auto"/>
                <w:left w:val="none" w:sz="0" w:space="0" w:color="auto"/>
                <w:bottom w:val="none" w:sz="0" w:space="0" w:color="auto"/>
                <w:right w:val="none" w:sz="0" w:space="0" w:color="auto"/>
              </w:divBdr>
            </w:div>
          </w:divsChild>
        </w:div>
        <w:div w:id="45955421">
          <w:marLeft w:val="0"/>
          <w:marRight w:val="0"/>
          <w:marTop w:val="0"/>
          <w:marBottom w:val="0"/>
          <w:divBdr>
            <w:top w:val="none" w:sz="0" w:space="0" w:color="auto"/>
            <w:left w:val="none" w:sz="0" w:space="0" w:color="auto"/>
            <w:bottom w:val="none" w:sz="0" w:space="0" w:color="auto"/>
            <w:right w:val="none" w:sz="0" w:space="0" w:color="auto"/>
          </w:divBdr>
          <w:divsChild>
            <w:div w:id="1767730554">
              <w:marLeft w:val="0"/>
              <w:marRight w:val="0"/>
              <w:marTop w:val="0"/>
              <w:marBottom w:val="0"/>
              <w:divBdr>
                <w:top w:val="none" w:sz="0" w:space="0" w:color="auto"/>
                <w:left w:val="none" w:sz="0" w:space="0" w:color="auto"/>
                <w:bottom w:val="none" w:sz="0" w:space="0" w:color="auto"/>
                <w:right w:val="none" w:sz="0" w:space="0" w:color="auto"/>
              </w:divBdr>
            </w:div>
          </w:divsChild>
        </w:div>
        <w:div w:id="76170880">
          <w:marLeft w:val="0"/>
          <w:marRight w:val="0"/>
          <w:marTop w:val="0"/>
          <w:marBottom w:val="0"/>
          <w:divBdr>
            <w:top w:val="none" w:sz="0" w:space="0" w:color="auto"/>
            <w:left w:val="none" w:sz="0" w:space="0" w:color="auto"/>
            <w:bottom w:val="none" w:sz="0" w:space="0" w:color="auto"/>
            <w:right w:val="none" w:sz="0" w:space="0" w:color="auto"/>
          </w:divBdr>
          <w:divsChild>
            <w:div w:id="307906515">
              <w:marLeft w:val="0"/>
              <w:marRight w:val="0"/>
              <w:marTop w:val="0"/>
              <w:marBottom w:val="0"/>
              <w:divBdr>
                <w:top w:val="none" w:sz="0" w:space="0" w:color="auto"/>
                <w:left w:val="none" w:sz="0" w:space="0" w:color="auto"/>
                <w:bottom w:val="none" w:sz="0" w:space="0" w:color="auto"/>
                <w:right w:val="none" w:sz="0" w:space="0" w:color="auto"/>
              </w:divBdr>
            </w:div>
          </w:divsChild>
        </w:div>
        <w:div w:id="91440634">
          <w:marLeft w:val="0"/>
          <w:marRight w:val="0"/>
          <w:marTop w:val="0"/>
          <w:marBottom w:val="0"/>
          <w:divBdr>
            <w:top w:val="none" w:sz="0" w:space="0" w:color="auto"/>
            <w:left w:val="none" w:sz="0" w:space="0" w:color="auto"/>
            <w:bottom w:val="none" w:sz="0" w:space="0" w:color="auto"/>
            <w:right w:val="none" w:sz="0" w:space="0" w:color="auto"/>
          </w:divBdr>
          <w:divsChild>
            <w:div w:id="1268196755">
              <w:marLeft w:val="0"/>
              <w:marRight w:val="0"/>
              <w:marTop w:val="0"/>
              <w:marBottom w:val="0"/>
              <w:divBdr>
                <w:top w:val="none" w:sz="0" w:space="0" w:color="auto"/>
                <w:left w:val="none" w:sz="0" w:space="0" w:color="auto"/>
                <w:bottom w:val="none" w:sz="0" w:space="0" w:color="auto"/>
                <w:right w:val="none" w:sz="0" w:space="0" w:color="auto"/>
              </w:divBdr>
            </w:div>
          </w:divsChild>
        </w:div>
        <w:div w:id="115953165">
          <w:marLeft w:val="0"/>
          <w:marRight w:val="0"/>
          <w:marTop w:val="0"/>
          <w:marBottom w:val="0"/>
          <w:divBdr>
            <w:top w:val="none" w:sz="0" w:space="0" w:color="auto"/>
            <w:left w:val="none" w:sz="0" w:space="0" w:color="auto"/>
            <w:bottom w:val="none" w:sz="0" w:space="0" w:color="auto"/>
            <w:right w:val="none" w:sz="0" w:space="0" w:color="auto"/>
          </w:divBdr>
          <w:divsChild>
            <w:div w:id="1045059310">
              <w:marLeft w:val="0"/>
              <w:marRight w:val="0"/>
              <w:marTop w:val="0"/>
              <w:marBottom w:val="0"/>
              <w:divBdr>
                <w:top w:val="none" w:sz="0" w:space="0" w:color="auto"/>
                <w:left w:val="none" w:sz="0" w:space="0" w:color="auto"/>
                <w:bottom w:val="none" w:sz="0" w:space="0" w:color="auto"/>
                <w:right w:val="none" w:sz="0" w:space="0" w:color="auto"/>
              </w:divBdr>
            </w:div>
          </w:divsChild>
        </w:div>
        <w:div w:id="137260824">
          <w:marLeft w:val="0"/>
          <w:marRight w:val="0"/>
          <w:marTop w:val="0"/>
          <w:marBottom w:val="0"/>
          <w:divBdr>
            <w:top w:val="none" w:sz="0" w:space="0" w:color="auto"/>
            <w:left w:val="none" w:sz="0" w:space="0" w:color="auto"/>
            <w:bottom w:val="none" w:sz="0" w:space="0" w:color="auto"/>
            <w:right w:val="none" w:sz="0" w:space="0" w:color="auto"/>
          </w:divBdr>
          <w:divsChild>
            <w:div w:id="492184842">
              <w:marLeft w:val="0"/>
              <w:marRight w:val="0"/>
              <w:marTop w:val="0"/>
              <w:marBottom w:val="0"/>
              <w:divBdr>
                <w:top w:val="none" w:sz="0" w:space="0" w:color="auto"/>
                <w:left w:val="none" w:sz="0" w:space="0" w:color="auto"/>
                <w:bottom w:val="none" w:sz="0" w:space="0" w:color="auto"/>
                <w:right w:val="none" w:sz="0" w:space="0" w:color="auto"/>
              </w:divBdr>
            </w:div>
          </w:divsChild>
        </w:div>
        <w:div w:id="151064285">
          <w:marLeft w:val="0"/>
          <w:marRight w:val="0"/>
          <w:marTop w:val="0"/>
          <w:marBottom w:val="0"/>
          <w:divBdr>
            <w:top w:val="none" w:sz="0" w:space="0" w:color="auto"/>
            <w:left w:val="none" w:sz="0" w:space="0" w:color="auto"/>
            <w:bottom w:val="none" w:sz="0" w:space="0" w:color="auto"/>
            <w:right w:val="none" w:sz="0" w:space="0" w:color="auto"/>
          </w:divBdr>
          <w:divsChild>
            <w:div w:id="631599909">
              <w:marLeft w:val="0"/>
              <w:marRight w:val="0"/>
              <w:marTop w:val="0"/>
              <w:marBottom w:val="0"/>
              <w:divBdr>
                <w:top w:val="none" w:sz="0" w:space="0" w:color="auto"/>
                <w:left w:val="none" w:sz="0" w:space="0" w:color="auto"/>
                <w:bottom w:val="none" w:sz="0" w:space="0" w:color="auto"/>
                <w:right w:val="none" w:sz="0" w:space="0" w:color="auto"/>
              </w:divBdr>
            </w:div>
          </w:divsChild>
        </w:div>
        <w:div w:id="158153106">
          <w:marLeft w:val="0"/>
          <w:marRight w:val="0"/>
          <w:marTop w:val="0"/>
          <w:marBottom w:val="0"/>
          <w:divBdr>
            <w:top w:val="none" w:sz="0" w:space="0" w:color="auto"/>
            <w:left w:val="none" w:sz="0" w:space="0" w:color="auto"/>
            <w:bottom w:val="none" w:sz="0" w:space="0" w:color="auto"/>
            <w:right w:val="none" w:sz="0" w:space="0" w:color="auto"/>
          </w:divBdr>
          <w:divsChild>
            <w:div w:id="911965586">
              <w:marLeft w:val="0"/>
              <w:marRight w:val="0"/>
              <w:marTop w:val="0"/>
              <w:marBottom w:val="0"/>
              <w:divBdr>
                <w:top w:val="none" w:sz="0" w:space="0" w:color="auto"/>
                <w:left w:val="none" w:sz="0" w:space="0" w:color="auto"/>
                <w:bottom w:val="none" w:sz="0" w:space="0" w:color="auto"/>
                <w:right w:val="none" w:sz="0" w:space="0" w:color="auto"/>
              </w:divBdr>
            </w:div>
          </w:divsChild>
        </w:div>
        <w:div w:id="176385177">
          <w:marLeft w:val="0"/>
          <w:marRight w:val="0"/>
          <w:marTop w:val="0"/>
          <w:marBottom w:val="0"/>
          <w:divBdr>
            <w:top w:val="none" w:sz="0" w:space="0" w:color="auto"/>
            <w:left w:val="none" w:sz="0" w:space="0" w:color="auto"/>
            <w:bottom w:val="none" w:sz="0" w:space="0" w:color="auto"/>
            <w:right w:val="none" w:sz="0" w:space="0" w:color="auto"/>
          </w:divBdr>
          <w:divsChild>
            <w:div w:id="1818061471">
              <w:marLeft w:val="0"/>
              <w:marRight w:val="0"/>
              <w:marTop w:val="0"/>
              <w:marBottom w:val="0"/>
              <w:divBdr>
                <w:top w:val="none" w:sz="0" w:space="0" w:color="auto"/>
                <w:left w:val="none" w:sz="0" w:space="0" w:color="auto"/>
                <w:bottom w:val="none" w:sz="0" w:space="0" w:color="auto"/>
                <w:right w:val="none" w:sz="0" w:space="0" w:color="auto"/>
              </w:divBdr>
            </w:div>
          </w:divsChild>
        </w:div>
        <w:div w:id="179395362">
          <w:marLeft w:val="0"/>
          <w:marRight w:val="0"/>
          <w:marTop w:val="0"/>
          <w:marBottom w:val="0"/>
          <w:divBdr>
            <w:top w:val="none" w:sz="0" w:space="0" w:color="auto"/>
            <w:left w:val="none" w:sz="0" w:space="0" w:color="auto"/>
            <w:bottom w:val="none" w:sz="0" w:space="0" w:color="auto"/>
            <w:right w:val="none" w:sz="0" w:space="0" w:color="auto"/>
          </w:divBdr>
          <w:divsChild>
            <w:div w:id="2011759773">
              <w:marLeft w:val="0"/>
              <w:marRight w:val="0"/>
              <w:marTop w:val="0"/>
              <w:marBottom w:val="0"/>
              <w:divBdr>
                <w:top w:val="none" w:sz="0" w:space="0" w:color="auto"/>
                <w:left w:val="none" w:sz="0" w:space="0" w:color="auto"/>
                <w:bottom w:val="none" w:sz="0" w:space="0" w:color="auto"/>
                <w:right w:val="none" w:sz="0" w:space="0" w:color="auto"/>
              </w:divBdr>
            </w:div>
          </w:divsChild>
        </w:div>
        <w:div w:id="179516430">
          <w:marLeft w:val="0"/>
          <w:marRight w:val="0"/>
          <w:marTop w:val="0"/>
          <w:marBottom w:val="0"/>
          <w:divBdr>
            <w:top w:val="none" w:sz="0" w:space="0" w:color="auto"/>
            <w:left w:val="none" w:sz="0" w:space="0" w:color="auto"/>
            <w:bottom w:val="none" w:sz="0" w:space="0" w:color="auto"/>
            <w:right w:val="none" w:sz="0" w:space="0" w:color="auto"/>
          </w:divBdr>
          <w:divsChild>
            <w:div w:id="286013561">
              <w:marLeft w:val="0"/>
              <w:marRight w:val="0"/>
              <w:marTop w:val="0"/>
              <w:marBottom w:val="0"/>
              <w:divBdr>
                <w:top w:val="none" w:sz="0" w:space="0" w:color="auto"/>
                <w:left w:val="none" w:sz="0" w:space="0" w:color="auto"/>
                <w:bottom w:val="none" w:sz="0" w:space="0" w:color="auto"/>
                <w:right w:val="none" w:sz="0" w:space="0" w:color="auto"/>
              </w:divBdr>
            </w:div>
          </w:divsChild>
        </w:div>
        <w:div w:id="211498803">
          <w:marLeft w:val="0"/>
          <w:marRight w:val="0"/>
          <w:marTop w:val="0"/>
          <w:marBottom w:val="0"/>
          <w:divBdr>
            <w:top w:val="none" w:sz="0" w:space="0" w:color="auto"/>
            <w:left w:val="none" w:sz="0" w:space="0" w:color="auto"/>
            <w:bottom w:val="none" w:sz="0" w:space="0" w:color="auto"/>
            <w:right w:val="none" w:sz="0" w:space="0" w:color="auto"/>
          </w:divBdr>
          <w:divsChild>
            <w:div w:id="2067685113">
              <w:marLeft w:val="0"/>
              <w:marRight w:val="0"/>
              <w:marTop w:val="0"/>
              <w:marBottom w:val="0"/>
              <w:divBdr>
                <w:top w:val="none" w:sz="0" w:space="0" w:color="auto"/>
                <w:left w:val="none" w:sz="0" w:space="0" w:color="auto"/>
                <w:bottom w:val="none" w:sz="0" w:space="0" w:color="auto"/>
                <w:right w:val="none" w:sz="0" w:space="0" w:color="auto"/>
              </w:divBdr>
            </w:div>
          </w:divsChild>
        </w:div>
        <w:div w:id="255404775">
          <w:marLeft w:val="0"/>
          <w:marRight w:val="0"/>
          <w:marTop w:val="0"/>
          <w:marBottom w:val="0"/>
          <w:divBdr>
            <w:top w:val="none" w:sz="0" w:space="0" w:color="auto"/>
            <w:left w:val="none" w:sz="0" w:space="0" w:color="auto"/>
            <w:bottom w:val="none" w:sz="0" w:space="0" w:color="auto"/>
            <w:right w:val="none" w:sz="0" w:space="0" w:color="auto"/>
          </w:divBdr>
          <w:divsChild>
            <w:div w:id="1205212515">
              <w:marLeft w:val="0"/>
              <w:marRight w:val="0"/>
              <w:marTop w:val="0"/>
              <w:marBottom w:val="0"/>
              <w:divBdr>
                <w:top w:val="none" w:sz="0" w:space="0" w:color="auto"/>
                <w:left w:val="none" w:sz="0" w:space="0" w:color="auto"/>
                <w:bottom w:val="none" w:sz="0" w:space="0" w:color="auto"/>
                <w:right w:val="none" w:sz="0" w:space="0" w:color="auto"/>
              </w:divBdr>
            </w:div>
          </w:divsChild>
        </w:div>
        <w:div w:id="311182928">
          <w:marLeft w:val="0"/>
          <w:marRight w:val="0"/>
          <w:marTop w:val="0"/>
          <w:marBottom w:val="0"/>
          <w:divBdr>
            <w:top w:val="none" w:sz="0" w:space="0" w:color="auto"/>
            <w:left w:val="none" w:sz="0" w:space="0" w:color="auto"/>
            <w:bottom w:val="none" w:sz="0" w:space="0" w:color="auto"/>
            <w:right w:val="none" w:sz="0" w:space="0" w:color="auto"/>
          </w:divBdr>
          <w:divsChild>
            <w:div w:id="1987853260">
              <w:marLeft w:val="0"/>
              <w:marRight w:val="0"/>
              <w:marTop w:val="0"/>
              <w:marBottom w:val="0"/>
              <w:divBdr>
                <w:top w:val="none" w:sz="0" w:space="0" w:color="auto"/>
                <w:left w:val="none" w:sz="0" w:space="0" w:color="auto"/>
                <w:bottom w:val="none" w:sz="0" w:space="0" w:color="auto"/>
                <w:right w:val="none" w:sz="0" w:space="0" w:color="auto"/>
              </w:divBdr>
            </w:div>
          </w:divsChild>
        </w:div>
        <w:div w:id="352271881">
          <w:marLeft w:val="0"/>
          <w:marRight w:val="0"/>
          <w:marTop w:val="0"/>
          <w:marBottom w:val="0"/>
          <w:divBdr>
            <w:top w:val="none" w:sz="0" w:space="0" w:color="auto"/>
            <w:left w:val="none" w:sz="0" w:space="0" w:color="auto"/>
            <w:bottom w:val="none" w:sz="0" w:space="0" w:color="auto"/>
            <w:right w:val="none" w:sz="0" w:space="0" w:color="auto"/>
          </w:divBdr>
          <w:divsChild>
            <w:div w:id="1555389187">
              <w:marLeft w:val="0"/>
              <w:marRight w:val="0"/>
              <w:marTop w:val="0"/>
              <w:marBottom w:val="0"/>
              <w:divBdr>
                <w:top w:val="none" w:sz="0" w:space="0" w:color="auto"/>
                <w:left w:val="none" w:sz="0" w:space="0" w:color="auto"/>
                <w:bottom w:val="none" w:sz="0" w:space="0" w:color="auto"/>
                <w:right w:val="none" w:sz="0" w:space="0" w:color="auto"/>
              </w:divBdr>
            </w:div>
          </w:divsChild>
        </w:div>
        <w:div w:id="355692160">
          <w:marLeft w:val="0"/>
          <w:marRight w:val="0"/>
          <w:marTop w:val="0"/>
          <w:marBottom w:val="0"/>
          <w:divBdr>
            <w:top w:val="none" w:sz="0" w:space="0" w:color="auto"/>
            <w:left w:val="none" w:sz="0" w:space="0" w:color="auto"/>
            <w:bottom w:val="none" w:sz="0" w:space="0" w:color="auto"/>
            <w:right w:val="none" w:sz="0" w:space="0" w:color="auto"/>
          </w:divBdr>
          <w:divsChild>
            <w:div w:id="1177304255">
              <w:marLeft w:val="0"/>
              <w:marRight w:val="0"/>
              <w:marTop w:val="0"/>
              <w:marBottom w:val="0"/>
              <w:divBdr>
                <w:top w:val="none" w:sz="0" w:space="0" w:color="auto"/>
                <w:left w:val="none" w:sz="0" w:space="0" w:color="auto"/>
                <w:bottom w:val="none" w:sz="0" w:space="0" w:color="auto"/>
                <w:right w:val="none" w:sz="0" w:space="0" w:color="auto"/>
              </w:divBdr>
            </w:div>
          </w:divsChild>
        </w:div>
        <w:div w:id="376125046">
          <w:marLeft w:val="0"/>
          <w:marRight w:val="0"/>
          <w:marTop w:val="0"/>
          <w:marBottom w:val="0"/>
          <w:divBdr>
            <w:top w:val="none" w:sz="0" w:space="0" w:color="auto"/>
            <w:left w:val="none" w:sz="0" w:space="0" w:color="auto"/>
            <w:bottom w:val="none" w:sz="0" w:space="0" w:color="auto"/>
            <w:right w:val="none" w:sz="0" w:space="0" w:color="auto"/>
          </w:divBdr>
          <w:divsChild>
            <w:div w:id="1989285983">
              <w:marLeft w:val="0"/>
              <w:marRight w:val="0"/>
              <w:marTop w:val="0"/>
              <w:marBottom w:val="0"/>
              <w:divBdr>
                <w:top w:val="none" w:sz="0" w:space="0" w:color="auto"/>
                <w:left w:val="none" w:sz="0" w:space="0" w:color="auto"/>
                <w:bottom w:val="none" w:sz="0" w:space="0" w:color="auto"/>
                <w:right w:val="none" w:sz="0" w:space="0" w:color="auto"/>
              </w:divBdr>
            </w:div>
          </w:divsChild>
        </w:div>
        <w:div w:id="474763940">
          <w:marLeft w:val="0"/>
          <w:marRight w:val="0"/>
          <w:marTop w:val="0"/>
          <w:marBottom w:val="0"/>
          <w:divBdr>
            <w:top w:val="none" w:sz="0" w:space="0" w:color="auto"/>
            <w:left w:val="none" w:sz="0" w:space="0" w:color="auto"/>
            <w:bottom w:val="none" w:sz="0" w:space="0" w:color="auto"/>
            <w:right w:val="none" w:sz="0" w:space="0" w:color="auto"/>
          </w:divBdr>
          <w:divsChild>
            <w:div w:id="9449693">
              <w:marLeft w:val="0"/>
              <w:marRight w:val="0"/>
              <w:marTop w:val="0"/>
              <w:marBottom w:val="0"/>
              <w:divBdr>
                <w:top w:val="none" w:sz="0" w:space="0" w:color="auto"/>
                <w:left w:val="none" w:sz="0" w:space="0" w:color="auto"/>
                <w:bottom w:val="none" w:sz="0" w:space="0" w:color="auto"/>
                <w:right w:val="none" w:sz="0" w:space="0" w:color="auto"/>
              </w:divBdr>
            </w:div>
          </w:divsChild>
        </w:div>
        <w:div w:id="524903073">
          <w:marLeft w:val="0"/>
          <w:marRight w:val="0"/>
          <w:marTop w:val="0"/>
          <w:marBottom w:val="0"/>
          <w:divBdr>
            <w:top w:val="none" w:sz="0" w:space="0" w:color="auto"/>
            <w:left w:val="none" w:sz="0" w:space="0" w:color="auto"/>
            <w:bottom w:val="none" w:sz="0" w:space="0" w:color="auto"/>
            <w:right w:val="none" w:sz="0" w:space="0" w:color="auto"/>
          </w:divBdr>
          <w:divsChild>
            <w:div w:id="92482620">
              <w:marLeft w:val="0"/>
              <w:marRight w:val="0"/>
              <w:marTop w:val="0"/>
              <w:marBottom w:val="0"/>
              <w:divBdr>
                <w:top w:val="none" w:sz="0" w:space="0" w:color="auto"/>
                <w:left w:val="none" w:sz="0" w:space="0" w:color="auto"/>
                <w:bottom w:val="none" w:sz="0" w:space="0" w:color="auto"/>
                <w:right w:val="none" w:sz="0" w:space="0" w:color="auto"/>
              </w:divBdr>
            </w:div>
          </w:divsChild>
        </w:div>
        <w:div w:id="531648724">
          <w:marLeft w:val="0"/>
          <w:marRight w:val="0"/>
          <w:marTop w:val="0"/>
          <w:marBottom w:val="0"/>
          <w:divBdr>
            <w:top w:val="none" w:sz="0" w:space="0" w:color="auto"/>
            <w:left w:val="none" w:sz="0" w:space="0" w:color="auto"/>
            <w:bottom w:val="none" w:sz="0" w:space="0" w:color="auto"/>
            <w:right w:val="none" w:sz="0" w:space="0" w:color="auto"/>
          </w:divBdr>
          <w:divsChild>
            <w:div w:id="1954553902">
              <w:marLeft w:val="0"/>
              <w:marRight w:val="0"/>
              <w:marTop w:val="0"/>
              <w:marBottom w:val="0"/>
              <w:divBdr>
                <w:top w:val="none" w:sz="0" w:space="0" w:color="auto"/>
                <w:left w:val="none" w:sz="0" w:space="0" w:color="auto"/>
                <w:bottom w:val="none" w:sz="0" w:space="0" w:color="auto"/>
                <w:right w:val="none" w:sz="0" w:space="0" w:color="auto"/>
              </w:divBdr>
            </w:div>
          </w:divsChild>
        </w:div>
        <w:div w:id="544407698">
          <w:marLeft w:val="0"/>
          <w:marRight w:val="0"/>
          <w:marTop w:val="0"/>
          <w:marBottom w:val="0"/>
          <w:divBdr>
            <w:top w:val="none" w:sz="0" w:space="0" w:color="auto"/>
            <w:left w:val="none" w:sz="0" w:space="0" w:color="auto"/>
            <w:bottom w:val="none" w:sz="0" w:space="0" w:color="auto"/>
            <w:right w:val="none" w:sz="0" w:space="0" w:color="auto"/>
          </w:divBdr>
          <w:divsChild>
            <w:div w:id="1306161624">
              <w:marLeft w:val="0"/>
              <w:marRight w:val="0"/>
              <w:marTop w:val="0"/>
              <w:marBottom w:val="0"/>
              <w:divBdr>
                <w:top w:val="none" w:sz="0" w:space="0" w:color="auto"/>
                <w:left w:val="none" w:sz="0" w:space="0" w:color="auto"/>
                <w:bottom w:val="none" w:sz="0" w:space="0" w:color="auto"/>
                <w:right w:val="none" w:sz="0" w:space="0" w:color="auto"/>
              </w:divBdr>
            </w:div>
          </w:divsChild>
        </w:div>
        <w:div w:id="568274718">
          <w:marLeft w:val="0"/>
          <w:marRight w:val="0"/>
          <w:marTop w:val="0"/>
          <w:marBottom w:val="0"/>
          <w:divBdr>
            <w:top w:val="none" w:sz="0" w:space="0" w:color="auto"/>
            <w:left w:val="none" w:sz="0" w:space="0" w:color="auto"/>
            <w:bottom w:val="none" w:sz="0" w:space="0" w:color="auto"/>
            <w:right w:val="none" w:sz="0" w:space="0" w:color="auto"/>
          </w:divBdr>
          <w:divsChild>
            <w:div w:id="1282347267">
              <w:marLeft w:val="0"/>
              <w:marRight w:val="0"/>
              <w:marTop w:val="0"/>
              <w:marBottom w:val="0"/>
              <w:divBdr>
                <w:top w:val="none" w:sz="0" w:space="0" w:color="auto"/>
                <w:left w:val="none" w:sz="0" w:space="0" w:color="auto"/>
                <w:bottom w:val="none" w:sz="0" w:space="0" w:color="auto"/>
                <w:right w:val="none" w:sz="0" w:space="0" w:color="auto"/>
              </w:divBdr>
            </w:div>
            <w:div w:id="1688404834">
              <w:marLeft w:val="0"/>
              <w:marRight w:val="0"/>
              <w:marTop w:val="0"/>
              <w:marBottom w:val="0"/>
              <w:divBdr>
                <w:top w:val="none" w:sz="0" w:space="0" w:color="auto"/>
                <w:left w:val="none" w:sz="0" w:space="0" w:color="auto"/>
                <w:bottom w:val="none" w:sz="0" w:space="0" w:color="auto"/>
                <w:right w:val="none" w:sz="0" w:space="0" w:color="auto"/>
              </w:divBdr>
            </w:div>
          </w:divsChild>
        </w:div>
        <w:div w:id="568612020">
          <w:marLeft w:val="0"/>
          <w:marRight w:val="0"/>
          <w:marTop w:val="0"/>
          <w:marBottom w:val="0"/>
          <w:divBdr>
            <w:top w:val="none" w:sz="0" w:space="0" w:color="auto"/>
            <w:left w:val="none" w:sz="0" w:space="0" w:color="auto"/>
            <w:bottom w:val="none" w:sz="0" w:space="0" w:color="auto"/>
            <w:right w:val="none" w:sz="0" w:space="0" w:color="auto"/>
          </w:divBdr>
          <w:divsChild>
            <w:div w:id="2075810449">
              <w:marLeft w:val="0"/>
              <w:marRight w:val="0"/>
              <w:marTop w:val="0"/>
              <w:marBottom w:val="0"/>
              <w:divBdr>
                <w:top w:val="none" w:sz="0" w:space="0" w:color="auto"/>
                <w:left w:val="none" w:sz="0" w:space="0" w:color="auto"/>
                <w:bottom w:val="none" w:sz="0" w:space="0" w:color="auto"/>
                <w:right w:val="none" w:sz="0" w:space="0" w:color="auto"/>
              </w:divBdr>
            </w:div>
          </w:divsChild>
        </w:div>
        <w:div w:id="586155755">
          <w:marLeft w:val="0"/>
          <w:marRight w:val="0"/>
          <w:marTop w:val="0"/>
          <w:marBottom w:val="0"/>
          <w:divBdr>
            <w:top w:val="none" w:sz="0" w:space="0" w:color="auto"/>
            <w:left w:val="none" w:sz="0" w:space="0" w:color="auto"/>
            <w:bottom w:val="none" w:sz="0" w:space="0" w:color="auto"/>
            <w:right w:val="none" w:sz="0" w:space="0" w:color="auto"/>
          </w:divBdr>
          <w:divsChild>
            <w:div w:id="1621690716">
              <w:marLeft w:val="0"/>
              <w:marRight w:val="0"/>
              <w:marTop w:val="0"/>
              <w:marBottom w:val="0"/>
              <w:divBdr>
                <w:top w:val="none" w:sz="0" w:space="0" w:color="auto"/>
                <w:left w:val="none" w:sz="0" w:space="0" w:color="auto"/>
                <w:bottom w:val="none" w:sz="0" w:space="0" w:color="auto"/>
                <w:right w:val="none" w:sz="0" w:space="0" w:color="auto"/>
              </w:divBdr>
            </w:div>
          </w:divsChild>
        </w:div>
        <w:div w:id="591550265">
          <w:marLeft w:val="0"/>
          <w:marRight w:val="0"/>
          <w:marTop w:val="0"/>
          <w:marBottom w:val="0"/>
          <w:divBdr>
            <w:top w:val="none" w:sz="0" w:space="0" w:color="auto"/>
            <w:left w:val="none" w:sz="0" w:space="0" w:color="auto"/>
            <w:bottom w:val="none" w:sz="0" w:space="0" w:color="auto"/>
            <w:right w:val="none" w:sz="0" w:space="0" w:color="auto"/>
          </w:divBdr>
          <w:divsChild>
            <w:div w:id="1668827195">
              <w:marLeft w:val="0"/>
              <w:marRight w:val="0"/>
              <w:marTop w:val="0"/>
              <w:marBottom w:val="0"/>
              <w:divBdr>
                <w:top w:val="none" w:sz="0" w:space="0" w:color="auto"/>
                <w:left w:val="none" w:sz="0" w:space="0" w:color="auto"/>
                <w:bottom w:val="none" w:sz="0" w:space="0" w:color="auto"/>
                <w:right w:val="none" w:sz="0" w:space="0" w:color="auto"/>
              </w:divBdr>
            </w:div>
          </w:divsChild>
        </w:div>
        <w:div w:id="603996510">
          <w:marLeft w:val="0"/>
          <w:marRight w:val="0"/>
          <w:marTop w:val="0"/>
          <w:marBottom w:val="0"/>
          <w:divBdr>
            <w:top w:val="none" w:sz="0" w:space="0" w:color="auto"/>
            <w:left w:val="none" w:sz="0" w:space="0" w:color="auto"/>
            <w:bottom w:val="none" w:sz="0" w:space="0" w:color="auto"/>
            <w:right w:val="none" w:sz="0" w:space="0" w:color="auto"/>
          </w:divBdr>
          <w:divsChild>
            <w:div w:id="1055356797">
              <w:marLeft w:val="0"/>
              <w:marRight w:val="0"/>
              <w:marTop w:val="0"/>
              <w:marBottom w:val="0"/>
              <w:divBdr>
                <w:top w:val="none" w:sz="0" w:space="0" w:color="auto"/>
                <w:left w:val="none" w:sz="0" w:space="0" w:color="auto"/>
                <w:bottom w:val="none" w:sz="0" w:space="0" w:color="auto"/>
                <w:right w:val="none" w:sz="0" w:space="0" w:color="auto"/>
              </w:divBdr>
            </w:div>
          </w:divsChild>
        </w:div>
        <w:div w:id="608396740">
          <w:marLeft w:val="0"/>
          <w:marRight w:val="0"/>
          <w:marTop w:val="0"/>
          <w:marBottom w:val="0"/>
          <w:divBdr>
            <w:top w:val="none" w:sz="0" w:space="0" w:color="auto"/>
            <w:left w:val="none" w:sz="0" w:space="0" w:color="auto"/>
            <w:bottom w:val="none" w:sz="0" w:space="0" w:color="auto"/>
            <w:right w:val="none" w:sz="0" w:space="0" w:color="auto"/>
          </w:divBdr>
          <w:divsChild>
            <w:div w:id="966131966">
              <w:marLeft w:val="0"/>
              <w:marRight w:val="0"/>
              <w:marTop w:val="0"/>
              <w:marBottom w:val="0"/>
              <w:divBdr>
                <w:top w:val="none" w:sz="0" w:space="0" w:color="auto"/>
                <w:left w:val="none" w:sz="0" w:space="0" w:color="auto"/>
                <w:bottom w:val="none" w:sz="0" w:space="0" w:color="auto"/>
                <w:right w:val="none" w:sz="0" w:space="0" w:color="auto"/>
              </w:divBdr>
            </w:div>
          </w:divsChild>
        </w:div>
        <w:div w:id="632947528">
          <w:marLeft w:val="0"/>
          <w:marRight w:val="0"/>
          <w:marTop w:val="0"/>
          <w:marBottom w:val="0"/>
          <w:divBdr>
            <w:top w:val="none" w:sz="0" w:space="0" w:color="auto"/>
            <w:left w:val="none" w:sz="0" w:space="0" w:color="auto"/>
            <w:bottom w:val="none" w:sz="0" w:space="0" w:color="auto"/>
            <w:right w:val="none" w:sz="0" w:space="0" w:color="auto"/>
          </w:divBdr>
          <w:divsChild>
            <w:div w:id="302347974">
              <w:marLeft w:val="0"/>
              <w:marRight w:val="0"/>
              <w:marTop w:val="0"/>
              <w:marBottom w:val="0"/>
              <w:divBdr>
                <w:top w:val="none" w:sz="0" w:space="0" w:color="auto"/>
                <w:left w:val="none" w:sz="0" w:space="0" w:color="auto"/>
                <w:bottom w:val="none" w:sz="0" w:space="0" w:color="auto"/>
                <w:right w:val="none" w:sz="0" w:space="0" w:color="auto"/>
              </w:divBdr>
            </w:div>
          </w:divsChild>
        </w:div>
        <w:div w:id="635256554">
          <w:marLeft w:val="0"/>
          <w:marRight w:val="0"/>
          <w:marTop w:val="0"/>
          <w:marBottom w:val="0"/>
          <w:divBdr>
            <w:top w:val="none" w:sz="0" w:space="0" w:color="auto"/>
            <w:left w:val="none" w:sz="0" w:space="0" w:color="auto"/>
            <w:bottom w:val="none" w:sz="0" w:space="0" w:color="auto"/>
            <w:right w:val="none" w:sz="0" w:space="0" w:color="auto"/>
          </w:divBdr>
          <w:divsChild>
            <w:div w:id="2131197491">
              <w:marLeft w:val="0"/>
              <w:marRight w:val="0"/>
              <w:marTop w:val="0"/>
              <w:marBottom w:val="0"/>
              <w:divBdr>
                <w:top w:val="none" w:sz="0" w:space="0" w:color="auto"/>
                <w:left w:val="none" w:sz="0" w:space="0" w:color="auto"/>
                <w:bottom w:val="none" w:sz="0" w:space="0" w:color="auto"/>
                <w:right w:val="none" w:sz="0" w:space="0" w:color="auto"/>
              </w:divBdr>
            </w:div>
          </w:divsChild>
        </w:div>
        <w:div w:id="647243522">
          <w:marLeft w:val="0"/>
          <w:marRight w:val="0"/>
          <w:marTop w:val="0"/>
          <w:marBottom w:val="0"/>
          <w:divBdr>
            <w:top w:val="none" w:sz="0" w:space="0" w:color="auto"/>
            <w:left w:val="none" w:sz="0" w:space="0" w:color="auto"/>
            <w:bottom w:val="none" w:sz="0" w:space="0" w:color="auto"/>
            <w:right w:val="none" w:sz="0" w:space="0" w:color="auto"/>
          </w:divBdr>
          <w:divsChild>
            <w:div w:id="1028028429">
              <w:marLeft w:val="0"/>
              <w:marRight w:val="0"/>
              <w:marTop w:val="0"/>
              <w:marBottom w:val="0"/>
              <w:divBdr>
                <w:top w:val="none" w:sz="0" w:space="0" w:color="auto"/>
                <w:left w:val="none" w:sz="0" w:space="0" w:color="auto"/>
                <w:bottom w:val="none" w:sz="0" w:space="0" w:color="auto"/>
                <w:right w:val="none" w:sz="0" w:space="0" w:color="auto"/>
              </w:divBdr>
            </w:div>
          </w:divsChild>
        </w:div>
        <w:div w:id="653340326">
          <w:marLeft w:val="0"/>
          <w:marRight w:val="0"/>
          <w:marTop w:val="0"/>
          <w:marBottom w:val="0"/>
          <w:divBdr>
            <w:top w:val="none" w:sz="0" w:space="0" w:color="auto"/>
            <w:left w:val="none" w:sz="0" w:space="0" w:color="auto"/>
            <w:bottom w:val="none" w:sz="0" w:space="0" w:color="auto"/>
            <w:right w:val="none" w:sz="0" w:space="0" w:color="auto"/>
          </w:divBdr>
          <w:divsChild>
            <w:div w:id="1756434954">
              <w:marLeft w:val="0"/>
              <w:marRight w:val="0"/>
              <w:marTop w:val="0"/>
              <w:marBottom w:val="0"/>
              <w:divBdr>
                <w:top w:val="none" w:sz="0" w:space="0" w:color="auto"/>
                <w:left w:val="none" w:sz="0" w:space="0" w:color="auto"/>
                <w:bottom w:val="none" w:sz="0" w:space="0" w:color="auto"/>
                <w:right w:val="none" w:sz="0" w:space="0" w:color="auto"/>
              </w:divBdr>
            </w:div>
          </w:divsChild>
        </w:div>
        <w:div w:id="716198607">
          <w:marLeft w:val="0"/>
          <w:marRight w:val="0"/>
          <w:marTop w:val="0"/>
          <w:marBottom w:val="0"/>
          <w:divBdr>
            <w:top w:val="none" w:sz="0" w:space="0" w:color="auto"/>
            <w:left w:val="none" w:sz="0" w:space="0" w:color="auto"/>
            <w:bottom w:val="none" w:sz="0" w:space="0" w:color="auto"/>
            <w:right w:val="none" w:sz="0" w:space="0" w:color="auto"/>
          </w:divBdr>
          <w:divsChild>
            <w:div w:id="1201013361">
              <w:marLeft w:val="0"/>
              <w:marRight w:val="0"/>
              <w:marTop w:val="0"/>
              <w:marBottom w:val="0"/>
              <w:divBdr>
                <w:top w:val="none" w:sz="0" w:space="0" w:color="auto"/>
                <w:left w:val="none" w:sz="0" w:space="0" w:color="auto"/>
                <w:bottom w:val="none" w:sz="0" w:space="0" w:color="auto"/>
                <w:right w:val="none" w:sz="0" w:space="0" w:color="auto"/>
              </w:divBdr>
            </w:div>
          </w:divsChild>
        </w:div>
        <w:div w:id="736629341">
          <w:marLeft w:val="0"/>
          <w:marRight w:val="0"/>
          <w:marTop w:val="0"/>
          <w:marBottom w:val="0"/>
          <w:divBdr>
            <w:top w:val="none" w:sz="0" w:space="0" w:color="auto"/>
            <w:left w:val="none" w:sz="0" w:space="0" w:color="auto"/>
            <w:bottom w:val="none" w:sz="0" w:space="0" w:color="auto"/>
            <w:right w:val="none" w:sz="0" w:space="0" w:color="auto"/>
          </w:divBdr>
          <w:divsChild>
            <w:div w:id="2046366699">
              <w:marLeft w:val="0"/>
              <w:marRight w:val="0"/>
              <w:marTop w:val="0"/>
              <w:marBottom w:val="0"/>
              <w:divBdr>
                <w:top w:val="none" w:sz="0" w:space="0" w:color="auto"/>
                <w:left w:val="none" w:sz="0" w:space="0" w:color="auto"/>
                <w:bottom w:val="none" w:sz="0" w:space="0" w:color="auto"/>
                <w:right w:val="none" w:sz="0" w:space="0" w:color="auto"/>
              </w:divBdr>
            </w:div>
          </w:divsChild>
        </w:div>
        <w:div w:id="744761586">
          <w:marLeft w:val="0"/>
          <w:marRight w:val="0"/>
          <w:marTop w:val="0"/>
          <w:marBottom w:val="0"/>
          <w:divBdr>
            <w:top w:val="none" w:sz="0" w:space="0" w:color="auto"/>
            <w:left w:val="none" w:sz="0" w:space="0" w:color="auto"/>
            <w:bottom w:val="none" w:sz="0" w:space="0" w:color="auto"/>
            <w:right w:val="none" w:sz="0" w:space="0" w:color="auto"/>
          </w:divBdr>
          <w:divsChild>
            <w:div w:id="2011986787">
              <w:marLeft w:val="0"/>
              <w:marRight w:val="0"/>
              <w:marTop w:val="0"/>
              <w:marBottom w:val="0"/>
              <w:divBdr>
                <w:top w:val="none" w:sz="0" w:space="0" w:color="auto"/>
                <w:left w:val="none" w:sz="0" w:space="0" w:color="auto"/>
                <w:bottom w:val="none" w:sz="0" w:space="0" w:color="auto"/>
                <w:right w:val="none" w:sz="0" w:space="0" w:color="auto"/>
              </w:divBdr>
            </w:div>
          </w:divsChild>
        </w:div>
        <w:div w:id="759907091">
          <w:marLeft w:val="0"/>
          <w:marRight w:val="0"/>
          <w:marTop w:val="0"/>
          <w:marBottom w:val="0"/>
          <w:divBdr>
            <w:top w:val="none" w:sz="0" w:space="0" w:color="auto"/>
            <w:left w:val="none" w:sz="0" w:space="0" w:color="auto"/>
            <w:bottom w:val="none" w:sz="0" w:space="0" w:color="auto"/>
            <w:right w:val="none" w:sz="0" w:space="0" w:color="auto"/>
          </w:divBdr>
          <w:divsChild>
            <w:div w:id="1202547250">
              <w:marLeft w:val="0"/>
              <w:marRight w:val="0"/>
              <w:marTop w:val="0"/>
              <w:marBottom w:val="0"/>
              <w:divBdr>
                <w:top w:val="none" w:sz="0" w:space="0" w:color="auto"/>
                <w:left w:val="none" w:sz="0" w:space="0" w:color="auto"/>
                <w:bottom w:val="none" w:sz="0" w:space="0" w:color="auto"/>
                <w:right w:val="none" w:sz="0" w:space="0" w:color="auto"/>
              </w:divBdr>
            </w:div>
          </w:divsChild>
        </w:div>
        <w:div w:id="778451781">
          <w:marLeft w:val="0"/>
          <w:marRight w:val="0"/>
          <w:marTop w:val="0"/>
          <w:marBottom w:val="0"/>
          <w:divBdr>
            <w:top w:val="none" w:sz="0" w:space="0" w:color="auto"/>
            <w:left w:val="none" w:sz="0" w:space="0" w:color="auto"/>
            <w:bottom w:val="none" w:sz="0" w:space="0" w:color="auto"/>
            <w:right w:val="none" w:sz="0" w:space="0" w:color="auto"/>
          </w:divBdr>
          <w:divsChild>
            <w:div w:id="947354667">
              <w:marLeft w:val="0"/>
              <w:marRight w:val="0"/>
              <w:marTop w:val="0"/>
              <w:marBottom w:val="0"/>
              <w:divBdr>
                <w:top w:val="none" w:sz="0" w:space="0" w:color="auto"/>
                <w:left w:val="none" w:sz="0" w:space="0" w:color="auto"/>
                <w:bottom w:val="none" w:sz="0" w:space="0" w:color="auto"/>
                <w:right w:val="none" w:sz="0" w:space="0" w:color="auto"/>
              </w:divBdr>
            </w:div>
          </w:divsChild>
        </w:div>
        <w:div w:id="793596949">
          <w:marLeft w:val="0"/>
          <w:marRight w:val="0"/>
          <w:marTop w:val="0"/>
          <w:marBottom w:val="0"/>
          <w:divBdr>
            <w:top w:val="none" w:sz="0" w:space="0" w:color="auto"/>
            <w:left w:val="none" w:sz="0" w:space="0" w:color="auto"/>
            <w:bottom w:val="none" w:sz="0" w:space="0" w:color="auto"/>
            <w:right w:val="none" w:sz="0" w:space="0" w:color="auto"/>
          </w:divBdr>
          <w:divsChild>
            <w:div w:id="1036584661">
              <w:marLeft w:val="0"/>
              <w:marRight w:val="0"/>
              <w:marTop w:val="0"/>
              <w:marBottom w:val="0"/>
              <w:divBdr>
                <w:top w:val="none" w:sz="0" w:space="0" w:color="auto"/>
                <w:left w:val="none" w:sz="0" w:space="0" w:color="auto"/>
                <w:bottom w:val="none" w:sz="0" w:space="0" w:color="auto"/>
                <w:right w:val="none" w:sz="0" w:space="0" w:color="auto"/>
              </w:divBdr>
            </w:div>
          </w:divsChild>
        </w:div>
        <w:div w:id="860974385">
          <w:marLeft w:val="0"/>
          <w:marRight w:val="0"/>
          <w:marTop w:val="0"/>
          <w:marBottom w:val="0"/>
          <w:divBdr>
            <w:top w:val="none" w:sz="0" w:space="0" w:color="auto"/>
            <w:left w:val="none" w:sz="0" w:space="0" w:color="auto"/>
            <w:bottom w:val="none" w:sz="0" w:space="0" w:color="auto"/>
            <w:right w:val="none" w:sz="0" w:space="0" w:color="auto"/>
          </w:divBdr>
          <w:divsChild>
            <w:div w:id="1061635675">
              <w:marLeft w:val="0"/>
              <w:marRight w:val="0"/>
              <w:marTop w:val="0"/>
              <w:marBottom w:val="0"/>
              <w:divBdr>
                <w:top w:val="none" w:sz="0" w:space="0" w:color="auto"/>
                <w:left w:val="none" w:sz="0" w:space="0" w:color="auto"/>
                <w:bottom w:val="none" w:sz="0" w:space="0" w:color="auto"/>
                <w:right w:val="none" w:sz="0" w:space="0" w:color="auto"/>
              </w:divBdr>
            </w:div>
          </w:divsChild>
        </w:div>
        <w:div w:id="886381015">
          <w:marLeft w:val="0"/>
          <w:marRight w:val="0"/>
          <w:marTop w:val="0"/>
          <w:marBottom w:val="0"/>
          <w:divBdr>
            <w:top w:val="none" w:sz="0" w:space="0" w:color="auto"/>
            <w:left w:val="none" w:sz="0" w:space="0" w:color="auto"/>
            <w:bottom w:val="none" w:sz="0" w:space="0" w:color="auto"/>
            <w:right w:val="none" w:sz="0" w:space="0" w:color="auto"/>
          </w:divBdr>
          <w:divsChild>
            <w:div w:id="846989537">
              <w:marLeft w:val="0"/>
              <w:marRight w:val="0"/>
              <w:marTop w:val="0"/>
              <w:marBottom w:val="0"/>
              <w:divBdr>
                <w:top w:val="none" w:sz="0" w:space="0" w:color="auto"/>
                <w:left w:val="none" w:sz="0" w:space="0" w:color="auto"/>
                <w:bottom w:val="none" w:sz="0" w:space="0" w:color="auto"/>
                <w:right w:val="none" w:sz="0" w:space="0" w:color="auto"/>
              </w:divBdr>
            </w:div>
            <w:div w:id="1789813545">
              <w:marLeft w:val="0"/>
              <w:marRight w:val="0"/>
              <w:marTop w:val="0"/>
              <w:marBottom w:val="0"/>
              <w:divBdr>
                <w:top w:val="none" w:sz="0" w:space="0" w:color="auto"/>
                <w:left w:val="none" w:sz="0" w:space="0" w:color="auto"/>
                <w:bottom w:val="none" w:sz="0" w:space="0" w:color="auto"/>
                <w:right w:val="none" w:sz="0" w:space="0" w:color="auto"/>
              </w:divBdr>
            </w:div>
          </w:divsChild>
        </w:div>
        <w:div w:id="890533167">
          <w:marLeft w:val="0"/>
          <w:marRight w:val="0"/>
          <w:marTop w:val="0"/>
          <w:marBottom w:val="0"/>
          <w:divBdr>
            <w:top w:val="none" w:sz="0" w:space="0" w:color="auto"/>
            <w:left w:val="none" w:sz="0" w:space="0" w:color="auto"/>
            <w:bottom w:val="none" w:sz="0" w:space="0" w:color="auto"/>
            <w:right w:val="none" w:sz="0" w:space="0" w:color="auto"/>
          </w:divBdr>
          <w:divsChild>
            <w:div w:id="939486921">
              <w:marLeft w:val="0"/>
              <w:marRight w:val="0"/>
              <w:marTop w:val="0"/>
              <w:marBottom w:val="0"/>
              <w:divBdr>
                <w:top w:val="none" w:sz="0" w:space="0" w:color="auto"/>
                <w:left w:val="none" w:sz="0" w:space="0" w:color="auto"/>
                <w:bottom w:val="none" w:sz="0" w:space="0" w:color="auto"/>
                <w:right w:val="none" w:sz="0" w:space="0" w:color="auto"/>
              </w:divBdr>
            </w:div>
          </w:divsChild>
        </w:div>
        <w:div w:id="902109191">
          <w:marLeft w:val="0"/>
          <w:marRight w:val="0"/>
          <w:marTop w:val="0"/>
          <w:marBottom w:val="0"/>
          <w:divBdr>
            <w:top w:val="none" w:sz="0" w:space="0" w:color="auto"/>
            <w:left w:val="none" w:sz="0" w:space="0" w:color="auto"/>
            <w:bottom w:val="none" w:sz="0" w:space="0" w:color="auto"/>
            <w:right w:val="none" w:sz="0" w:space="0" w:color="auto"/>
          </w:divBdr>
          <w:divsChild>
            <w:div w:id="456489540">
              <w:marLeft w:val="0"/>
              <w:marRight w:val="0"/>
              <w:marTop w:val="0"/>
              <w:marBottom w:val="0"/>
              <w:divBdr>
                <w:top w:val="none" w:sz="0" w:space="0" w:color="auto"/>
                <w:left w:val="none" w:sz="0" w:space="0" w:color="auto"/>
                <w:bottom w:val="none" w:sz="0" w:space="0" w:color="auto"/>
                <w:right w:val="none" w:sz="0" w:space="0" w:color="auto"/>
              </w:divBdr>
            </w:div>
          </w:divsChild>
        </w:div>
        <w:div w:id="902908854">
          <w:marLeft w:val="0"/>
          <w:marRight w:val="0"/>
          <w:marTop w:val="0"/>
          <w:marBottom w:val="0"/>
          <w:divBdr>
            <w:top w:val="none" w:sz="0" w:space="0" w:color="auto"/>
            <w:left w:val="none" w:sz="0" w:space="0" w:color="auto"/>
            <w:bottom w:val="none" w:sz="0" w:space="0" w:color="auto"/>
            <w:right w:val="none" w:sz="0" w:space="0" w:color="auto"/>
          </w:divBdr>
          <w:divsChild>
            <w:div w:id="587007244">
              <w:marLeft w:val="0"/>
              <w:marRight w:val="0"/>
              <w:marTop w:val="0"/>
              <w:marBottom w:val="0"/>
              <w:divBdr>
                <w:top w:val="none" w:sz="0" w:space="0" w:color="auto"/>
                <w:left w:val="none" w:sz="0" w:space="0" w:color="auto"/>
                <w:bottom w:val="none" w:sz="0" w:space="0" w:color="auto"/>
                <w:right w:val="none" w:sz="0" w:space="0" w:color="auto"/>
              </w:divBdr>
            </w:div>
          </w:divsChild>
        </w:div>
        <w:div w:id="945431989">
          <w:marLeft w:val="0"/>
          <w:marRight w:val="0"/>
          <w:marTop w:val="0"/>
          <w:marBottom w:val="0"/>
          <w:divBdr>
            <w:top w:val="none" w:sz="0" w:space="0" w:color="auto"/>
            <w:left w:val="none" w:sz="0" w:space="0" w:color="auto"/>
            <w:bottom w:val="none" w:sz="0" w:space="0" w:color="auto"/>
            <w:right w:val="none" w:sz="0" w:space="0" w:color="auto"/>
          </w:divBdr>
          <w:divsChild>
            <w:div w:id="1517159602">
              <w:marLeft w:val="0"/>
              <w:marRight w:val="0"/>
              <w:marTop w:val="0"/>
              <w:marBottom w:val="0"/>
              <w:divBdr>
                <w:top w:val="none" w:sz="0" w:space="0" w:color="auto"/>
                <w:left w:val="none" w:sz="0" w:space="0" w:color="auto"/>
                <w:bottom w:val="none" w:sz="0" w:space="0" w:color="auto"/>
                <w:right w:val="none" w:sz="0" w:space="0" w:color="auto"/>
              </w:divBdr>
            </w:div>
          </w:divsChild>
        </w:div>
        <w:div w:id="1012149480">
          <w:marLeft w:val="0"/>
          <w:marRight w:val="0"/>
          <w:marTop w:val="0"/>
          <w:marBottom w:val="0"/>
          <w:divBdr>
            <w:top w:val="none" w:sz="0" w:space="0" w:color="auto"/>
            <w:left w:val="none" w:sz="0" w:space="0" w:color="auto"/>
            <w:bottom w:val="none" w:sz="0" w:space="0" w:color="auto"/>
            <w:right w:val="none" w:sz="0" w:space="0" w:color="auto"/>
          </w:divBdr>
          <w:divsChild>
            <w:div w:id="992375437">
              <w:marLeft w:val="0"/>
              <w:marRight w:val="0"/>
              <w:marTop w:val="0"/>
              <w:marBottom w:val="0"/>
              <w:divBdr>
                <w:top w:val="none" w:sz="0" w:space="0" w:color="auto"/>
                <w:left w:val="none" w:sz="0" w:space="0" w:color="auto"/>
                <w:bottom w:val="none" w:sz="0" w:space="0" w:color="auto"/>
                <w:right w:val="none" w:sz="0" w:space="0" w:color="auto"/>
              </w:divBdr>
            </w:div>
          </w:divsChild>
        </w:div>
        <w:div w:id="1032266647">
          <w:marLeft w:val="0"/>
          <w:marRight w:val="0"/>
          <w:marTop w:val="0"/>
          <w:marBottom w:val="0"/>
          <w:divBdr>
            <w:top w:val="none" w:sz="0" w:space="0" w:color="auto"/>
            <w:left w:val="none" w:sz="0" w:space="0" w:color="auto"/>
            <w:bottom w:val="none" w:sz="0" w:space="0" w:color="auto"/>
            <w:right w:val="none" w:sz="0" w:space="0" w:color="auto"/>
          </w:divBdr>
          <w:divsChild>
            <w:div w:id="435831033">
              <w:marLeft w:val="0"/>
              <w:marRight w:val="0"/>
              <w:marTop w:val="0"/>
              <w:marBottom w:val="0"/>
              <w:divBdr>
                <w:top w:val="none" w:sz="0" w:space="0" w:color="auto"/>
                <w:left w:val="none" w:sz="0" w:space="0" w:color="auto"/>
                <w:bottom w:val="none" w:sz="0" w:space="0" w:color="auto"/>
                <w:right w:val="none" w:sz="0" w:space="0" w:color="auto"/>
              </w:divBdr>
            </w:div>
          </w:divsChild>
        </w:div>
        <w:div w:id="1044720058">
          <w:marLeft w:val="0"/>
          <w:marRight w:val="0"/>
          <w:marTop w:val="0"/>
          <w:marBottom w:val="0"/>
          <w:divBdr>
            <w:top w:val="none" w:sz="0" w:space="0" w:color="auto"/>
            <w:left w:val="none" w:sz="0" w:space="0" w:color="auto"/>
            <w:bottom w:val="none" w:sz="0" w:space="0" w:color="auto"/>
            <w:right w:val="none" w:sz="0" w:space="0" w:color="auto"/>
          </w:divBdr>
          <w:divsChild>
            <w:div w:id="178936837">
              <w:marLeft w:val="0"/>
              <w:marRight w:val="0"/>
              <w:marTop w:val="0"/>
              <w:marBottom w:val="0"/>
              <w:divBdr>
                <w:top w:val="none" w:sz="0" w:space="0" w:color="auto"/>
                <w:left w:val="none" w:sz="0" w:space="0" w:color="auto"/>
                <w:bottom w:val="none" w:sz="0" w:space="0" w:color="auto"/>
                <w:right w:val="none" w:sz="0" w:space="0" w:color="auto"/>
              </w:divBdr>
            </w:div>
          </w:divsChild>
        </w:div>
        <w:div w:id="1080297760">
          <w:marLeft w:val="0"/>
          <w:marRight w:val="0"/>
          <w:marTop w:val="0"/>
          <w:marBottom w:val="0"/>
          <w:divBdr>
            <w:top w:val="none" w:sz="0" w:space="0" w:color="auto"/>
            <w:left w:val="none" w:sz="0" w:space="0" w:color="auto"/>
            <w:bottom w:val="none" w:sz="0" w:space="0" w:color="auto"/>
            <w:right w:val="none" w:sz="0" w:space="0" w:color="auto"/>
          </w:divBdr>
          <w:divsChild>
            <w:div w:id="1601178720">
              <w:marLeft w:val="0"/>
              <w:marRight w:val="0"/>
              <w:marTop w:val="0"/>
              <w:marBottom w:val="0"/>
              <w:divBdr>
                <w:top w:val="none" w:sz="0" w:space="0" w:color="auto"/>
                <w:left w:val="none" w:sz="0" w:space="0" w:color="auto"/>
                <w:bottom w:val="none" w:sz="0" w:space="0" w:color="auto"/>
                <w:right w:val="none" w:sz="0" w:space="0" w:color="auto"/>
              </w:divBdr>
            </w:div>
          </w:divsChild>
        </w:div>
        <w:div w:id="1090154518">
          <w:marLeft w:val="0"/>
          <w:marRight w:val="0"/>
          <w:marTop w:val="0"/>
          <w:marBottom w:val="0"/>
          <w:divBdr>
            <w:top w:val="none" w:sz="0" w:space="0" w:color="auto"/>
            <w:left w:val="none" w:sz="0" w:space="0" w:color="auto"/>
            <w:bottom w:val="none" w:sz="0" w:space="0" w:color="auto"/>
            <w:right w:val="none" w:sz="0" w:space="0" w:color="auto"/>
          </w:divBdr>
          <w:divsChild>
            <w:div w:id="1844783672">
              <w:marLeft w:val="0"/>
              <w:marRight w:val="0"/>
              <w:marTop w:val="0"/>
              <w:marBottom w:val="0"/>
              <w:divBdr>
                <w:top w:val="none" w:sz="0" w:space="0" w:color="auto"/>
                <w:left w:val="none" w:sz="0" w:space="0" w:color="auto"/>
                <w:bottom w:val="none" w:sz="0" w:space="0" w:color="auto"/>
                <w:right w:val="none" w:sz="0" w:space="0" w:color="auto"/>
              </w:divBdr>
            </w:div>
          </w:divsChild>
        </w:div>
        <w:div w:id="1112702047">
          <w:marLeft w:val="0"/>
          <w:marRight w:val="0"/>
          <w:marTop w:val="0"/>
          <w:marBottom w:val="0"/>
          <w:divBdr>
            <w:top w:val="none" w:sz="0" w:space="0" w:color="auto"/>
            <w:left w:val="none" w:sz="0" w:space="0" w:color="auto"/>
            <w:bottom w:val="none" w:sz="0" w:space="0" w:color="auto"/>
            <w:right w:val="none" w:sz="0" w:space="0" w:color="auto"/>
          </w:divBdr>
          <w:divsChild>
            <w:div w:id="140925566">
              <w:marLeft w:val="0"/>
              <w:marRight w:val="0"/>
              <w:marTop w:val="0"/>
              <w:marBottom w:val="0"/>
              <w:divBdr>
                <w:top w:val="none" w:sz="0" w:space="0" w:color="auto"/>
                <w:left w:val="none" w:sz="0" w:space="0" w:color="auto"/>
                <w:bottom w:val="none" w:sz="0" w:space="0" w:color="auto"/>
                <w:right w:val="none" w:sz="0" w:space="0" w:color="auto"/>
              </w:divBdr>
            </w:div>
          </w:divsChild>
        </w:div>
        <w:div w:id="1132749056">
          <w:marLeft w:val="0"/>
          <w:marRight w:val="0"/>
          <w:marTop w:val="0"/>
          <w:marBottom w:val="0"/>
          <w:divBdr>
            <w:top w:val="none" w:sz="0" w:space="0" w:color="auto"/>
            <w:left w:val="none" w:sz="0" w:space="0" w:color="auto"/>
            <w:bottom w:val="none" w:sz="0" w:space="0" w:color="auto"/>
            <w:right w:val="none" w:sz="0" w:space="0" w:color="auto"/>
          </w:divBdr>
          <w:divsChild>
            <w:div w:id="1983852632">
              <w:marLeft w:val="0"/>
              <w:marRight w:val="0"/>
              <w:marTop w:val="0"/>
              <w:marBottom w:val="0"/>
              <w:divBdr>
                <w:top w:val="none" w:sz="0" w:space="0" w:color="auto"/>
                <w:left w:val="none" w:sz="0" w:space="0" w:color="auto"/>
                <w:bottom w:val="none" w:sz="0" w:space="0" w:color="auto"/>
                <w:right w:val="none" w:sz="0" w:space="0" w:color="auto"/>
              </w:divBdr>
            </w:div>
          </w:divsChild>
        </w:div>
        <w:div w:id="1166557374">
          <w:marLeft w:val="0"/>
          <w:marRight w:val="0"/>
          <w:marTop w:val="0"/>
          <w:marBottom w:val="0"/>
          <w:divBdr>
            <w:top w:val="none" w:sz="0" w:space="0" w:color="auto"/>
            <w:left w:val="none" w:sz="0" w:space="0" w:color="auto"/>
            <w:bottom w:val="none" w:sz="0" w:space="0" w:color="auto"/>
            <w:right w:val="none" w:sz="0" w:space="0" w:color="auto"/>
          </w:divBdr>
          <w:divsChild>
            <w:div w:id="172845008">
              <w:marLeft w:val="0"/>
              <w:marRight w:val="0"/>
              <w:marTop w:val="0"/>
              <w:marBottom w:val="0"/>
              <w:divBdr>
                <w:top w:val="none" w:sz="0" w:space="0" w:color="auto"/>
                <w:left w:val="none" w:sz="0" w:space="0" w:color="auto"/>
                <w:bottom w:val="none" w:sz="0" w:space="0" w:color="auto"/>
                <w:right w:val="none" w:sz="0" w:space="0" w:color="auto"/>
              </w:divBdr>
            </w:div>
          </w:divsChild>
        </w:div>
        <w:div w:id="1206067536">
          <w:marLeft w:val="0"/>
          <w:marRight w:val="0"/>
          <w:marTop w:val="0"/>
          <w:marBottom w:val="0"/>
          <w:divBdr>
            <w:top w:val="none" w:sz="0" w:space="0" w:color="auto"/>
            <w:left w:val="none" w:sz="0" w:space="0" w:color="auto"/>
            <w:bottom w:val="none" w:sz="0" w:space="0" w:color="auto"/>
            <w:right w:val="none" w:sz="0" w:space="0" w:color="auto"/>
          </w:divBdr>
          <w:divsChild>
            <w:div w:id="1854419566">
              <w:marLeft w:val="0"/>
              <w:marRight w:val="0"/>
              <w:marTop w:val="0"/>
              <w:marBottom w:val="0"/>
              <w:divBdr>
                <w:top w:val="none" w:sz="0" w:space="0" w:color="auto"/>
                <w:left w:val="none" w:sz="0" w:space="0" w:color="auto"/>
                <w:bottom w:val="none" w:sz="0" w:space="0" w:color="auto"/>
                <w:right w:val="none" w:sz="0" w:space="0" w:color="auto"/>
              </w:divBdr>
            </w:div>
          </w:divsChild>
        </w:div>
        <w:div w:id="1231228985">
          <w:marLeft w:val="0"/>
          <w:marRight w:val="0"/>
          <w:marTop w:val="0"/>
          <w:marBottom w:val="0"/>
          <w:divBdr>
            <w:top w:val="none" w:sz="0" w:space="0" w:color="auto"/>
            <w:left w:val="none" w:sz="0" w:space="0" w:color="auto"/>
            <w:bottom w:val="none" w:sz="0" w:space="0" w:color="auto"/>
            <w:right w:val="none" w:sz="0" w:space="0" w:color="auto"/>
          </w:divBdr>
          <w:divsChild>
            <w:div w:id="53743025">
              <w:marLeft w:val="0"/>
              <w:marRight w:val="0"/>
              <w:marTop w:val="0"/>
              <w:marBottom w:val="0"/>
              <w:divBdr>
                <w:top w:val="none" w:sz="0" w:space="0" w:color="auto"/>
                <w:left w:val="none" w:sz="0" w:space="0" w:color="auto"/>
                <w:bottom w:val="none" w:sz="0" w:space="0" w:color="auto"/>
                <w:right w:val="none" w:sz="0" w:space="0" w:color="auto"/>
              </w:divBdr>
            </w:div>
          </w:divsChild>
        </w:div>
        <w:div w:id="1271006067">
          <w:marLeft w:val="0"/>
          <w:marRight w:val="0"/>
          <w:marTop w:val="0"/>
          <w:marBottom w:val="0"/>
          <w:divBdr>
            <w:top w:val="none" w:sz="0" w:space="0" w:color="auto"/>
            <w:left w:val="none" w:sz="0" w:space="0" w:color="auto"/>
            <w:bottom w:val="none" w:sz="0" w:space="0" w:color="auto"/>
            <w:right w:val="none" w:sz="0" w:space="0" w:color="auto"/>
          </w:divBdr>
          <w:divsChild>
            <w:div w:id="391806276">
              <w:marLeft w:val="0"/>
              <w:marRight w:val="0"/>
              <w:marTop w:val="0"/>
              <w:marBottom w:val="0"/>
              <w:divBdr>
                <w:top w:val="none" w:sz="0" w:space="0" w:color="auto"/>
                <w:left w:val="none" w:sz="0" w:space="0" w:color="auto"/>
                <w:bottom w:val="none" w:sz="0" w:space="0" w:color="auto"/>
                <w:right w:val="none" w:sz="0" w:space="0" w:color="auto"/>
              </w:divBdr>
            </w:div>
          </w:divsChild>
        </w:div>
        <w:div w:id="1280406977">
          <w:marLeft w:val="0"/>
          <w:marRight w:val="0"/>
          <w:marTop w:val="0"/>
          <w:marBottom w:val="0"/>
          <w:divBdr>
            <w:top w:val="none" w:sz="0" w:space="0" w:color="auto"/>
            <w:left w:val="none" w:sz="0" w:space="0" w:color="auto"/>
            <w:bottom w:val="none" w:sz="0" w:space="0" w:color="auto"/>
            <w:right w:val="none" w:sz="0" w:space="0" w:color="auto"/>
          </w:divBdr>
          <w:divsChild>
            <w:div w:id="818376700">
              <w:marLeft w:val="0"/>
              <w:marRight w:val="0"/>
              <w:marTop w:val="0"/>
              <w:marBottom w:val="0"/>
              <w:divBdr>
                <w:top w:val="none" w:sz="0" w:space="0" w:color="auto"/>
                <w:left w:val="none" w:sz="0" w:space="0" w:color="auto"/>
                <w:bottom w:val="none" w:sz="0" w:space="0" w:color="auto"/>
                <w:right w:val="none" w:sz="0" w:space="0" w:color="auto"/>
              </w:divBdr>
            </w:div>
          </w:divsChild>
        </w:div>
        <w:div w:id="1292437225">
          <w:marLeft w:val="0"/>
          <w:marRight w:val="0"/>
          <w:marTop w:val="0"/>
          <w:marBottom w:val="0"/>
          <w:divBdr>
            <w:top w:val="none" w:sz="0" w:space="0" w:color="auto"/>
            <w:left w:val="none" w:sz="0" w:space="0" w:color="auto"/>
            <w:bottom w:val="none" w:sz="0" w:space="0" w:color="auto"/>
            <w:right w:val="none" w:sz="0" w:space="0" w:color="auto"/>
          </w:divBdr>
          <w:divsChild>
            <w:div w:id="1210992350">
              <w:marLeft w:val="0"/>
              <w:marRight w:val="0"/>
              <w:marTop w:val="0"/>
              <w:marBottom w:val="0"/>
              <w:divBdr>
                <w:top w:val="none" w:sz="0" w:space="0" w:color="auto"/>
                <w:left w:val="none" w:sz="0" w:space="0" w:color="auto"/>
                <w:bottom w:val="none" w:sz="0" w:space="0" w:color="auto"/>
                <w:right w:val="none" w:sz="0" w:space="0" w:color="auto"/>
              </w:divBdr>
            </w:div>
          </w:divsChild>
        </w:div>
        <w:div w:id="1301611329">
          <w:marLeft w:val="0"/>
          <w:marRight w:val="0"/>
          <w:marTop w:val="0"/>
          <w:marBottom w:val="0"/>
          <w:divBdr>
            <w:top w:val="none" w:sz="0" w:space="0" w:color="auto"/>
            <w:left w:val="none" w:sz="0" w:space="0" w:color="auto"/>
            <w:bottom w:val="none" w:sz="0" w:space="0" w:color="auto"/>
            <w:right w:val="none" w:sz="0" w:space="0" w:color="auto"/>
          </w:divBdr>
          <w:divsChild>
            <w:div w:id="106509624">
              <w:marLeft w:val="0"/>
              <w:marRight w:val="0"/>
              <w:marTop w:val="0"/>
              <w:marBottom w:val="0"/>
              <w:divBdr>
                <w:top w:val="none" w:sz="0" w:space="0" w:color="auto"/>
                <w:left w:val="none" w:sz="0" w:space="0" w:color="auto"/>
                <w:bottom w:val="none" w:sz="0" w:space="0" w:color="auto"/>
                <w:right w:val="none" w:sz="0" w:space="0" w:color="auto"/>
              </w:divBdr>
            </w:div>
          </w:divsChild>
        </w:div>
        <w:div w:id="1302072539">
          <w:marLeft w:val="0"/>
          <w:marRight w:val="0"/>
          <w:marTop w:val="0"/>
          <w:marBottom w:val="0"/>
          <w:divBdr>
            <w:top w:val="none" w:sz="0" w:space="0" w:color="auto"/>
            <w:left w:val="none" w:sz="0" w:space="0" w:color="auto"/>
            <w:bottom w:val="none" w:sz="0" w:space="0" w:color="auto"/>
            <w:right w:val="none" w:sz="0" w:space="0" w:color="auto"/>
          </w:divBdr>
          <w:divsChild>
            <w:div w:id="619722588">
              <w:marLeft w:val="0"/>
              <w:marRight w:val="0"/>
              <w:marTop w:val="0"/>
              <w:marBottom w:val="0"/>
              <w:divBdr>
                <w:top w:val="none" w:sz="0" w:space="0" w:color="auto"/>
                <w:left w:val="none" w:sz="0" w:space="0" w:color="auto"/>
                <w:bottom w:val="none" w:sz="0" w:space="0" w:color="auto"/>
                <w:right w:val="none" w:sz="0" w:space="0" w:color="auto"/>
              </w:divBdr>
            </w:div>
          </w:divsChild>
        </w:div>
        <w:div w:id="1319461851">
          <w:marLeft w:val="0"/>
          <w:marRight w:val="0"/>
          <w:marTop w:val="0"/>
          <w:marBottom w:val="0"/>
          <w:divBdr>
            <w:top w:val="none" w:sz="0" w:space="0" w:color="auto"/>
            <w:left w:val="none" w:sz="0" w:space="0" w:color="auto"/>
            <w:bottom w:val="none" w:sz="0" w:space="0" w:color="auto"/>
            <w:right w:val="none" w:sz="0" w:space="0" w:color="auto"/>
          </w:divBdr>
          <w:divsChild>
            <w:div w:id="424151653">
              <w:marLeft w:val="0"/>
              <w:marRight w:val="0"/>
              <w:marTop w:val="0"/>
              <w:marBottom w:val="0"/>
              <w:divBdr>
                <w:top w:val="none" w:sz="0" w:space="0" w:color="auto"/>
                <w:left w:val="none" w:sz="0" w:space="0" w:color="auto"/>
                <w:bottom w:val="none" w:sz="0" w:space="0" w:color="auto"/>
                <w:right w:val="none" w:sz="0" w:space="0" w:color="auto"/>
              </w:divBdr>
            </w:div>
          </w:divsChild>
        </w:div>
        <w:div w:id="1337539299">
          <w:marLeft w:val="0"/>
          <w:marRight w:val="0"/>
          <w:marTop w:val="0"/>
          <w:marBottom w:val="0"/>
          <w:divBdr>
            <w:top w:val="none" w:sz="0" w:space="0" w:color="auto"/>
            <w:left w:val="none" w:sz="0" w:space="0" w:color="auto"/>
            <w:bottom w:val="none" w:sz="0" w:space="0" w:color="auto"/>
            <w:right w:val="none" w:sz="0" w:space="0" w:color="auto"/>
          </w:divBdr>
          <w:divsChild>
            <w:div w:id="1094664759">
              <w:marLeft w:val="0"/>
              <w:marRight w:val="0"/>
              <w:marTop w:val="0"/>
              <w:marBottom w:val="0"/>
              <w:divBdr>
                <w:top w:val="none" w:sz="0" w:space="0" w:color="auto"/>
                <w:left w:val="none" w:sz="0" w:space="0" w:color="auto"/>
                <w:bottom w:val="none" w:sz="0" w:space="0" w:color="auto"/>
                <w:right w:val="none" w:sz="0" w:space="0" w:color="auto"/>
              </w:divBdr>
            </w:div>
          </w:divsChild>
        </w:div>
        <w:div w:id="1341546948">
          <w:marLeft w:val="0"/>
          <w:marRight w:val="0"/>
          <w:marTop w:val="0"/>
          <w:marBottom w:val="0"/>
          <w:divBdr>
            <w:top w:val="none" w:sz="0" w:space="0" w:color="auto"/>
            <w:left w:val="none" w:sz="0" w:space="0" w:color="auto"/>
            <w:bottom w:val="none" w:sz="0" w:space="0" w:color="auto"/>
            <w:right w:val="none" w:sz="0" w:space="0" w:color="auto"/>
          </w:divBdr>
          <w:divsChild>
            <w:div w:id="690376905">
              <w:marLeft w:val="0"/>
              <w:marRight w:val="0"/>
              <w:marTop w:val="0"/>
              <w:marBottom w:val="0"/>
              <w:divBdr>
                <w:top w:val="none" w:sz="0" w:space="0" w:color="auto"/>
                <w:left w:val="none" w:sz="0" w:space="0" w:color="auto"/>
                <w:bottom w:val="none" w:sz="0" w:space="0" w:color="auto"/>
                <w:right w:val="none" w:sz="0" w:space="0" w:color="auto"/>
              </w:divBdr>
            </w:div>
          </w:divsChild>
        </w:div>
        <w:div w:id="1370106121">
          <w:marLeft w:val="0"/>
          <w:marRight w:val="0"/>
          <w:marTop w:val="0"/>
          <w:marBottom w:val="0"/>
          <w:divBdr>
            <w:top w:val="none" w:sz="0" w:space="0" w:color="auto"/>
            <w:left w:val="none" w:sz="0" w:space="0" w:color="auto"/>
            <w:bottom w:val="none" w:sz="0" w:space="0" w:color="auto"/>
            <w:right w:val="none" w:sz="0" w:space="0" w:color="auto"/>
          </w:divBdr>
          <w:divsChild>
            <w:div w:id="1803495088">
              <w:marLeft w:val="0"/>
              <w:marRight w:val="0"/>
              <w:marTop w:val="0"/>
              <w:marBottom w:val="0"/>
              <w:divBdr>
                <w:top w:val="none" w:sz="0" w:space="0" w:color="auto"/>
                <w:left w:val="none" w:sz="0" w:space="0" w:color="auto"/>
                <w:bottom w:val="none" w:sz="0" w:space="0" w:color="auto"/>
                <w:right w:val="none" w:sz="0" w:space="0" w:color="auto"/>
              </w:divBdr>
            </w:div>
          </w:divsChild>
        </w:div>
        <w:div w:id="1380858077">
          <w:marLeft w:val="0"/>
          <w:marRight w:val="0"/>
          <w:marTop w:val="0"/>
          <w:marBottom w:val="0"/>
          <w:divBdr>
            <w:top w:val="none" w:sz="0" w:space="0" w:color="auto"/>
            <w:left w:val="none" w:sz="0" w:space="0" w:color="auto"/>
            <w:bottom w:val="none" w:sz="0" w:space="0" w:color="auto"/>
            <w:right w:val="none" w:sz="0" w:space="0" w:color="auto"/>
          </w:divBdr>
          <w:divsChild>
            <w:div w:id="250743107">
              <w:marLeft w:val="0"/>
              <w:marRight w:val="0"/>
              <w:marTop w:val="0"/>
              <w:marBottom w:val="0"/>
              <w:divBdr>
                <w:top w:val="none" w:sz="0" w:space="0" w:color="auto"/>
                <w:left w:val="none" w:sz="0" w:space="0" w:color="auto"/>
                <w:bottom w:val="none" w:sz="0" w:space="0" w:color="auto"/>
                <w:right w:val="none" w:sz="0" w:space="0" w:color="auto"/>
              </w:divBdr>
            </w:div>
          </w:divsChild>
        </w:div>
        <w:div w:id="1393652214">
          <w:marLeft w:val="0"/>
          <w:marRight w:val="0"/>
          <w:marTop w:val="0"/>
          <w:marBottom w:val="0"/>
          <w:divBdr>
            <w:top w:val="none" w:sz="0" w:space="0" w:color="auto"/>
            <w:left w:val="none" w:sz="0" w:space="0" w:color="auto"/>
            <w:bottom w:val="none" w:sz="0" w:space="0" w:color="auto"/>
            <w:right w:val="none" w:sz="0" w:space="0" w:color="auto"/>
          </w:divBdr>
          <w:divsChild>
            <w:div w:id="272636198">
              <w:marLeft w:val="0"/>
              <w:marRight w:val="0"/>
              <w:marTop w:val="0"/>
              <w:marBottom w:val="0"/>
              <w:divBdr>
                <w:top w:val="none" w:sz="0" w:space="0" w:color="auto"/>
                <w:left w:val="none" w:sz="0" w:space="0" w:color="auto"/>
                <w:bottom w:val="none" w:sz="0" w:space="0" w:color="auto"/>
                <w:right w:val="none" w:sz="0" w:space="0" w:color="auto"/>
              </w:divBdr>
            </w:div>
          </w:divsChild>
        </w:div>
        <w:div w:id="1394547645">
          <w:marLeft w:val="0"/>
          <w:marRight w:val="0"/>
          <w:marTop w:val="0"/>
          <w:marBottom w:val="0"/>
          <w:divBdr>
            <w:top w:val="none" w:sz="0" w:space="0" w:color="auto"/>
            <w:left w:val="none" w:sz="0" w:space="0" w:color="auto"/>
            <w:bottom w:val="none" w:sz="0" w:space="0" w:color="auto"/>
            <w:right w:val="none" w:sz="0" w:space="0" w:color="auto"/>
          </w:divBdr>
          <w:divsChild>
            <w:div w:id="64494216">
              <w:marLeft w:val="0"/>
              <w:marRight w:val="0"/>
              <w:marTop w:val="0"/>
              <w:marBottom w:val="0"/>
              <w:divBdr>
                <w:top w:val="none" w:sz="0" w:space="0" w:color="auto"/>
                <w:left w:val="none" w:sz="0" w:space="0" w:color="auto"/>
                <w:bottom w:val="none" w:sz="0" w:space="0" w:color="auto"/>
                <w:right w:val="none" w:sz="0" w:space="0" w:color="auto"/>
              </w:divBdr>
            </w:div>
          </w:divsChild>
        </w:div>
        <w:div w:id="1395157835">
          <w:marLeft w:val="0"/>
          <w:marRight w:val="0"/>
          <w:marTop w:val="0"/>
          <w:marBottom w:val="0"/>
          <w:divBdr>
            <w:top w:val="none" w:sz="0" w:space="0" w:color="auto"/>
            <w:left w:val="none" w:sz="0" w:space="0" w:color="auto"/>
            <w:bottom w:val="none" w:sz="0" w:space="0" w:color="auto"/>
            <w:right w:val="none" w:sz="0" w:space="0" w:color="auto"/>
          </w:divBdr>
          <w:divsChild>
            <w:div w:id="1485703137">
              <w:marLeft w:val="0"/>
              <w:marRight w:val="0"/>
              <w:marTop w:val="0"/>
              <w:marBottom w:val="0"/>
              <w:divBdr>
                <w:top w:val="none" w:sz="0" w:space="0" w:color="auto"/>
                <w:left w:val="none" w:sz="0" w:space="0" w:color="auto"/>
                <w:bottom w:val="none" w:sz="0" w:space="0" w:color="auto"/>
                <w:right w:val="none" w:sz="0" w:space="0" w:color="auto"/>
              </w:divBdr>
            </w:div>
          </w:divsChild>
        </w:div>
        <w:div w:id="1408766234">
          <w:marLeft w:val="0"/>
          <w:marRight w:val="0"/>
          <w:marTop w:val="0"/>
          <w:marBottom w:val="0"/>
          <w:divBdr>
            <w:top w:val="none" w:sz="0" w:space="0" w:color="auto"/>
            <w:left w:val="none" w:sz="0" w:space="0" w:color="auto"/>
            <w:bottom w:val="none" w:sz="0" w:space="0" w:color="auto"/>
            <w:right w:val="none" w:sz="0" w:space="0" w:color="auto"/>
          </w:divBdr>
          <w:divsChild>
            <w:div w:id="1277904766">
              <w:marLeft w:val="0"/>
              <w:marRight w:val="0"/>
              <w:marTop w:val="0"/>
              <w:marBottom w:val="0"/>
              <w:divBdr>
                <w:top w:val="none" w:sz="0" w:space="0" w:color="auto"/>
                <w:left w:val="none" w:sz="0" w:space="0" w:color="auto"/>
                <w:bottom w:val="none" w:sz="0" w:space="0" w:color="auto"/>
                <w:right w:val="none" w:sz="0" w:space="0" w:color="auto"/>
              </w:divBdr>
            </w:div>
          </w:divsChild>
        </w:div>
        <w:div w:id="1429884767">
          <w:marLeft w:val="0"/>
          <w:marRight w:val="0"/>
          <w:marTop w:val="0"/>
          <w:marBottom w:val="0"/>
          <w:divBdr>
            <w:top w:val="none" w:sz="0" w:space="0" w:color="auto"/>
            <w:left w:val="none" w:sz="0" w:space="0" w:color="auto"/>
            <w:bottom w:val="none" w:sz="0" w:space="0" w:color="auto"/>
            <w:right w:val="none" w:sz="0" w:space="0" w:color="auto"/>
          </w:divBdr>
          <w:divsChild>
            <w:div w:id="242570542">
              <w:marLeft w:val="0"/>
              <w:marRight w:val="0"/>
              <w:marTop w:val="0"/>
              <w:marBottom w:val="0"/>
              <w:divBdr>
                <w:top w:val="none" w:sz="0" w:space="0" w:color="auto"/>
                <w:left w:val="none" w:sz="0" w:space="0" w:color="auto"/>
                <w:bottom w:val="none" w:sz="0" w:space="0" w:color="auto"/>
                <w:right w:val="none" w:sz="0" w:space="0" w:color="auto"/>
              </w:divBdr>
            </w:div>
          </w:divsChild>
        </w:div>
        <w:div w:id="1432630909">
          <w:marLeft w:val="0"/>
          <w:marRight w:val="0"/>
          <w:marTop w:val="0"/>
          <w:marBottom w:val="0"/>
          <w:divBdr>
            <w:top w:val="none" w:sz="0" w:space="0" w:color="auto"/>
            <w:left w:val="none" w:sz="0" w:space="0" w:color="auto"/>
            <w:bottom w:val="none" w:sz="0" w:space="0" w:color="auto"/>
            <w:right w:val="none" w:sz="0" w:space="0" w:color="auto"/>
          </w:divBdr>
          <w:divsChild>
            <w:div w:id="836307771">
              <w:marLeft w:val="0"/>
              <w:marRight w:val="0"/>
              <w:marTop w:val="0"/>
              <w:marBottom w:val="0"/>
              <w:divBdr>
                <w:top w:val="none" w:sz="0" w:space="0" w:color="auto"/>
                <w:left w:val="none" w:sz="0" w:space="0" w:color="auto"/>
                <w:bottom w:val="none" w:sz="0" w:space="0" w:color="auto"/>
                <w:right w:val="none" w:sz="0" w:space="0" w:color="auto"/>
              </w:divBdr>
            </w:div>
          </w:divsChild>
        </w:div>
        <w:div w:id="1457335782">
          <w:marLeft w:val="0"/>
          <w:marRight w:val="0"/>
          <w:marTop w:val="0"/>
          <w:marBottom w:val="0"/>
          <w:divBdr>
            <w:top w:val="none" w:sz="0" w:space="0" w:color="auto"/>
            <w:left w:val="none" w:sz="0" w:space="0" w:color="auto"/>
            <w:bottom w:val="none" w:sz="0" w:space="0" w:color="auto"/>
            <w:right w:val="none" w:sz="0" w:space="0" w:color="auto"/>
          </w:divBdr>
          <w:divsChild>
            <w:div w:id="1312443766">
              <w:marLeft w:val="0"/>
              <w:marRight w:val="0"/>
              <w:marTop w:val="0"/>
              <w:marBottom w:val="0"/>
              <w:divBdr>
                <w:top w:val="none" w:sz="0" w:space="0" w:color="auto"/>
                <w:left w:val="none" w:sz="0" w:space="0" w:color="auto"/>
                <w:bottom w:val="none" w:sz="0" w:space="0" w:color="auto"/>
                <w:right w:val="none" w:sz="0" w:space="0" w:color="auto"/>
              </w:divBdr>
            </w:div>
          </w:divsChild>
        </w:div>
        <w:div w:id="1459685032">
          <w:marLeft w:val="0"/>
          <w:marRight w:val="0"/>
          <w:marTop w:val="0"/>
          <w:marBottom w:val="0"/>
          <w:divBdr>
            <w:top w:val="none" w:sz="0" w:space="0" w:color="auto"/>
            <w:left w:val="none" w:sz="0" w:space="0" w:color="auto"/>
            <w:bottom w:val="none" w:sz="0" w:space="0" w:color="auto"/>
            <w:right w:val="none" w:sz="0" w:space="0" w:color="auto"/>
          </w:divBdr>
          <w:divsChild>
            <w:div w:id="1241326113">
              <w:marLeft w:val="0"/>
              <w:marRight w:val="0"/>
              <w:marTop w:val="0"/>
              <w:marBottom w:val="0"/>
              <w:divBdr>
                <w:top w:val="none" w:sz="0" w:space="0" w:color="auto"/>
                <w:left w:val="none" w:sz="0" w:space="0" w:color="auto"/>
                <w:bottom w:val="none" w:sz="0" w:space="0" w:color="auto"/>
                <w:right w:val="none" w:sz="0" w:space="0" w:color="auto"/>
              </w:divBdr>
            </w:div>
          </w:divsChild>
        </w:div>
        <w:div w:id="1462530896">
          <w:marLeft w:val="0"/>
          <w:marRight w:val="0"/>
          <w:marTop w:val="0"/>
          <w:marBottom w:val="0"/>
          <w:divBdr>
            <w:top w:val="none" w:sz="0" w:space="0" w:color="auto"/>
            <w:left w:val="none" w:sz="0" w:space="0" w:color="auto"/>
            <w:bottom w:val="none" w:sz="0" w:space="0" w:color="auto"/>
            <w:right w:val="none" w:sz="0" w:space="0" w:color="auto"/>
          </w:divBdr>
          <w:divsChild>
            <w:div w:id="1849515540">
              <w:marLeft w:val="0"/>
              <w:marRight w:val="0"/>
              <w:marTop w:val="0"/>
              <w:marBottom w:val="0"/>
              <w:divBdr>
                <w:top w:val="none" w:sz="0" w:space="0" w:color="auto"/>
                <w:left w:val="none" w:sz="0" w:space="0" w:color="auto"/>
                <w:bottom w:val="none" w:sz="0" w:space="0" w:color="auto"/>
                <w:right w:val="none" w:sz="0" w:space="0" w:color="auto"/>
              </w:divBdr>
            </w:div>
          </w:divsChild>
        </w:div>
        <w:div w:id="1507089144">
          <w:marLeft w:val="0"/>
          <w:marRight w:val="0"/>
          <w:marTop w:val="0"/>
          <w:marBottom w:val="0"/>
          <w:divBdr>
            <w:top w:val="none" w:sz="0" w:space="0" w:color="auto"/>
            <w:left w:val="none" w:sz="0" w:space="0" w:color="auto"/>
            <w:bottom w:val="none" w:sz="0" w:space="0" w:color="auto"/>
            <w:right w:val="none" w:sz="0" w:space="0" w:color="auto"/>
          </w:divBdr>
          <w:divsChild>
            <w:div w:id="344750000">
              <w:marLeft w:val="0"/>
              <w:marRight w:val="0"/>
              <w:marTop w:val="0"/>
              <w:marBottom w:val="0"/>
              <w:divBdr>
                <w:top w:val="none" w:sz="0" w:space="0" w:color="auto"/>
                <w:left w:val="none" w:sz="0" w:space="0" w:color="auto"/>
                <w:bottom w:val="none" w:sz="0" w:space="0" w:color="auto"/>
                <w:right w:val="none" w:sz="0" w:space="0" w:color="auto"/>
              </w:divBdr>
            </w:div>
          </w:divsChild>
        </w:div>
        <w:div w:id="1515068453">
          <w:marLeft w:val="0"/>
          <w:marRight w:val="0"/>
          <w:marTop w:val="0"/>
          <w:marBottom w:val="0"/>
          <w:divBdr>
            <w:top w:val="none" w:sz="0" w:space="0" w:color="auto"/>
            <w:left w:val="none" w:sz="0" w:space="0" w:color="auto"/>
            <w:bottom w:val="none" w:sz="0" w:space="0" w:color="auto"/>
            <w:right w:val="none" w:sz="0" w:space="0" w:color="auto"/>
          </w:divBdr>
          <w:divsChild>
            <w:div w:id="413014474">
              <w:marLeft w:val="0"/>
              <w:marRight w:val="0"/>
              <w:marTop w:val="0"/>
              <w:marBottom w:val="0"/>
              <w:divBdr>
                <w:top w:val="none" w:sz="0" w:space="0" w:color="auto"/>
                <w:left w:val="none" w:sz="0" w:space="0" w:color="auto"/>
                <w:bottom w:val="none" w:sz="0" w:space="0" w:color="auto"/>
                <w:right w:val="none" w:sz="0" w:space="0" w:color="auto"/>
              </w:divBdr>
            </w:div>
          </w:divsChild>
        </w:div>
        <w:div w:id="1519733571">
          <w:marLeft w:val="0"/>
          <w:marRight w:val="0"/>
          <w:marTop w:val="0"/>
          <w:marBottom w:val="0"/>
          <w:divBdr>
            <w:top w:val="none" w:sz="0" w:space="0" w:color="auto"/>
            <w:left w:val="none" w:sz="0" w:space="0" w:color="auto"/>
            <w:bottom w:val="none" w:sz="0" w:space="0" w:color="auto"/>
            <w:right w:val="none" w:sz="0" w:space="0" w:color="auto"/>
          </w:divBdr>
          <w:divsChild>
            <w:div w:id="447314388">
              <w:marLeft w:val="0"/>
              <w:marRight w:val="0"/>
              <w:marTop w:val="0"/>
              <w:marBottom w:val="0"/>
              <w:divBdr>
                <w:top w:val="none" w:sz="0" w:space="0" w:color="auto"/>
                <w:left w:val="none" w:sz="0" w:space="0" w:color="auto"/>
                <w:bottom w:val="none" w:sz="0" w:space="0" w:color="auto"/>
                <w:right w:val="none" w:sz="0" w:space="0" w:color="auto"/>
              </w:divBdr>
            </w:div>
          </w:divsChild>
        </w:div>
        <w:div w:id="1529877222">
          <w:marLeft w:val="0"/>
          <w:marRight w:val="0"/>
          <w:marTop w:val="0"/>
          <w:marBottom w:val="0"/>
          <w:divBdr>
            <w:top w:val="none" w:sz="0" w:space="0" w:color="auto"/>
            <w:left w:val="none" w:sz="0" w:space="0" w:color="auto"/>
            <w:bottom w:val="none" w:sz="0" w:space="0" w:color="auto"/>
            <w:right w:val="none" w:sz="0" w:space="0" w:color="auto"/>
          </w:divBdr>
          <w:divsChild>
            <w:div w:id="126245590">
              <w:marLeft w:val="0"/>
              <w:marRight w:val="0"/>
              <w:marTop w:val="0"/>
              <w:marBottom w:val="0"/>
              <w:divBdr>
                <w:top w:val="none" w:sz="0" w:space="0" w:color="auto"/>
                <w:left w:val="none" w:sz="0" w:space="0" w:color="auto"/>
                <w:bottom w:val="none" w:sz="0" w:space="0" w:color="auto"/>
                <w:right w:val="none" w:sz="0" w:space="0" w:color="auto"/>
              </w:divBdr>
            </w:div>
          </w:divsChild>
        </w:div>
        <w:div w:id="1545095576">
          <w:marLeft w:val="0"/>
          <w:marRight w:val="0"/>
          <w:marTop w:val="0"/>
          <w:marBottom w:val="0"/>
          <w:divBdr>
            <w:top w:val="none" w:sz="0" w:space="0" w:color="auto"/>
            <w:left w:val="none" w:sz="0" w:space="0" w:color="auto"/>
            <w:bottom w:val="none" w:sz="0" w:space="0" w:color="auto"/>
            <w:right w:val="none" w:sz="0" w:space="0" w:color="auto"/>
          </w:divBdr>
          <w:divsChild>
            <w:div w:id="130245451">
              <w:marLeft w:val="0"/>
              <w:marRight w:val="0"/>
              <w:marTop w:val="0"/>
              <w:marBottom w:val="0"/>
              <w:divBdr>
                <w:top w:val="none" w:sz="0" w:space="0" w:color="auto"/>
                <w:left w:val="none" w:sz="0" w:space="0" w:color="auto"/>
                <w:bottom w:val="none" w:sz="0" w:space="0" w:color="auto"/>
                <w:right w:val="none" w:sz="0" w:space="0" w:color="auto"/>
              </w:divBdr>
            </w:div>
          </w:divsChild>
        </w:div>
        <w:div w:id="1564825620">
          <w:marLeft w:val="0"/>
          <w:marRight w:val="0"/>
          <w:marTop w:val="0"/>
          <w:marBottom w:val="0"/>
          <w:divBdr>
            <w:top w:val="none" w:sz="0" w:space="0" w:color="auto"/>
            <w:left w:val="none" w:sz="0" w:space="0" w:color="auto"/>
            <w:bottom w:val="none" w:sz="0" w:space="0" w:color="auto"/>
            <w:right w:val="none" w:sz="0" w:space="0" w:color="auto"/>
          </w:divBdr>
          <w:divsChild>
            <w:div w:id="16739431">
              <w:marLeft w:val="0"/>
              <w:marRight w:val="0"/>
              <w:marTop w:val="0"/>
              <w:marBottom w:val="0"/>
              <w:divBdr>
                <w:top w:val="none" w:sz="0" w:space="0" w:color="auto"/>
                <w:left w:val="none" w:sz="0" w:space="0" w:color="auto"/>
                <w:bottom w:val="none" w:sz="0" w:space="0" w:color="auto"/>
                <w:right w:val="none" w:sz="0" w:space="0" w:color="auto"/>
              </w:divBdr>
            </w:div>
          </w:divsChild>
        </w:div>
        <w:div w:id="1568226514">
          <w:marLeft w:val="0"/>
          <w:marRight w:val="0"/>
          <w:marTop w:val="0"/>
          <w:marBottom w:val="0"/>
          <w:divBdr>
            <w:top w:val="none" w:sz="0" w:space="0" w:color="auto"/>
            <w:left w:val="none" w:sz="0" w:space="0" w:color="auto"/>
            <w:bottom w:val="none" w:sz="0" w:space="0" w:color="auto"/>
            <w:right w:val="none" w:sz="0" w:space="0" w:color="auto"/>
          </w:divBdr>
          <w:divsChild>
            <w:div w:id="1998997004">
              <w:marLeft w:val="0"/>
              <w:marRight w:val="0"/>
              <w:marTop w:val="0"/>
              <w:marBottom w:val="0"/>
              <w:divBdr>
                <w:top w:val="none" w:sz="0" w:space="0" w:color="auto"/>
                <w:left w:val="none" w:sz="0" w:space="0" w:color="auto"/>
                <w:bottom w:val="none" w:sz="0" w:space="0" w:color="auto"/>
                <w:right w:val="none" w:sz="0" w:space="0" w:color="auto"/>
              </w:divBdr>
            </w:div>
          </w:divsChild>
        </w:div>
        <w:div w:id="1597901528">
          <w:marLeft w:val="0"/>
          <w:marRight w:val="0"/>
          <w:marTop w:val="0"/>
          <w:marBottom w:val="0"/>
          <w:divBdr>
            <w:top w:val="none" w:sz="0" w:space="0" w:color="auto"/>
            <w:left w:val="none" w:sz="0" w:space="0" w:color="auto"/>
            <w:bottom w:val="none" w:sz="0" w:space="0" w:color="auto"/>
            <w:right w:val="none" w:sz="0" w:space="0" w:color="auto"/>
          </w:divBdr>
          <w:divsChild>
            <w:div w:id="51976199">
              <w:marLeft w:val="0"/>
              <w:marRight w:val="0"/>
              <w:marTop w:val="0"/>
              <w:marBottom w:val="0"/>
              <w:divBdr>
                <w:top w:val="none" w:sz="0" w:space="0" w:color="auto"/>
                <w:left w:val="none" w:sz="0" w:space="0" w:color="auto"/>
                <w:bottom w:val="none" w:sz="0" w:space="0" w:color="auto"/>
                <w:right w:val="none" w:sz="0" w:space="0" w:color="auto"/>
              </w:divBdr>
            </w:div>
          </w:divsChild>
        </w:div>
        <w:div w:id="1624190006">
          <w:marLeft w:val="0"/>
          <w:marRight w:val="0"/>
          <w:marTop w:val="0"/>
          <w:marBottom w:val="0"/>
          <w:divBdr>
            <w:top w:val="none" w:sz="0" w:space="0" w:color="auto"/>
            <w:left w:val="none" w:sz="0" w:space="0" w:color="auto"/>
            <w:bottom w:val="none" w:sz="0" w:space="0" w:color="auto"/>
            <w:right w:val="none" w:sz="0" w:space="0" w:color="auto"/>
          </w:divBdr>
          <w:divsChild>
            <w:div w:id="1214347178">
              <w:marLeft w:val="0"/>
              <w:marRight w:val="0"/>
              <w:marTop w:val="0"/>
              <w:marBottom w:val="0"/>
              <w:divBdr>
                <w:top w:val="none" w:sz="0" w:space="0" w:color="auto"/>
                <w:left w:val="none" w:sz="0" w:space="0" w:color="auto"/>
                <w:bottom w:val="none" w:sz="0" w:space="0" w:color="auto"/>
                <w:right w:val="none" w:sz="0" w:space="0" w:color="auto"/>
              </w:divBdr>
            </w:div>
          </w:divsChild>
        </w:div>
        <w:div w:id="1642542486">
          <w:marLeft w:val="0"/>
          <w:marRight w:val="0"/>
          <w:marTop w:val="0"/>
          <w:marBottom w:val="0"/>
          <w:divBdr>
            <w:top w:val="none" w:sz="0" w:space="0" w:color="auto"/>
            <w:left w:val="none" w:sz="0" w:space="0" w:color="auto"/>
            <w:bottom w:val="none" w:sz="0" w:space="0" w:color="auto"/>
            <w:right w:val="none" w:sz="0" w:space="0" w:color="auto"/>
          </w:divBdr>
          <w:divsChild>
            <w:div w:id="948244597">
              <w:marLeft w:val="0"/>
              <w:marRight w:val="0"/>
              <w:marTop w:val="0"/>
              <w:marBottom w:val="0"/>
              <w:divBdr>
                <w:top w:val="none" w:sz="0" w:space="0" w:color="auto"/>
                <w:left w:val="none" w:sz="0" w:space="0" w:color="auto"/>
                <w:bottom w:val="none" w:sz="0" w:space="0" w:color="auto"/>
                <w:right w:val="none" w:sz="0" w:space="0" w:color="auto"/>
              </w:divBdr>
            </w:div>
          </w:divsChild>
        </w:div>
        <w:div w:id="1654528120">
          <w:marLeft w:val="0"/>
          <w:marRight w:val="0"/>
          <w:marTop w:val="0"/>
          <w:marBottom w:val="0"/>
          <w:divBdr>
            <w:top w:val="none" w:sz="0" w:space="0" w:color="auto"/>
            <w:left w:val="none" w:sz="0" w:space="0" w:color="auto"/>
            <w:bottom w:val="none" w:sz="0" w:space="0" w:color="auto"/>
            <w:right w:val="none" w:sz="0" w:space="0" w:color="auto"/>
          </w:divBdr>
          <w:divsChild>
            <w:div w:id="966818564">
              <w:marLeft w:val="0"/>
              <w:marRight w:val="0"/>
              <w:marTop w:val="0"/>
              <w:marBottom w:val="0"/>
              <w:divBdr>
                <w:top w:val="none" w:sz="0" w:space="0" w:color="auto"/>
                <w:left w:val="none" w:sz="0" w:space="0" w:color="auto"/>
                <w:bottom w:val="none" w:sz="0" w:space="0" w:color="auto"/>
                <w:right w:val="none" w:sz="0" w:space="0" w:color="auto"/>
              </w:divBdr>
            </w:div>
          </w:divsChild>
        </w:div>
        <w:div w:id="1691106179">
          <w:marLeft w:val="0"/>
          <w:marRight w:val="0"/>
          <w:marTop w:val="0"/>
          <w:marBottom w:val="0"/>
          <w:divBdr>
            <w:top w:val="none" w:sz="0" w:space="0" w:color="auto"/>
            <w:left w:val="none" w:sz="0" w:space="0" w:color="auto"/>
            <w:bottom w:val="none" w:sz="0" w:space="0" w:color="auto"/>
            <w:right w:val="none" w:sz="0" w:space="0" w:color="auto"/>
          </w:divBdr>
          <w:divsChild>
            <w:div w:id="1195001079">
              <w:marLeft w:val="0"/>
              <w:marRight w:val="0"/>
              <w:marTop w:val="0"/>
              <w:marBottom w:val="0"/>
              <w:divBdr>
                <w:top w:val="none" w:sz="0" w:space="0" w:color="auto"/>
                <w:left w:val="none" w:sz="0" w:space="0" w:color="auto"/>
                <w:bottom w:val="none" w:sz="0" w:space="0" w:color="auto"/>
                <w:right w:val="none" w:sz="0" w:space="0" w:color="auto"/>
              </w:divBdr>
            </w:div>
          </w:divsChild>
        </w:div>
        <w:div w:id="1715500436">
          <w:marLeft w:val="0"/>
          <w:marRight w:val="0"/>
          <w:marTop w:val="0"/>
          <w:marBottom w:val="0"/>
          <w:divBdr>
            <w:top w:val="none" w:sz="0" w:space="0" w:color="auto"/>
            <w:left w:val="none" w:sz="0" w:space="0" w:color="auto"/>
            <w:bottom w:val="none" w:sz="0" w:space="0" w:color="auto"/>
            <w:right w:val="none" w:sz="0" w:space="0" w:color="auto"/>
          </w:divBdr>
          <w:divsChild>
            <w:div w:id="1542667331">
              <w:marLeft w:val="0"/>
              <w:marRight w:val="0"/>
              <w:marTop w:val="0"/>
              <w:marBottom w:val="0"/>
              <w:divBdr>
                <w:top w:val="none" w:sz="0" w:space="0" w:color="auto"/>
                <w:left w:val="none" w:sz="0" w:space="0" w:color="auto"/>
                <w:bottom w:val="none" w:sz="0" w:space="0" w:color="auto"/>
                <w:right w:val="none" w:sz="0" w:space="0" w:color="auto"/>
              </w:divBdr>
            </w:div>
          </w:divsChild>
        </w:div>
        <w:div w:id="1716194631">
          <w:marLeft w:val="0"/>
          <w:marRight w:val="0"/>
          <w:marTop w:val="0"/>
          <w:marBottom w:val="0"/>
          <w:divBdr>
            <w:top w:val="none" w:sz="0" w:space="0" w:color="auto"/>
            <w:left w:val="none" w:sz="0" w:space="0" w:color="auto"/>
            <w:bottom w:val="none" w:sz="0" w:space="0" w:color="auto"/>
            <w:right w:val="none" w:sz="0" w:space="0" w:color="auto"/>
          </w:divBdr>
          <w:divsChild>
            <w:div w:id="1039745822">
              <w:marLeft w:val="0"/>
              <w:marRight w:val="0"/>
              <w:marTop w:val="0"/>
              <w:marBottom w:val="0"/>
              <w:divBdr>
                <w:top w:val="none" w:sz="0" w:space="0" w:color="auto"/>
                <w:left w:val="none" w:sz="0" w:space="0" w:color="auto"/>
                <w:bottom w:val="none" w:sz="0" w:space="0" w:color="auto"/>
                <w:right w:val="none" w:sz="0" w:space="0" w:color="auto"/>
              </w:divBdr>
            </w:div>
          </w:divsChild>
        </w:div>
        <w:div w:id="1718117328">
          <w:marLeft w:val="0"/>
          <w:marRight w:val="0"/>
          <w:marTop w:val="0"/>
          <w:marBottom w:val="0"/>
          <w:divBdr>
            <w:top w:val="none" w:sz="0" w:space="0" w:color="auto"/>
            <w:left w:val="none" w:sz="0" w:space="0" w:color="auto"/>
            <w:bottom w:val="none" w:sz="0" w:space="0" w:color="auto"/>
            <w:right w:val="none" w:sz="0" w:space="0" w:color="auto"/>
          </w:divBdr>
          <w:divsChild>
            <w:div w:id="1056049902">
              <w:marLeft w:val="0"/>
              <w:marRight w:val="0"/>
              <w:marTop w:val="0"/>
              <w:marBottom w:val="0"/>
              <w:divBdr>
                <w:top w:val="none" w:sz="0" w:space="0" w:color="auto"/>
                <w:left w:val="none" w:sz="0" w:space="0" w:color="auto"/>
                <w:bottom w:val="none" w:sz="0" w:space="0" w:color="auto"/>
                <w:right w:val="none" w:sz="0" w:space="0" w:color="auto"/>
              </w:divBdr>
            </w:div>
          </w:divsChild>
        </w:div>
        <w:div w:id="1719745256">
          <w:marLeft w:val="0"/>
          <w:marRight w:val="0"/>
          <w:marTop w:val="0"/>
          <w:marBottom w:val="0"/>
          <w:divBdr>
            <w:top w:val="none" w:sz="0" w:space="0" w:color="auto"/>
            <w:left w:val="none" w:sz="0" w:space="0" w:color="auto"/>
            <w:bottom w:val="none" w:sz="0" w:space="0" w:color="auto"/>
            <w:right w:val="none" w:sz="0" w:space="0" w:color="auto"/>
          </w:divBdr>
          <w:divsChild>
            <w:div w:id="1243415862">
              <w:marLeft w:val="0"/>
              <w:marRight w:val="0"/>
              <w:marTop w:val="0"/>
              <w:marBottom w:val="0"/>
              <w:divBdr>
                <w:top w:val="none" w:sz="0" w:space="0" w:color="auto"/>
                <w:left w:val="none" w:sz="0" w:space="0" w:color="auto"/>
                <w:bottom w:val="none" w:sz="0" w:space="0" w:color="auto"/>
                <w:right w:val="none" w:sz="0" w:space="0" w:color="auto"/>
              </w:divBdr>
            </w:div>
          </w:divsChild>
        </w:div>
        <w:div w:id="1739786657">
          <w:marLeft w:val="0"/>
          <w:marRight w:val="0"/>
          <w:marTop w:val="0"/>
          <w:marBottom w:val="0"/>
          <w:divBdr>
            <w:top w:val="none" w:sz="0" w:space="0" w:color="auto"/>
            <w:left w:val="none" w:sz="0" w:space="0" w:color="auto"/>
            <w:bottom w:val="none" w:sz="0" w:space="0" w:color="auto"/>
            <w:right w:val="none" w:sz="0" w:space="0" w:color="auto"/>
          </w:divBdr>
          <w:divsChild>
            <w:div w:id="1685941805">
              <w:marLeft w:val="0"/>
              <w:marRight w:val="0"/>
              <w:marTop w:val="0"/>
              <w:marBottom w:val="0"/>
              <w:divBdr>
                <w:top w:val="none" w:sz="0" w:space="0" w:color="auto"/>
                <w:left w:val="none" w:sz="0" w:space="0" w:color="auto"/>
                <w:bottom w:val="none" w:sz="0" w:space="0" w:color="auto"/>
                <w:right w:val="none" w:sz="0" w:space="0" w:color="auto"/>
              </w:divBdr>
            </w:div>
            <w:div w:id="1932471218">
              <w:marLeft w:val="0"/>
              <w:marRight w:val="0"/>
              <w:marTop w:val="0"/>
              <w:marBottom w:val="0"/>
              <w:divBdr>
                <w:top w:val="none" w:sz="0" w:space="0" w:color="auto"/>
                <w:left w:val="none" w:sz="0" w:space="0" w:color="auto"/>
                <w:bottom w:val="none" w:sz="0" w:space="0" w:color="auto"/>
                <w:right w:val="none" w:sz="0" w:space="0" w:color="auto"/>
              </w:divBdr>
            </w:div>
          </w:divsChild>
        </w:div>
        <w:div w:id="1762141047">
          <w:marLeft w:val="0"/>
          <w:marRight w:val="0"/>
          <w:marTop w:val="0"/>
          <w:marBottom w:val="0"/>
          <w:divBdr>
            <w:top w:val="none" w:sz="0" w:space="0" w:color="auto"/>
            <w:left w:val="none" w:sz="0" w:space="0" w:color="auto"/>
            <w:bottom w:val="none" w:sz="0" w:space="0" w:color="auto"/>
            <w:right w:val="none" w:sz="0" w:space="0" w:color="auto"/>
          </w:divBdr>
          <w:divsChild>
            <w:div w:id="1120414889">
              <w:marLeft w:val="0"/>
              <w:marRight w:val="0"/>
              <w:marTop w:val="0"/>
              <w:marBottom w:val="0"/>
              <w:divBdr>
                <w:top w:val="none" w:sz="0" w:space="0" w:color="auto"/>
                <w:left w:val="none" w:sz="0" w:space="0" w:color="auto"/>
                <w:bottom w:val="none" w:sz="0" w:space="0" w:color="auto"/>
                <w:right w:val="none" w:sz="0" w:space="0" w:color="auto"/>
              </w:divBdr>
            </w:div>
          </w:divsChild>
        </w:div>
        <w:div w:id="1766655113">
          <w:marLeft w:val="0"/>
          <w:marRight w:val="0"/>
          <w:marTop w:val="0"/>
          <w:marBottom w:val="0"/>
          <w:divBdr>
            <w:top w:val="none" w:sz="0" w:space="0" w:color="auto"/>
            <w:left w:val="none" w:sz="0" w:space="0" w:color="auto"/>
            <w:bottom w:val="none" w:sz="0" w:space="0" w:color="auto"/>
            <w:right w:val="none" w:sz="0" w:space="0" w:color="auto"/>
          </w:divBdr>
          <w:divsChild>
            <w:div w:id="1660884906">
              <w:marLeft w:val="0"/>
              <w:marRight w:val="0"/>
              <w:marTop w:val="0"/>
              <w:marBottom w:val="0"/>
              <w:divBdr>
                <w:top w:val="none" w:sz="0" w:space="0" w:color="auto"/>
                <w:left w:val="none" w:sz="0" w:space="0" w:color="auto"/>
                <w:bottom w:val="none" w:sz="0" w:space="0" w:color="auto"/>
                <w:right w:val="none" w:sz="0" w:space="0" w:color="auto"/>
              </w:divBdr>
            </w:div>
          </w:divsChild>
        </w:div>
        <w:div w:id="1768111293">
          <w:marLeft w:val="0"/>
          <w:marRight w:val="0"/>
          <w:marTop w:val="0"/>
          <w:marBottom w:val="0"/>
          <w:divBdr>
            <w:top w:val="none" w:sz="0" w:space="0" w:color="auto"/>
            <w:left w:val="none" w:sz="0" w:space="0" w:color="auto"/>
            <w:bottom w:val="none" w:sz="0" w:space="0" w:color="auto"/>
            <w:right w:val="none" w:sz="0" w:space="0" w:color="auto"/>
          </w:divBdr>
          <w:divsChild>
            <w:div w:id="1464805291">
              <w:marLeft w:val="0"/>
              <w:marRight w:val="0"/>
              <w:marTop w:val="0"/>
              <w:marBottom w:val="0"/>
              <w:divBdr>
                <w:top w:val="none" w:sz="0" w:space="0" w:color="auto"/>
                <w:left w:val="none" w:sz="0" w:space="0" w:color="auto"/>
                <w:bottom w:val="none" w:sz="0" w:space="0" w:color="auto"/>
                <w:right w:val="none" w:sz="0" w:space="0" w:color="auto"/>
              </w:divBdr>
            </w:div>
          </w:divsChild>
        </w:div>
        <w:div w:id="1782722755">
          <w:marLeft w:val="0"/>
          <w:marRight w:val="0"/>
          <w:marTop w:val="0"/>
          <w:marBottom w:val="0"/>
          <w:divBdr>
            <w:top w:val="none" w:sz="0" w:space="0" w:color="auto"/>
            <w:left w:val="none" w:sz="0" w:space="0" w:color="auto"/>
            <w:bottom w:val="none" w:sz="0" w:space="0" w:color="auto"/>
            <w:right w:val="none" w:sz="0" w:space="0" w:color="auto"/>
          </w:divBdr>
          <w:divsChild>
            <w:div w:id="1212226805">
              <w:marLeft w:val="0"/>
              <w:marRight w:val="0"/>
              <w:marTop w:val="0"/>
              <w:marBottom w:val="0"/>
              <w:divBdr>
                <w:top w:val="none" w:sz="0" w:space="0" w:color="auto"/>
                <w:left w:val="none" w:sz="0" w:space="0" w:color="auto"/>
                <w:bottom w:val="none" w:sz="0" w:space="0" w:color="auto"/>
                <w:right w:val="none" w:sz="0" w:space="0" w:color="auto"/>
              </w:divBdr>
            </w:div>
          </w:divsChild>
        </w:div>
        <w:div w:id="1798640242">
          <w:marLeft w:val="0"/>
          <w:marRight w:val="0"/>
          <w:marTop w:val="0"/>
          <w:marBottom w:val="0"/>
          <w:divBdr>
            <w:top w:val="none" w:sz="0" w:space="0" w:color="auto"/>
            <w:left w:val="none" w:sz="0" w:space="0" w:color="auto"/>
            <w:bottom w:val="none" w:sz="0" w:space="0" w:color="auto"/>
            <w:right w:val="none" w:sz="0" w:space="0" w:color="auto"/>
          </w:divBdr>
          <w:divsChild>
            <w:div w:id="412774581">
              <w:marLeft w:val="0"/>
              <w:marRight w:val="0"/>
              <w:marTop w:val="0"/>
              <w:marBottom w:val="0"/>
              <w:divBdr>
                <w:top w:val="none" w:sz="0" w:space="0" w:color="auto"/>
                <w:left w:val="none" w:sz="0" w:space="0" w:color="auto"/>
                <w:bottom w:val="none" w:sz="0" w:space="0" w:color="auto"/>
                <w:right w:val="none" w:sz="0" w:space="0" w:color="auto"/>
              </w:divBdr>
            </w:div>
          </w:divsChild>
        </w:div>
        <w:div w:id="1901401691">
          <w:marLeft w:val="0"/>
          <w:marRight w:val="0"/>
          <w:marTop w:val="0"/>
          <w:marBottom w:val="0"/>
          <w:divBdr>
            <w:top w:val="none" w:sz="0" w:space="0" w:color="auto"/>
            <w:left w:val="none" w:sz="0" w:space="0" w:color="auto"/>
            <w:bottom w:val="none" w:sz="0" w:space="0" w:color="auto"/>
            <w:right w:val="none" w:sz="0" w:space="0" w:color="auto"/>
          </w:divBdr>
          <w:divsChild>
            <w:div w:id="257522449">
              <w:marLeft w:val="0"/>
              <w:marRight w:val="0"/>
              <w:marTop w:val="0"/>
              <w:marBottom w:val="0"/>
              <w:divBdr>
                <w:top w:val="none" w:sz="0" w:space="0" w:color="auto"/>
                <w:left w:val="none" w:sz="0" w:space="0" w:color="auto"/>
                <w:bottom w:val="none" w:sz="0" w:space="0" w:color="auto"/>
                <w:right w:val="none" w:sz="0" w:space="0" w:color="auto"/>
              </w:divBdr>
            </w:div>
          </w:divsChild>
        </w:div>
        <w:div w:id="1925063805">
          <w:marLeft w:val="0"/>
          <w:marRight w:val="0"/>
          <w:marTop w:val="0"/>
          <w:marBottom w:val="0"/>
          <w:divBdr>
            <w:top w:val="none" w:sz="0" w:space="0" w:color="auto"/>
            <w:left w:val="none" w:sz="0" w:space="0" w:color="auto"/>
            <w:bottom w:val="none" w:sz="0" w:space="0" w:color="auto"/>
            <w:right w:val="none" w:sz="0" w:space="0" w:color="auto"/>
          </w:divBdr>
          <w:divsChild>
            <w:div w:id="789739845">
              <w:marLeft w:val="0"/>
              <w:marRight w:val="0"/>
              <w:marTop w:val="0"/>
              <w:marBottom w:val="0"/>
              <w:divBdr>
                <w:top w:val="none" w:sz="0" w:space="0" w:color="auto"/>
                <w:left w:val="none" w:sz="0" w:space="0" w:color="auto"/>
                <w:bottom w:val="none" w:sz="0" w:space="0" w:color="auto"/>
                <w:right w:val="none" w:sz="0" w:space="0" w:color="auto"/>
              </w:divBdr>
            </w:div>
          </w:divsChild>
        </w:div>
        <w:div w:id="1927416796">
          <w:marLeft w:val="0"/>
          <w:marRight w:val="0"/>
          <w:marTop w:val="0"/>
          <w:marBottom w:val="0"/>
          <w:divBdr>
            <w:top w:val="none" w:sz="0" w:space="0" w:color="auto"/>
            <w:left w:val="none" w:sz="0" w:space="0" w:color="auto"/>
            <w:bottom w:val="none" w:sz="0" w:space="0" w:color="auto"/>
            <w:right w:val="none" w:sz="0" w:space="0" w:color="auto"/>
          </w:divBdr>
          <w:divsChild>
            <w:div w:id="864633080">
              <w:marLeft w:val="0"/>
              <w:marRight w:val="0"/>
              <w:marTop w:val="0"/>
              <w:marBottom w:val="0"/>
              <w:divBdr>
                <w:top w:val="none" w:sz="0" w:space="0" w:color="auto"/>
                <w:left w:val="none" w:sz="0" w:space="0" w:color="auto"/>
                <w:bottom w:val="none" w:sz="0" w:space="0" w:color="auto"/>
                <w:right w:val="none" w:sz="0" w:space="0" w:color="auto"/>
              </w:divBdr>
            </w:div>
          </w:divsChild>
        </w:div>
        <w:div w:id="1955556817">
          <w:marLeft w:val="0"/>
          <w:marRight w:val="0"/>
          <w:marTop w:val="0"/>
          <w:marBottom w:val="0"/>
          <w:divBdr>
            <w:top w:val="none" w:sz="0" w:space="0" w:color="auto"/>
            <w:left w:val="none" w:sz="0" w:space="0" w:color="auto"/>
            <w:bottom w:val="none" w:sz="0" w:space="0" w:color="auto"/>
            <w:right w:val="none" w:sz="0" w:space="0" w:color="auto"/>
          </w:divBdr>
          <w:divsChild>
            <w:div w:id="664549056">
              <w:marLeft w:val="0"/>
              <w:marRight w:val="0"/>
              <w:marTop w:val="0"/>
              <w:marBottom w:val="0"/>
              <w:divBdr>
                <w:top w:val="none" w:sz="0" w:space="0" w:color="auto"/>
                <w:left w:val="none" w:sz="0" w:space="0" w:color="auto"/>
                <w:bottom w:val="none" w:sz="0" w:space="0" w:color="auto"/>
                <w:right w:val="none" w:sz="0" w:space="0" w:color="auto"/>
              </w:divBdr>
            </w:div>
          </w:divsChild>
        </w:div>
        <w:div w:id="1958563330">
          <w:marLeft w:val="0"/>
          <w:marRight w:val="0"/>
          <w:marTop w:val="0"/>
          <w:marBottom w:val="0"/>
          <w:divBdr>
            <w:top w:val="none" w:sz="0" w:space="0" w:color="auto"/>
            <w:left w:val="none" w:sz="0" w:space="0" w:color="auto"/>
            <w:bottom w:val="none" w:sz="0" w:space="0" w:color="auto"/>
            <w:right w:val="none" w:sz="0" w:space="0" w:color="auto"/>
          </w:divBdr>
          <w:divsChild>
            <w:div w:id="1562446988">
              <w:marLeft w:val="0"/>
              <w:marRight w:val="0"/>
              <w:marTop w:val="0"/>
              <w:marBottom w:val="0"/>
              <w:divBdr>
                <w:top w:val="none" w:sz="0" w:space="0" w:color="auto"/>
                <w:left w:val="none" w:sz="0" w:space="0" w:color="auto"/>
                <w:bottom w:val="none" w:sz="0" w:space="0" w:color="auto"/>
                <w:right w:val="none" w:sz="0" w:space="0" w:color="auto"/>
              </w:divBdr>
            </w:div>
          </w:divsChild>
        </w:div>
        <w:div w:id="1963151462">
          <w:marLeft w:val="0"/>
          <w:marRight w:val="0"/>
          <w:marTop w:val="0"/>
          <w:marBottom w:val="0"/>
          <w:divBdr>
            <w:top w:val="none" w:sz="0" w:space="0" w:color="auto"/>
            <w:left w:val="none" w:sz="0" w:space="0" w:color="auto"/>
            <w:bottom w:val="none" w:sz="0" w:space="0" w:color="auto"/>
            <w:right w:val="none" w:sz="0" w:space="0" w:color="auto"/>
          </w:divBdr>
          <w:divsChild>
            <w:div w:id="1360469621">
              <w:marLeft w:val="0"/>
              <w:marRight w:val="0"/>
              <w:marTop w:val="0"/>
              <w:marBottom w:val="0"/>
              <w:divBdr>
                <w:top w:val="none" w:sz="0" w:space="0" w:color="auto"/>
                <w:left w:val="none" w:sz="0" w:space="0" w:color="auto"/>
                <w:bottom w:val="none" w:sz="0" w:space="0" w:color="auto"/>
                <w:right w:val="none" w:sz="0" w:space="0" w:color="auto"/>
              </w:divBdr>
            </w:div>
          </w:divsChild>
        </w:div>
        <w:div w:id="1964995706">
          <w:marLeft w:val="0"/>
          <w:marRight w:val="0"/>
          <w:marTop w:val="0"/>
          <w:marBottom w:val="0"/>
          <w:divBdr>
            <w:top w:val="none" w:sz="0" w:space="0" w:color="auto"/>
            <w:left w:val="none" w:sz="0" w:space="0" w:color="auto"/>
            <w:bottom w:val="none" w:sz="0" w:space="0" w:color="auto"/>
            <w:right w:val="none" w:sz="0" w:space="0" w:color="auto"/>
          </w:divBdr>
          <w:divsChild>
            <w:div w:id="1611355525">
              <w:marLeft w:val="0"/>
              <w:marRight w:val="0"/>
              <w:marTop w:val="0"/>
              <w:marBottom w:val="0"/>
              <w:divBdr>
                <w:top w:val="none" w:sz="0" w:space="0" w:color="auto"/>
                <w:left w:val="none" w:sz="0" w:space="0" w:color="auto"/>
                <w:bottom w:val="none" w:sz="0" w:space="0" w:color="auto"/>
                <w:right w:val="none" w:sz="0" w:space="0" w:color="auto"/>
              </w:divBdr>
            </w:div>
          </w:divsChild>
        </w:div>
        <w:div w:id="1972905816">
          <w:marLeft w:val="0"/>
          <w:marRight w:val="0"/>
          <w:marTop w:val="0"/>
          <w:marBottom w:val="0"/>
          <w:divBdr>
            <w:top w:val="none" w:sz="0" w:space="0" w:color="auto"/>
            <w:left w:val="none" w:sz="0" w:space="0" w:color="auto"/>
            <w:bottom w:val="none" w:sz="0" w:space="0" w:color="auto"/>
            <w:right w:val="none" w:sz="0" w:space="0" w:color="auto"/>
          </w:divBdr>
          <w:divsChild>
            <w:div w:id="1308900956">
              <w:marLeft w:val="0"/>
              <w:marRight w:val="0"/>
              <w:marTop w:val="0"/>
              <w:marBottom w:val="0"/>
              <w:divBdr>
                <w:top w:val="none" w:sz="0" w:space="0" w:color="auto"/>
                <w:left w:val="none" w:sz="0" w:space="0" w:color="auto"/>
                <w:bottom w:val="none" w:sz="0" w:space="0" w:color="auto"/>
                <w:right w:val="none" w:sz="0" w:space="0" w:color="auto"/>
              </w:divBdr>
            </w:div>
          </w:divsChild>
        </w:div>
        <w:div w:id="1988049108">
          <w:marLeft w:val="0"/>
          <w:marRight w:val="0"/>
          <w:marTop w:val="0"/>
          <w:marBottom w:val="0"/>
          <w:divBdr>
            <w:top w:val="none" w:sz="0" w:space="0" w:color="auto"/>
            <w:left w:val="none" w:sz="0" w:space="0" w:color="auto"/>
            <w:bottom w:val="none" w:sz="0" w:space="0" w:color="auto"/>
            <w:right w:val="none" w:sz="0" w:space="0" w:color="auto"/>
          </w:divBdr>
          <w:divsChild>
            <w:div w:id="127825681">
              <w:marLeft w:val="0"/>
              <w:marRight w:val="0"/>
              <w:marTop w:val="0"/>
              <w:marBottom w:val="0"/>
              <w:divBdr>
                <w:top w:val="none" w:sz="0" w:space="0" w:color="auto"/>
                <w:left w:val="none" w:sz="0" w:space="0" w:color="auto"/>
                <w:bottom w:val="none" w:sz="0" w:space="0" w:color="auto"/>
                <w:right w:val="none" w:sz="0" w:space="0" w:color="auto"/>
              </w:divBdr>
            </w:div>
          </w:divsChild>
        </w:div>
        <w:div w:id="1989047057">
          <w:marLeft w:val="0"/>
          <w:marRight w:val="0"/>
          <w:marTop w:val="0"/>
          <w:marBottom w:val="0"/>
          <w:divBdr>
            <w:top w:val="none" w:sz="0" w:space="0" w:color="auto"/>
            <w:left w:val="none" w:sz="0" w:space="0" w:color="auto"/>
            <w:bottom w:val="none" w:sz="0" w:space="0" w:color="auto"/>
            <w:right w:val="none" w:sz="0" w:space="0" w:color="auto"/>
          </w:divBdr>
          <w:divsChild>
            <w:div w:id="1574654928">
              <w:marLeft w:val="0"/>
              <w:marRight w:val="0"/>
              <w:marTop w:val="0"/>
              <w:marBottom w:val="0"/>
              <w:divBdr>
                <w:top w:val="none" w:sz="0" w:space="0" w:color="auto"/>
                <w:left w:val="none" w:sz="0" w:space="0" w:color="auto"/>
                <w:bottom w:val="none" w:sz="0" w:space="0" w:color="auto"/>
                <w:right w:val="none" w:sz="0" w:space="0" w:color="auto"/>
              </w:divBdr>
            </w:div>
          </w:divsChild>
        </w:div>
        <w:div w:id="2050060812">
          <w:marLeft w:val="0"/>
          <w:marRight w:val="0"/>
          <w:marTop w:val="0"/>
          <w:marBottom w:val="0"/>
          <w:divBdr>
            <w:top w:val="none" w:sz="0" w:space="0" w:color="auto"/>
            <w:left w:val="none" w:sz="0" w:space="0" w:color="auto"/>
            <w:bottom w:val="none" w:sz="0" w:space="0" w:color="auto"/>
            <w:right w:val="none" w:sz="0" w:space="0" w:color="auto"/>
          </w:divBdr>
          <w:divsChild>
            <w:div w:id="888765435">
              <w:marLeft w:val="0"/>
              <w:marRight w:val="0"/>
              <w:marTop w:val="0"/>
              <w:marBottom w:val="0"/>
              <w:divBdr>
                <w:top w:val="none" w:sz="0" w:space="0" w:color="auto"/>
                <w:left w:val="none" w:sz="0" w:space="0" w:color="auto"/>
                <w:bottom w:val="none" w:sz="0" w:space="0" w:color="auto"/>
                <w:right w:val="none" w:sz="0" w:space="0" w:color="auto"/>
              </w:divBdr>
            </w:div>
          </w:divsChild>
        </w:div>
        <w:div w:id="2052149330">
          <w:marLeft w:val="0"/>
          <w:marRight w:val="0"/>
          <w:marTop w:val="0"/>
          <w:marBottom w:val="0"/>
          <w:divBdr>
            <w:top w:val="none" w:sz="0" w:space="0" w:color="auto"/>
            <w:left w:val="none" w:sz="0" w:space="0" w:color="auto"/>
            <w:bottom w:val="none" w:sz="0" w:space="0" w:color="auto"/>
            <w:right w:val="none" w:sz="0" w:space="0" w:color="auto"/>
          </w:divBdr>
          <w:divsChild>
            <w:div w:id="1890527578">
              <w:marLeft w:val="0"/>
              <w:marRight w:val="0"/>
              <w:marTop w:val="0"/>
              <w:marBottom w:val="0"/>
              <w:divBdr>
                <w:top w:val="none" w:sz="0" w:space="0" w:color="auto"/>
                <w:left w:val="none" w:sz="0" w:space="0" w:color="auto"/>
                <w:bottom w:val="none" w:sz="0" w:space="0" w:color="auto"/>
                <w:right w:val="none" w:sz="0" w:space="0" w:color="auto"/>
              </w:divBdr>
            </w:div>
          </w:divsChild>
        </w:div>
        <w:div w:id="2065106621">
          <w:marLeft w:val="0"/>
          <w:marRight w:val="0"/>
          <w:marTop w:val="0"/>
          <w:marBottom w:val="0"/>
          <w:divBdr>
            <w:top w:val="none" w:sz="0" w:space="0" w:color="auto"/>
            <w:left w:val="none" w:sz="0" w:space="0" w:color="auto"/>
            <w:bottom w:val="none" w:sz="0" w:space="0" w:color="auto"/>
            <w:right w:val="none" w:sz="0" w:space="0" w:color="auto"/>
          </w:divBdr>
          <w:divsChild>
            <w:div w:id="538247671">
              <w:marLeft w:val="0"/>
              <w:marRight w:val="0"/>
              <w:marTop w:val="0"/>
              <w:marBottom w:val="0"/>
              <w:divBdr>
                <w:top w:val="none" w:sz="0" w:space="0" w:color="auto"/>
                <w:left w:val="none" w:sz="0" w:space="0" w:color="auto"/>
                <w:bottom w:val="none" w:sz="0" w:space="0" w:color="auto"/>
                <w:right w:val="none" w:sz="0" w:space="0" w:color="auto"/>
              </w:divBdr>
            </w:div>
          </w:divsChild>
        </w:div>
        <w:div w:id="2102754633">
          <w:marLeft w:val="0"/>
          <w:marRight w:val="0"/>
          <w:marTop w:val="0"/>
          <w:marBottom w:val="0"/>
          <w:divBdr>
            <w:top w:val="none" w:sz="0" w:space="0" w:color="auto"/>
            <w:left w:val="none" w:sz="0" w:space="0" w:color="auto"/>
            <w:bottom w:val="none" w:sz="0" w:space="0" w:color="auto"/>
            <w:right w:val="none" w:sz="0" w:space="0" w:color="auto"/>
          </w:divBdr>
          <w:divsChild>
            <w:div w:id="1826315654">
              <w:marLeft w:val="0"/>
              <w:marRight w:val="0"/>
              <w:marTop w:val="0"/>
              <w:marBottom w:val="0"/>
              <w:divBdr>
                <w:top w:val="none" w:sz="0" w:space="0" w:color="auto"/>
                <w:left w:val="none" w:sz="0" w:space="0" w:color="auto"/>
                <w:bottom w:val="none" w:sz="0" w:space="0" w:color="auto"/>
                <w:right w:val="none" w:sz="0" w:space="0" w:color="auto"/>
              </w:divBdr>
            </w:div>
          </w:divsChild>
        </w:div>
        <w:div w:id="2133817094">
          <w:marLeft w:val="0"/>
          <w:marRight w:val="0"/>
          <w:marTop w:val="0"/>
          <w:marBottom w:val="0"/>
          <w:divBdr>
            <w:top w:val="none" w:sz="0" w:space="0" w:color="auto"/>
            <w:left w:val="none" w:sz="0" w:space="0" w:color="auto"/>
            <w:bottom w:val="none" w:sz="0" w:space="0" w:color="auto"/>
            <w:right w:val="none" w:sz="0" w:space="0" w:color="auto"/>
          </w:divBdr>
          <w:divsChild>
            <w:div w:id="150459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254215">
      <w:bodyDiv w:val="1"/>
      <w:marLeft w:val="0"/>
      <w:marRight w:val="0"/>
      <w:marTop w:val="0"/>
      <w:marBottom w:val="0"/>
      <w:divBdr>
        <w:top w:val="none" w:sz="0" w:space="0" w:color="auto"/>
        <w:left w:val="none" w:sz="0" w:space="0" w:color="auto"/>
        <w:bottom w:val="none" w:sz="0" w:space="0" w:color="auto"/>
        <w:right w:val="none" w:sz="0" w:space="0" w:color="auto"/>
      </w:divBdr>
    </w:div>
    <w:div w:id="1055588751">
      <w:bodyDiv w:val="1"/>
      <w:marLeft w:val="0"/>
      <w:marRight w:val="0"/>
      <w:marTop w:val="0"/>
      <w:marBottom w:val="0"/>
      <w:divBdr>
        <w:top w:val="none" w:sz="0" w:space="0" w:color="auto"/>
        <w:left w:val="none" w:sz="0" w:space="0" w:color="auto"/>
        <w:bottom w:val="none" w:sz="0" w:space="0" w:color="auto"/>
        <w:right w:val="none" w:sz="0" w:space="0" w:color="auto"/>
      </w:divBdr>
    </w:div>
    <w:div w:id="1068578818">
      <w:bodyDiv w:val="1"/>
      <w:marLeft w:val="0"/>
      <w:marRight w:val="0"/>
      <w:marTop w:val="0"/>
      <w:marBottom w:val="0"/>
      <w:divBdr>
        <w:top w:val="none" w:sz="0" w:space="0" w:color="auto"/>
        <w:left w:val="none" w:sz="0" w:space="0" w:color="auto"/>
        <w:bottom w:val="none" w:sz="0" w:space="0" w:color="auto"/>
        <w:right w:val="none" w:sz="0" w:space="0" w:color="auto"/>
      </w:divBdr>
    </w:div>
    <w:div w:id="1080951688">
      <w:bodyDiv w:val="1"/>
      <w:marLeft w:val="0"/>
      <w:marRight w:val="0"/>
      <w:marTop w:val="0"/>
      <w:marBottom w:val="0"/>
      <w:divBdr>
        <w:top w:val="none" w:sz="0" w:space="0" w:color="auto"/>
        <w:left w:val="none" w:sz="0" w:space="0" w:color="auto"/>
        <w:bottom w:val="none" w:sz="0" w:space="0" w:color="auto"/>
        <w:right w:val="none" w:sz="0" w:space="0" w:color="auto"/>
      </w:divBdr>
    </w:div>
    <w:div w:id="1103183490">
      <w:bodyDiv w:val="1"/>
      <w:marLeft w:val="0"/>
      <w:marRight w:val="0"/>
      <w:marTop w:val="0"/>
      <w:marBottom w:val="0"/>
      <w:divBdr>
        <w:top w:val="none" w:sz="0" w:space="0" w:color="auto"/>
        <w:left w:val="none" w:sz="0" w:space="0" w:color="auto"/>
        <w:bottom w:val="none" w:sz="0" w:space="0" w:color="auto"/>
        <w:right w:val="none" w:sz="0" w:space="0" w:color="auto"/>
      </w:divBdr>
    </w:div>
    <w:div w:id="1104422365">
      <w:bodyDiv w:val="1"/>
      <w:marLeft w:val="0"/>
      <w:marRight w:val="0"/>
      <w:marTop w:val="0"/>
      <w:marBottom w:val="0"/>
      <w:divBdr>
        <w:top w:val="none" w:sz="0" w:space="0" w:color="auto"/>
        <w:left w:val="none" w:sz="0" w:space="0" w:color="auto"/>
        <w:bottom w:val="none" w:sz="0" w:space="0" w:color="auto"/>
        <w:right w:val="none" w:sz="0" w:space="0" w:color="auto"/>
      </w:divBdr>
    </w:div>
    <w:div w:id="1114524223">
      <w:bodyDiv w:val="1"/>
      <w:marLeft w:val="0"/>
      <w:marRight w:val="0"/>
      <w:marTop w:val="0"/>
      <w:marBottom w:val="0"/>
      <w:divBdr>
        <w:top w:val="none" w:sz="0" w:space="0" w:color="auto"/>
        <w:left w:val="none" w:sz="0" w:space="0" w:color="auto"/>
        <w:bottom w:val="none" w:sz="0" w:space="0" w:color="auto"/>
        <w:right w:val="none" w:sz="0" w:space="0" w:color="auto"/>
      </w:divBdr>
      <w:divsChild>
        <w:div w:id="40136886">
          <w:marLeft w:val="0"/>
          <w:marRight w:val="0"/>
          <w:marTop w:val="0"/>
          <w:marBottom w:val="0"/>
          <w:divBdr>
            <w:top w:val="none" w:sz="0" w:space="0" w:color="auto"/>
            <w:left w:val="none" w:sz="0" w:space="0" w:color="auto"/>
            <w:bottom w:val="none" w:sz="0" w:space="0" w:color="auto"/>
            <w:right w:val="none" w:sz="0" w:space="0" w:color="auto"/>
          </w:divBdr>
        </w:div>
        <w:div w:id="267277199">
          <w:marLeft w:val="0"/>
          <w:marRight w:val="0"/>
          <w:marTop w:val="0"/>
          <w:marBottom w:val="0"/>
          <w:divBdr>
            <w:top w:val="none" w:sz="0" w:space="0" w:color="auto"/>
            <w:left w:val="none" w:sz="0" w:space="0" w:color="auto"/>
            <w:bottom w:val="none" w:sz="0" w:space="0" w:color="auto"/>
            <w:right w:val="none" w:sz="0" w:space="0" w:color="auto"/>
          </w:divBdr>
        </w:div>
        <w:div w:id="525603942">
          <w:marLeft w:val="0"/>
          <w:marRight w:val="0"/>
          <w:marTop w:val="0"/>
          <w:marBottom w:val="0"/>
          <w:divBdr>
            <w:top w:val="none" w:sz="0" w:space="0" w:color="auto"/>
            <w:left w:val="none" w:sz="0" w:space="0" w:color="auto"/>
            <w:bottom w:val="none" w:sz="0" w:space="0" w:color="auto"/>
            <w:right w:val="none" w:sz="0" w:space="0" w:color="auto"/>
          </w:divBdr>
        </w:div>
        <w:div w:id="606426217">
          <w:marLeft w:val="0"/>
          <w:marRight w:val="0"/>
          <w:marTop w:val="0"/>
          <w:marBottom w:val="0"/>
          <w:divBdr>
            <w:top w:val="none" w:sz="0" w:space="0" w:color="auto"/>
            <w:left w:val="none" w:sz="0" w:space="0" w:color="auto"/>
            <w:bottom w:val="none" w:sz="0" w:space="0" w:color="auto"/>
            <w:right w:val="none" w:sz="0" w:space="0" w:color="auto"/>
          </w:divBdr>
        </w:div>
        <w:div w:id="935941084">
          <w:marLeft w:val="0"/>
          <w:marRight w:val="0"/>
          <w:marTop w:val="0"/>
          <w:marBottom w:val="0"/>
          <w:divBdr>
            <w:top w:val="none" w:sz="0" w:space="0" w:color="auto"/>
            <w:left w:val="none" w:sz="0" w:space="0" w:color="auto"/>
            <w:bottom w:val="none" w:sz="0" w:space="0" w:color="auto"/>
            <w:right w:val="none" w:sz="0" w:space="0" w:color="auto"/>
          </w:divBdr>
        </w:div>
        <w:div w:id="953904663">
          <w:marLeft w:val="0"/>
          <w:marRight w:val="0"/>
          <w:marTop w:val="0"/>
          <w:marBottom w:val="0"/>
          <w:divBdr>
            <w:top w:val="none" w:sz="0" w:space="0" w:color="auto"/>
            <w:left w:val="none" w:sz="0" w:space="0" w:color="auto"/>
            <w:bottom w:val="none" w:sz="0" w:space="0" w:color="auto"/>
            <w:right w:val="none" w:sz="0" w:space="0" w:color="auto"/>
          </w:divBdr>
        </w:div>
        <w:div w:id="1382823069">
          <w:marLeft w:val="0"/>
          <w:marRight w:val="0"/>
          <w:marTop w:val="0"/>
          <w:marBottom w:val="0"/>
          <w:divBdr>
            <w:top w:val="none" w:sz="0" w:space="0" w:color="auto"/>
            <w:left w:val="none" w:sz="0" w:space="0" w:color="auto"/>
            <w:bottom w:val="none" w:sz="0" w:space="0" w:color="auto"/>
            <w:right w:val="none" w:sz="0" w:space="0" w:color="auto"/>
          </w:divBdr>
        </w:div>
        <w:div w:id="1466508345">
          <w:marLeft w:val="0"/>
          <w:marRight w:val="0"/>
          <w:marTop w:val="0"/>
          <w:marBottom w:val="0"/>
          <w:divBdr>
            <w:top w:val="none" w:sz="0" w:space="0" w:color="auto"/>
            <w:left w:val="none" w:sz="0" w:space="0" w:color="auto"/>
            <w:bottom w:val="none" w:sz="0" w:space="0" w:color="auto"/>
            <w:right w:val="none" w:sz="0" w:space="0" w:color="auto"/>
          </w:divBdr>
        </w:div>
        <w:div w:id="2094351823">
          <w:marLeft w:val="0"/>
          <w:marRight w:val="0"/>
          <w:marTop w:val="0"/>
          <w:marBottom w:val="0"/>
          <w:divBdr>
            <w:top w:val="none" w:sz="0" w:space="0" w:color="auto"/>
            <w:left w:val="none" w:sz="0" w:space="0" w:color="auto"/>
            <w:bottom w:val="none" w:sz="0" w:space="0" w:color="auto"/>
            <w:right w:val="none" w:sz="0" w:space="0" w:color="auto"/>
          </w:divBdr>
        </w:div>
      </w:divsChild>
    </w:div>
    <w:div w:id="1126852890">
      <w:bodyDiv w:val="1"/>
      <w:marLeft w:val="0"/>
      <w:marRight w:val="0"/>
      <w:marTop w:val="0"/>
      <w:marBottom w:val="0"/>
      <w:divBdr>
        <w:top w:val="none" w:sz="0" w:space="0" w:color="auto"/>
        <w:left w:val="none" w:sz="0" w:space="0" w:color="auto"/>
        <w:bottom w:val="none" w:sz="0" w:space="0" w:color="auto"/>
        <w:right w:val="none" w:sz="0" w:space="0" w:color="auto"/>
      </w:divBdr>
      <w:divsChild>
        <w:div w:id="376049146">
          <w:marLeft w:val="0"/>
          <w:marRight w:val="0"/>
          <w:marTop w:val="0"/>
          <w:marBottom w:val="0"/>
          <w:divBdr>
            <w:top w:val="none" w:sz="0" w:space="0" w:color="auto"/>
            <w:left w:val="none" w:sz="0" w:space="0" w:color="auto"/>
            <w:bottom w:val="none" w:sz="0" w:space="0" w:color="auto"/>
            <w:right w:val="none" w:sz="0" w:space="0" w:color="auto"/>
          </w:divBdr>
        </w:div>
        <w:div w:id="704674292">
          <w:marLeft w:val="0"/>
          <w:marRight w:val="0"/>
          <w:marTop w:val="0"/>
          <w:marBottom w:val="0"/>
          <w:divBdr>
            <w:top w:val="none" w:sz="0" w:space="0" w:color="auto"/>
            <w:left w:val="none" w:sz="0" w:space="0" w:color="auto"/>
            <w:bottom w:val="none" w:sz="0" w:space="0" w:color="auto"/>
            <w:right w:val="none" w:sz="0" w:space="0" w:color="auto"/>
          </w:divBdr>
        </w:div>
        <w:div w:id="1057969355">
          <w:marLeft w:val="0"/>
          <w:marRight w:val="0"/>
          <w:marTop w:val="0"/>
          <w:marBottom w:val="0"/>
          <w:divBdr>
            <w:top w:val="none" w:sz="0" w:space="0" w:color="auto"/>
            <w:left w:val="none" w:sz="0" w:space="0" w:color="auto"/>
            <w:bottom w:val="none" w:sz="0" w:space="0" w:color="auto"/>
            <w:right w:val="none" w:sz="0" w:space="0" w:color="auto"/>
          </w:divBdr>
        </w:div>
      </w:divsChild>
    </w:div>
    <w:div w:id="1133908684">
      <w:bodyDiv w:val="1"/>
      <w:marLeft w:val="0"/>
      <w:marRight w:val="0"/>
      <w:marTop w:val="0"/>
      <w:marBottom w:val="0"/>
      <w:divBdr>
        <w:top w:val="none" w:sz="0" w:space="0" w:color="auto"/>
        <w:left w:val="none" w:sz="0" w:space="0" w:color="auto"/>
        <w:bottom w:val="none" w:sz="0" w:space="0" w:color="auto"/>
        <w:right w:val="none" w:sz="0" w:space="0" w:color="auto"/>
      </w:divBdr>
      <w:divsChild>
        <w:div w:id="4332896">
          <w:marLeft w:val="0"/>
          <w:marRight w:val="0"/>
          <w:marTop w:val="0"/>
          <w:marBottom w:val="0"/>
          <w:divBdr>
            <w:top w:val="none" w:sz="0" w:space="0" w:color="auto"/>
            <w:left w:val="none" w:sz="0" w:space="0" w:color="auto"/>
            <w:bottom w:val="none" w:sz="0" w:space="0" w:color="auto"/>
            <w:right w:val="none" w:sz="0" w:space="0" w:color="auto"/>
          </w:divBdr>
          <w:divsChild>
            <w:div w:id="504251106">
              <w:marLeft w:val="0"/>
              <w:marRight w:val="0"/>
              <w:marTop w:val="0"/>
              <w:marBottom w:val="0"/>
              <w:divBdr>
                <w:top w:val="none" w:sz="0" w:space="0" w:color="auto"/>
                <w:left w:val="none" w:sz="0" w:space="0" w:color="auto"/>
                <w:bottom w:val="none" w:sz="0" w:space="0" w:color="auto"/>
                <w:right w:val="none" w:sz="0" w:space="0" w:color="auto"/>
              </w:divBdr>
            </w:div>
          </w:divsChild>
        </w:div>
        <w:div w:id="410934008">
          <w:marLeft w:val="0"/>
          <w:marRight w:val="0"/>
          <w:marTop w:val="0"/>
          <w:marBottom w:val="0"/>
          <w:divBdr>
            <w:top w:val="none" w:sz="0" w:space="0" w:color="auto"/>
            <w:left w:val="none" w:sz="0" w:space="0" w:color="auto"/>
            <w:bottom w:val="none" w:sz="0" w:space="0" w:color="auto"/>
            <w:right w:val="none" w:sz="0" w:space="0" w:color="auto"/>
          </w:divBdr>
          <w:divsChild>
            <w:div w:id="1065495966">
              <w:marLeft w:val="0"/>
              <w:marRight w:val="0"/>
              <w:marTop w:val="0"/>
              <w:marBottom w:val="0"/>
              <w:divBdr>
                <w:top w:val="none" w:sz="0" w:space="0" w:color="auto"/>
                <w:left w:val="none" w:sz="0" w:space="0" w:color="auto"/>
                <w:bottom w:val="none" w:sz="0" w:space="0" w:color="auto"/>
                <w:right w:val="none" w:sz="0" w:space="0" w:color="auto"/>
              </w:divBdr>
            </w:div>
          </w:divsChild>
        </w:div>
        <w:div w:id="1420903790">
          <w:marLeft w:val="0"/>
          <w:marRight w:val="0"/>
          <w:marTop w:val="0"/>
          <w:marBottom w:val="0"/>
          <w:divBdr>
            <w:top w:val="none" w:sz="0" w:space="0" w:color="auto"/>
            <w:left w:val="none" w:sz="0" w:space="0" w:color="auto"/>
            <w:bottom w:val="none" w:sz="0" w:space="0" w:color="auto"/>
            <w:right w:val="none" w:sz="0" w:space="0" w:color="auto"/>
          </w:divBdr>
          <w:divsChild>
            <w:div w:id="79186307">
              <w:marLeft w:val="0"/>
              <w:marRight w:val="0"/>
              <w:marTop w:val="0"/>
              <w:marBottom w:val="0"/>
              <w:divBdr>
                <w:top w:val="none" w:sz="0" w:space="0" w:color="auto"/>
                <w:left w:val="none" w:sz="0" w:space="0" w:color="auto"/>
                <w:bottom w:val="none" w:sz="0" w:space="0" w:color="auto"/>
                <w:right w:val="none" w:sz="0" w:space="0" w:color="auto"/>
              </w:divBdr>
            </w:div>
          </w:divsChild>
        </w:div>
        <w:div w:id="1456800286">
          <w:marLeft w:val="0"/>
          <w:marRight w:val="0"/>
          <w:marTop w:val="0"/>
          <w:marBottom w:val="0"/>
          <w:divBdr>
            <w:top w:val="none" w:sz="0" w:space="0" w:color="auto"/>
            <w:left w:val="none" w:sz="0" w:space="0" w:color="auto"/>
            <w:bottom w:val="none" w:sz="0" w:space="0" w:color="auto"/>
            <w:right w:val="none" w:sz="0" w:space="0" w:color="auto"/>
          </w:divBdr>
          <w:divsChild>
            <w:div w:id="180752647">
              <w:marLeft w:val="0"/>
              <w:marRight w:val="0"/>
              <w:marTop w:val="0"/>
              <w:marBottom w:val="0"/>
              <w:divBdr>
                <w:top w:val="none" w:sz="0" w:space="0" w:color="auto"/>
                <w:left w:val="none" w:sz="0" w:space="0" w:color="auto"/>
                <w:bottom w:val="none" w:sz="0" w:space="0" w:color="auto"/>
                <w:right w:val="none" w:sz="0" w:space="0" w:color="auto"/>
              </w:divBdr>
            </w:div>
          </w:divsChild>
        </w:div>
        <w:div w:id="1619600605">
          <w:marLeft w:val="0"/>
          <w:marRight w:val="0"/>
          <w:marTop w:val="0"/>
          <w:marBottom w:val="0"/>
          <w:divBdr>
            <w:top w:val="none" w:sz="0" w:space="0" w:color="auto"/>
            <w:left w:val="none" w:sz="0" w:space="0" w:color="auto"/>
            <w:bottom w:val="none" w:sz="0" w:space="0" w:color="auto"/>
            <w:right w:val="none" w:sz="0" w:space="0" w:color="auto"/>
          </w:divBdr>
          <w:divsChild>
            <w:div w:id="1802378014">
              <w:marLeft w:val="0"/>
              <w:marRight w:val="0"/>
              <w:marTop w:val="0"/>
              <w:marBottom w:val="0"/>
              <w:divBdr>
                <w:top w:val="none" w:sz="0" w:space="0" w:color="auto"/>
                <w:left w:val="none" w:sz="0" w:space="0" w:color="auto"/>
                <w:bottom w:val="none" w:sz="0" w:space="0" w:color="auto"/>
                <w:right w:val="none" w:sz="0" w:space="0" w:color="auto"/>
              </w:divBdr>
            </w:div>
          </w:divsChild>
        </w:div>
        <w:div w:id="1818910393">
          <w:marLeft w:val="0"/>
          <w:marRight w:val="0"/>
          <w:marTop w:val="0"/>
          <w:marBottom w:val="0"/>
          <w:divBdr>
            <w:top w:val="none" w:sz="0" w:space="0" w:color="auto"/>
            <w:left w:val="none" w:sz="0" w:space="0" w:color="auto"/>
            <w:bottom w:val="none" w:sz="0" w:space="0" w:color="auto"/>
            <w:right w:val="none" w:sz="0" w:space="0" w:color="auto"/>
          </w:divBdr>
          <w:divsChild>
            <w:div w:id="1217088874">
              <w:marLeft w:val="0"/>
              <w:marRight w:val="0"/>
              <w:marTop w:val="0"/>
              <w:marBottom w:val="0"/>
              <w:divBdr>
                <w:top w:val="none" w:sz="0" w:space="0" w:color="auto"/>
                <w:left w:val="none" w:sz="0" w:space="0" w:color="auto"/>
                <w:bottom w:val="none" w:sz="0" w:space="0" w:color="auto"/>
                <w:right w:val="none" w:sz="0" w:space="0" w:color="auto"/>
              </w:divBdr>
            </w:div>
          </w:divsChild>
        </w:div>
        <w:div w:id="1987081087">
          <w:marLeft w:val="0"/>
          <w:marRight w:val="0"/>
          <w:marTop w:val="0"/>
          <w:marBottom w:val="0"/>
          <w:divBdr>
            <w:top w:val="none" w:sz="0" w:space="0" w:color="auto"/>
            <w:left w:val="none" w:sz="0" w:space="0" w:color="auto"/>
            <w:bottom w:val="none" w:sz="0" w:space="0" w:color="auto"/>
            <w:right w:val="none" w:sz="0" w:space="0" w:color="auto"/>
          </w:divBdr>
          <w:divsChild>
            <w:div w:id="641010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970735">
      <w:bodyDiv w:val="1"/>
      <w:marLeft w:val="0"/>
      <w:marRight w:val="0"/>
      <w:marTop w:val="0"/>
      <w:marBottom w:val="0"/>
      <w:divBdr>
        <w:top w:val="none" w:sz="0" w:space="0" w:color="auto"/>
        <w:left w:val="none" w:sz="0" w:space="0" w:color="auto"/>
        <w:bottom w:val="none" w:sz="0" w:space="0" w:color="auto"/>
        <w:right w:val="none" w:sz="0" w:space="0" w:color="auto"/>
      </w:divBdr>
    </w:div>
    <w:div w:id="1222401369">
      <w:bodyDiv w:val="1"/>
      <w:marLeft w:val="0"/>
      <w:marRight w:val="0"/>
      <w:marTop w:val="0"/>
      <w:marBottom w:val="0"/>
      <w:divBdr>
        <w:top w:val="none" w:sz="0" w:space="0" w:color="auto"/>
        <w:left w:val="none" w:sz="0" w:space="0" w:color="auto"/>
        <w:bottom w:val="none" w:sz="0" w:space="0" w:color="auto"/>
        <w:right w:val="none" w:sz="0" w:space="0" w:color="auto"/>
      </w:divBdr>
    </w:div>
    <w:div w:id="1365789144">
      <w:bodyDiv w:val="1"/>
      <w:marLeft w:val="0"/>
      <w:marRight w:val="0"/>
      <w:marTop w:val="0"/>
      <w:marBottom w:val="0"/>
      <w:divBdr>
        <w:top w:val="none" w:sz="0" w:space="0" w:color="auto"/>
        <w:left w:val="none" w:sz="0" w:space="0" w:color="auto"/>
        <w:bottom w:val="none" w:sz="0" w:space="0" w:color="auto"/>
        <w:right w:val="none" w:sz="0" w:space="0" w:color="auto"/>
      </w:divBdr>
      <w:divsChild>
        <w:div w:id="329525762">
          <w:marLeft w:val="0"/>
          <w:marRight w:val="0"/>
          <w:marTop w:val="0"/>
          <w:marBottom w:val="0"/>
          <w:divBdr>
            <w:top w:val="none" w:sz="0" w:space="0" w:color="auto"/>
            <w:left w:val="none" w:sz="0" w:space="0" w:color="auto"/>
            <w:bottom w:val="none" w:sz="0" w:space="0" w:color="auto"/>
            <w:right w:val="none" w:sz="0" w:space="0" w:color="auto"/>
          </w:divBdr>
        </w:div>
        <w:div w:id="560990915">
          <w:marLeft w:val="0"/>
          <w:marRight w:val="0"/>
          <w:marTop w:val="0"/>
          <w:marBottom w:val="0"/>
          <w:divBdr>
            <w:top w:val="none" w:sz="0" w:space="0" w:color="auto"/>
            <w:left w:val="none" w:sz="0" w:space="0" w:color="auto"/>
            <w:bottom w:val="none" w:sz="0" w:space="0" w:color="auto"/>
            <w:right w:val="none" w:sz="0" w:space="0" w:color="auto"/>
          </w:divBdr>
        </w:div>
        <w:div w:id="703989717">
          <w:marLeft w:val="0"/>
          <w:marRight w:val="0"/>
          <w:marTop w:val="0"/>
          <w:marBottom w:val="0"/>
          <w:divBdr>
            <w:top w:val="none" w:sz="0" w:space="0" w:color="auto"/>
            <w:left w:val="none" w:sz="0" w:space="0" w:color="auto"/>
            <w:bottom w:val="none" w:sz="0" w:space="0" w:color="auto"/>
            <w:right w:val="none" w:sz="0" w:space="0" w:color="auto"/>
          </w:divBdr>
        </w:div>
        <w:div w:id="1638148758">
          <w:marLeft w:val="0"/>
          <w:marRight w:val="0"/>
          <w:marTop w:val="0"/>
          <w:marBottom w:val="0"/>
          <w:divBdr>
            <w:top w:val="none" w:sz="0" w:space="0" w:color="auto"/>
            <w:left w:val="none" w:sz="0" w:space="0" w:color="auto"/>
            <w:bottom w:val="none" w:sz="0" w:space="0" w:color="auto"/>
            <w:right w:val="none" w:sz="0" w:space="0" w:color="auto"/>
          </w:divBdr>
        </w:div>
      </w:divsChild>
    </w:div>
    <w:div w:id="1379821375">
      <w:bodyDiv w:val="1"/>
      <w:marLeft w:val="0"/>
      <w:marRight w:val="0"/>
      <w:marTop w:val="0"/>
      <w:marBottom w:val="0"/>
      <w:divBdr>
        <w:top w:val="none" w:sz="0" w:space="0" w:color="auto"/>
        <w:left w:val="none" w:sz="0" w:space="0" w:color="auto"/>
        <w:bottom w:val="none" w:sz="0" w:space="0" w:color="auto"/>
        <w:right w:val="none" w:sz="0" w:space="0" w:color="auto"/>
      </w:divBdr>
    </w:div>
    <w:div w:id="1568030581">
      <w:bodyDiv w:val="1"/>
      <w:marLeft w:val="0"/>
      <w:marRight w:val="0"/>
      <w:marTop w:val="0"/>
      <w:marBottom w:val="0"/>
      <w:divBdr>
        <w:top w:val="none" w:sz="0" w:space="0" w:color="auto"/>
        <w:left w:val="none" w:sz="0" w:space="0" w:color="auto"/>
        <w:bottom w:val="none" w:sz="0" w:space="0" w:color="auto"/>
        <w:right w:val="none" w:sz="0" w:space="0" w:color="auto"/>
      </w:divBdr>
    </w:div>
    <w:div w:id="1597204889">
      <w:bodyDiv w:val="1"/>
      <w:marLeft w:val="0"/>
      <w:marRight w:val="0"/>
      <w:marTop w:val="0"/>
      <w:marBottom w:val="0"/>
      <w:divBdr>
        <w:top w:val="none" w:sz="0" w:space="0" w:color="auto"/>
        <w:left w:val="none" w:sz="0" w:space="0" w:color="auto"/>
        <w:bottom w:val="none" w:sz="0" w:space="0" w:color="auto"/>
        <w:right w:val="none" w:sz="0" w:space="0" w:color="auto"/>
      </w:divBdr>
      <w:divsChild>
        <w:div w:id="225725843">
          <w:marLeft w:val="0"/>
          <w:marRight w:val="0"/>
          <w:marTop w:val="0"/>
          <w:marBottom w:val="0"/>
          <w:divBdr>
            <w:top w:val="none" w:sz="0" w:space="0" w:color="auto"/>
            <w:left w:val="none" w:sz="0" w:space="0" w:color="auto"/>
            <w:bottom w:val="none" w:sz="0" w:space="0" w:color="auto"/>
            <w:right w:val="none" w:sz="0" w:space="0" w:color="auto"/>
          </w:divBdr>
        </w:div>
        <w:div w:id="295839718">
          <w:marLeft w:val="0"/>
          <w:marRight w:val="0"/>
          <w:marTop w:val="0"/>
          <w:marBottom w:val="0"/>
          <w:divBdr>
            <w:top w:val="none" w:sz="0" w:space="0" w:color="auto"/>
            <w:left w:val="none" w:sz="0" w:space="0" w:color="auto"/>
            <w:bottom w:val="none" w:sz="0" w:space="0" w:color="auto"/>
            <w:right w:val="none" w:sz="0" w:space="0" w:color="auto"/>
          </w:divBdr>
        </w:div>
        <w:div w:id="598224018">
          <w:marLeft w:val="0"/>
          <w:marRight w:val="0"/>
          <w:marTop w:val="0"/>
          <w:marBottom w:val="0"/>
          <w:divBdr>
            <w:top w:val="none" w:sz="0" w:space="0" w:color="auto"/>
            <w:left w:val="none" w:sz="0" w:space="0" w:color="auto"/>
            <w:bottom w:val="none" w:sz="0" w:space="0" w:color="auto"/>
            <w:right w:val="none" w:sz="0" w:space="0" w:color="auto"/>
          </w:divBdr>
        </w:div>
        <w:div w:id="961958256">
          <w:marLeft w:val="0"/>
          <w:marRight w:val="0"/>
          <w:marTop w:val="0"/>
          <w:marBottom w:val="0"/>
          <w:divBdr>
            <w:top w:val="none" w:sz="0" w:space="0" w:color="auto"/>
            <w:left w:val="none" w:sz="0" w:space="0" w:color="auto"/>
            <w:bottom w:val="none" w:sz="0" w:space="0" w:color="auto"/>
            <w:right w:val="none" w:sz="0" w:space="0" w:color="auto"/>
          </w:divBdr>
        </w:div>
        <w:div w:id="1688829764">
          <w:marLeft w:val="0"/>
          <w:marRight w:val="0"/>
          <w:marTop w:val="0"/>
          <w:marBottom w:val="0"/>
          <w:divBdr>
            <w:top w:val="none" w:sz="0" w:space="0" w:color="auto"/>
            <w:left w:val="none" w:sz="0" w:space="0" w:color="auto"/>
            <w:bottom w:val="none" w:sz="0" w:space="0" w:color="auto"/>
            <w:right w:val="none" w:sz="0" w:space="0" w:color="auto"/>
          </w:divBdr>
        </w:div>
      </w:divsChild>
    </w:div>
    <w:div w:id="1705130542">
      <w:bodyDiv w:val="1"/>
      <w:marLeft w:val="0"/>
      <w:marRight w:val="0"/>
      <w:marTop w:val="0"/>
      <w:marBottom w:val="0"/>
      <w:divBdr>
        <w:top w:val="none" w:sz="0" w:space="0" w:color="auto"/>
        <w:left w:val="none" w:sz="0" w:space="0" w:color="auto"/>
        <w:bottom w:val="none" w:sz="0" w:space="0" w:color="auto"/>
        <w:right w:val="none" w:sz="0" w:space="0" w:color="auto"/>
      </w:divBdr>
      <w:divsChild>
        <w:div w:id="93285417">
          <w:marLeft w:val="0"/>
          <w:marRight w:val="0"/>
          <w:marTop w:val="0"/>
          <w:marBottom w:val="0"/>
          <w:divBdr>
            <w:top w:val="none" w:sz="0" w:space="0" w:color="auto"/>
            <w:left w:val="none" w:sz="0" w:space="0" w:color="auto"/>
            <w:bottom w:val="none" w:sz="0" w:space="0" w:color="auto"/>
            <w:right w:val="none" w:sz="0" w:space="0" w:color="auto"/>
          </w:divBdr>
        </w:div>
        <w:div w:id="133452431">
          <w:marLeft w:val="0"/>
          <w:marRight w:val="0"/>
          <w:marTop w:val="0"/>
          <w:marBottom w:val="0"/>
          <w:divBdr>
            <w:top w:val="none" w:sz="0" w:space="0" w:color="auto"/>
            <w:left w:val="none" w:sz="0" w:space="0" w:color="auto"/>
            <w:bottom w:val="none" w:sz="0" w:space="0" w:color="auto"/>
            <w:right w:val="none" w:sz="0" w:space="0" w:color="auto"/>
          </w:divBdr>
        </w:div>
        <w:div w:id="886140211">
          <w:marLeft w:val="0"/>
          <w:marRight w:val="0"/>
          <w:marTop w:val="0"/>
          <w:marBottom w:val="0"/>
          <w:divBdr>
            <w:top w:val="none" w:sz="0" w:space="0" w:color="auto"/>
            <w:left w:val="none" w:sz="0" w:space="0" w:color="auto"/>
            <w:bottom w:val="none" w:sz="0" w:space="0" w:color="auto"/>
            <w:right w:val="none" w:sz="0" w:space="0" w:color="auto"/>
          </w:divBdr>
        </w:div>
        <w:div w:id="1680080973">
          <w:marLeft w:val="0"/>
          <w:marRight w:val="0"/>
          <w:marTop w:val="0"/>
          <w:marBottom w:val="0"/>
          <w:divBdr>
            <w:top w:val="none" w:sz="0" w:space="0" w:color="auto"/>
            <w:left w:val="none" w:sz="0" w:space="0" w:color="auto"/>
            <w:bottom w:val="none" w:sz="0" w:space="0" w:color="auto"/>
            <w:right w:val="none" w:sz="0" w:space="0" w:color="auto"/>
          </w:divBdr>
        </w:div>
      </w:divsChild>
    </w:div>
    <w:div w:id="1762679405">
      <w:bodyDiv w:val="1"/>
      <w:marLeft w:val="0"/>
      <w:marRight w:val="0"/>
      <w:marTop w:val="0"/>
      <w:marBottom w:val="0"/>
      <w:divBdr>
        <w:top w:val="none" w:sz="0" w:space="0" w:color="auto"/>
        <w:left w:val="none" w:sz="0" w:space="0" w:color="auto"/>
        <w:bottom w:val="none" w:sz="0" w:space="0" w:color="auto"/>
        <w:right w:val="none" w:sz="0" w:space="0" w:color="auto"/>
      </w:divBdr>
      <w:divsChild>
        <w:div w:id="41637005">
          <w:marLeft w:val="0"/>
          <w:marRight w:val="0"/>
          <w:marTop w:val="0"/>
          <w:marBottom w:val="0"/>
          <w:divBdr>
            <w:top w:val="none" w:sz="0" w:space="0" w:color="auto"/>
            <w:left w:val="none" w:sz="0" w:space="0" w:color="auto"/>
            <w:bottom w:val="none" w:sz="0" w:space="0" w:color="auto"/>
            <w:right w:val="none" w:sz="0" w:space="0" w:color="auto"/>
          </w:divBdr>
        </w:div>
        <w:div w:id="70199169">
          <w:marLeft w:val="0"/>
          <w:marRight w:val="0"/>
          <w:marTop w:val="0"/>
          <w:marBottom w:val="0"/>
          <w:divBdr>
            <w:top w:val="none" w:sz="0" w:space="0" w:color="auto"/>
            <w:left w:val="none" w:sz="0" w:space="0" w:color="auto"/>
            <w:bottom w:val="none" w:sz="0" w:space="0" w:color="auto"/>
            <w:right w:val="none" w:sz="0" w:space="0" w:color="auto"/>
          </w:divBdr>
        </w:div>
        <w:div w:id="300768047">
          <w:marLeft w:val="0"/>
          <w:marRight w:val="0"/>
          <w:marTop w:val="0"/>
          <w:marBottom w:val="0"/>
          <w:divBdr>
            <w:top w:val="none" w:sz="0" w:space="0" w:color="auto"/>
            <w:left w:val="none" w:sz="0" w:space="0" w:color="auto"/>
            <w:bottom w:val="none" w:sz="0" w:space="0" w:color="auto"/>
            <w:right w:val="none" w:sz="0" w:space="0" w:color="auto"/>
          </w:divBdr>
        </w:div>
        <w:div w:id="527334298">
          <w:marLeft w:val="0"/>
          <w:marRight w:val="0"/>
          <w:marTop w:val="0"/>
          <w:marBottom w:val="0"/>
          <w:divBdr>
            <w:top w:val="none" w:sz="0" w:space="0" w:color="auto"/>
            <w:left w:val="none" w:sz="0" w:space="0" w:color="auto"/>
            <w:bottom w:val="none" w:sz="0" w:space="0" w:color="auto"/>
            <w:right w:val="none" w:sz="0" w:space="0" w:color="auto"/>
          </w:divBdr>
        </w:div>
        <w:div w:id="747726419">
          <w:marLeft w:val="0"/>
          <w:marRight w:val="0"/>
          <w:marTop w:val="0"/>
          <w:marBottom w:val="0"/>
          <w:divBdr>
            <w:top w:val="none" w:sz="0" w:space="0" w:color="auto"/>
            <w:left w:val="none" w:sz="0" w:space="0" w:color="auto"/>
            <w:bottom w:val="none" w:sz="0" w:space="0" w:color="auto"/>
            <w:right w:val="none" w:sz="0" w:space="0" w:color="auto"/>
          </w:divBdr>
        </w:div>
        <w:div w:id="913128740">
          <w:marLeft w:val="0"/>
          <w:marRight w:val="0"/>
          <w:marTop w:val="0"/>
          <w:marBottom w:val="0"/>
          <w:divBdr>
            <w:top w:val="none" w:sz="0" w:space="0" w:color="auto"/>
            <w:left w:val="none" w:sz="0" w:space="0" w:color="auto"/>
            <w:bottom w:val="none" w:sz="0" w:space="0" w:color="auto"/>
            <w:right w:val="none" w:sz="0" w:space="0" w:color="auto"/>
          </w:divBdr>
        </w:div>
        <w:div w:id="1024599416">
          <w:marLeft w:val="0"/>
          <w:marRight w:val="0"/>
          <w:marTop w:val="0"/>
          <w:marBottom w:val="0"/>
          <w:divBdr>
            <w:top w:val="none" w:sz="0" w:space="0" w:color="auto"/>
            <w:left w:val="none" w:sz="0" w:space="0" w:color="auto"/>
            <w:bottom w:val="none" w:sz="0" w:space="0" w:color="auto"/>
            <w:right w:val="none" w:sz="0" w:space="0" w:color="auto"/>
          </w:divBdr>
        </w:div>
        <w:div w:id="1030035217">
          <w:marLeft w:val="0"/>
          <w:marRight w:val="0"/>
          <w:marTop w:val="0"/>
          <w:marBottom w:val="0"/>
          <w:divBdr>
            <w:top w:val="none" w:sz="0" w:space="0" w:color="auto"/>
            <w:left w:val="none" w:sz="0" w:space="0" w:color="auto"/>
            <w:bottom w:val="none" w:sz="0" w:space="0" w:color="auto"/>
            <w:right w:val="none" w:sz="0" w:space="0" w:color="auto"/>
          </w:divBdr>
        </w:div>
        <w:div w:id="1772120396">
          <w:marLeft w:val="0"/>
          <w:marRight w:val="0"/>
          <w:marTop w:val="0"/>
          <w:marBottom w:val="0"/>
          <w:divBdr>
            <w:top w:val="none" w:sz="0" w:space="0" w:color="auto"/>
            <w:left w:val="none" w:sz="0" w:space="0" w:color="auto"/>
            <w:bottom w:val="none" w:sz="0" w:space="0" w:color="auto"/>
            <w:right w:val="none" w:sz="0" w:space="0" w:color="auto"/>
          </w:divBdr>
        </w:div>
        <w:div w:id="1883251664">
          <w:marLeft w:val="0"/>
          <w:marRight w:val="0"/>
          <w:marTop w:val="0"/>
          <w:marBottom w:val="0"/>
          <w:divBdr>
            <w:top w:val="none" w:sz="0" w:space="0" w:color="auto"/>
            <w:left w:val="none" w:sz="0" w:space="0" w:color="auto"/>
            <w:bottom w:val="none" w:sz="0" w:space="0" w:color="auto"/>
            <w:right w:val="none" w:sz="0" w:space="0" w:color="auto"/>
          </w:divBdr>
        </w:div>
        <w:div w:id="2001158561">
          <w:marLeft w:val="0"/>
          <w:marRight w:val="0"/>
          <w:marTop w:val="0"/>
          <w:marBottom w:val="0"/>
          <w:divBdr>
            <w:top w:val="none" w:sz="0" w:space="0" w:color="auto"/>
            <w:left w:val="none" w:sz="0" w:space="0" w:color="auto"/>
            <w:bottom w:val="none" w:sz="0" w:space="0" w:color="auto"/>
            <w:right w:val="none" w:sz="0" w:space="0" w:color="auto"/>
          </w:divBdr>
        </w:div>
      </w:divsChild>
    </w:div>
    <w:div w:id="1766533917">
      <w:bodyDiv w:val="1"/>
      <w:marLeft w:val="0"/>
      <w:marRight w:val="0"/>
      <w:marTop w:val="0"/>
      <w:marBottom w:val="0"/>
      <w:divBdr>
        <w:top w:val="none" w:sz="0" w:space="0" w:color="auto"/>
        <w:left w:val="none" w:sz="0" w:space="0" w:color="auto"/>
        <w:bottom w:val="none" w:sz="0" w:space="0" w:color="auto"/>
        <w:right w:val="none" w:sz="0" w:space="0" w:color="auto"/>
      </w:divBdr>
    </w:div>
    <w:div w:id="1872913104">
      <w:bodyDiv w:val="1"/>
      <w:marLeft w:val="0"/>
      <w:marRight w:val="0"/>
      <w:marTop w:val="0"/>
      <w:marBottom w:val="0"/>
      <w:divBdr>
        <w:top w:val="none" w:sz="0" w:space="0" w:color="auto"/>
        <w:left w:val="none" w:sz="0" w:space="0" w:color="auto"/>
        <w:bottom w:val="none" w:sz="0" w:space="0" w:color="auto"/>
        <w:right w:val="none" w:sz="0" w:space="0" w:color="auto"/>
      </w:divBdr>
    </w:div>
    <w:div w:id="1890149763">
      <w:bodyDiv w:val="1"/>
      <w:marLeft w:val="0"/>
      <w:marRight w:val="0"/>
      <w:marTop w:val="0"/>
      <w:marBottom w:val="0"/>
      <w:divBdr>
        <w:top w:val="none" w:sz="0" w:space="0" w:color="auto"/>
        <w:left w:val="none" w:sz="0" w:space="0" w:color="auto"/>
        <w:bottom w:val="none" w:sz="0" w:space="0" w:color="auto"/>
        <w:right w:val="none" w:sz="0" w:space="0" w:color="auto"/>
      </w:divBdr>
      <w:divsChild>
        <w:div w:id="7409164">
          <w:marLeft w:val="0"/>
          <w:marRight w:val="0"/>
          <w:marTop w:val="0"/>
          <w:marBottom w:val="0"/>
          <w:divBdr>
            <w:top w:val="none" w:sz="0" w:space="0" w:color="auto"/>
            <w:left w:val="none" w:sz="0" w:space="0" w:color="auto"/>
            <w:bottom w:val="none" w:sz="0" w:space="0" w:color="auto"/>
            <w:right w:val="none" w:sz="0" w:space="0" w:color="auto"/>
          </w:divBdr>
        </w:div>
        <w:div w:id="135802886">
          <w:marLeft w:val="0"/>
          <w:marRight w:val="0"/>
          <w:marTop w:val="0"/>
          <w:marBottom w:val="0"/>
          <w:divBdr>
            <w:top w:val="none" w:sz="0" w:space="0" w:color="auto"/>
            <w:left w:val="none" w:sz="0" w:space="0" w:color="auto"/>
            <w:bottom w:val="none" w:sz="0" w:space="0" w:color="auto"/>
            <w:right w:val="none" w:sz="0" w:space="0" w:color="auto"/>
          </w:divBdr>
        </w:div>
        <w:div w:id="136264807">
          <w:marLeft w:val="0"/>
          <w:marRight w:val="0"/>
          <w:marTop w:val="0"/>
          <w:marBottom w:val="0"/>
          <w:divBdr>
            <w:top w:val="none" w:sz="0" w:space="0" w:color="auto"/>
            <w:left w:val="none" w:sz="0" w:space="0" w:color="auto"/>
            <w:bottom w:val="none" w:sz="0" w:space="0" w:color="auto"/>
            <w:right w:val="none" w:sz="0" w:space="0" w:color="auto"/>
          </w:divBdr>
        </w:div>
        <w:div w:id="184902000">
          <w:marLeft w:val="0"/>
          <w:marRight w:val="0"/>
          <w:marTop w:val="0"/>
          <w:marBottom w:val="0"/>
          <w:divBdr>
            <w:top w:val="none" w:sz="0" w:space="0" w:color="auto"/>
            <w:left w:val="none" w:sz="0" w:space="0" w:color="auto"/>
            <w:bottom w:val="none" w:sz="0" w:space="0" w:color="auto"/>
            <w:right w:val="none" w:sz="0" w:space="0" w:color="auto"/>
          </w:divBdr>
        </w:div>
        <w:div w:id="265575618">
          <w:marLeft w:val="0"/>
          <w:marRight w:val="0"/>
          <w:marTop w:val="0"/>
          <w:marBottom w:val="0"/>
          <w:divBdr>
            <w:top w:val="none" w:sz="0" w:space="0" w:color="auto"/>
            <w:left w:val="none" w:sz="0" w:space="0" w:color="auto"/>
            <w:bottom w:val="none" w:sz="0" w:space="0" w:color="auto"/>
            <w:right w:val="none" w:sz="0" w:space="0" w:color="auto"/>
          </w:divBdr>
        </w:div>
        <w:div w:id="332072538">
          <w:marLeft w:val="0"/>
          <w:marRight w:val="0"/>
          <w:marTop w:val="0"/>
          <w:marBottom w:val="0"/>
          <w:divBdr>
            <w:top w:val="none" w:sz="0" w:space="0" w:color="auto"/>
            <w:left w:val="none" w:sz="0" w:space="0" w:color="auto"/>
            <w:bottom w:val="none" w:sz="0" w:space="0" w:color="auto"/>
            <w:right w:val="none" w:sz="0" w:space="0" w:color="auto"/>
          </w:divBdr>
        </w:div>
        <w:div w:id="388573485">
          <w:marLeft w:val="0"/>
          <w:marRight w:val="0"/>
          <w:marTop w:val="0"/>
          <w:marBottom w:val="0"/>
          <w:divBdr>
            <w:top w:val="none" w:sz="0" w:space="0" w:color="auto"/>
            <w:left w:val="none" w:sz="0" w:space="0" w:color="auto"/>
            <w:bottom w:val="none" w:sz="0" w:space="0" w:color="auto"/>
            <w:right w:val="none" w:sz="0" w:space="0" w:color="auto"/>
          </w:divBdr>
        </w:div>
        <w:div w:id="443159158">
          <w:marLeft w:val="0"/>
          <w:marRight w:val="0"/>
          <w:marTop w:val="0"/>
          <w:marBottom w:val="0"/>
          <w:divBdr>
            <w:top w:val="none" w:sz="0" w:space="0" w:color="auto"/>
            <w:left w:val="none" w:sz="0" w:space="0" w:color="auto"/>
            <w:bottom w:val="none" w:sz="0" w:space="0" w:color="auto"/>
            <w:right w:val="none" w:sz="0" w:space="0" w:color="auto"/>
          </w:divBdr>
        </w:div>
        <w:div w:id="487405110">
          <w:marLeft w:val="0"/>
          <w:marRight w:val="0"/>
          <w:marTop w:val="0"/>
          <w:marBottom w:val="0"/>
          <w:divBdr>
            <w:top w:val="none" w:sz="0" w:space="0" w:color="auto"/>
            <w:left w:val="none" w:sz="0" w:space="0" w:color="auto"/>
            <w:bottom w:val="none" w:sz="0" w:space="0" w:color="auto"/>
            <w:right w:val="none" w:sz="0" w:space="0" w:color="auto"/>
          </w:divBdr>
        </w:div>
        <w:div w:id="532159125">
          <w:marLeft w:val="0"/>
          <w:marRight w:val="0"/>
          <w:marTop w:val="0"/>
          <w:marBottom w:val="0"/>
          <w:divBdr>
            <w:top w:val="none" w:sz="0" w:space="0" w:color="auto"/>
            <w:left w:val="none" w:sz="0" w:space="0" w:color="auto"/>
            <w:bottom w:val="none" w:sz="0" w:space="0" w:color="auto"/>
            <w:right w:val="none" w:sz="0" w:space="0" w:color="auto"/>
          </w:divBdr>
        </w:div>
        <w:div w:id="607396142">
          <w:marLeft w:val="0"/>
          <w:marRight w:val="0"/>
          <w:marTop w:val="0"/>
          <w:marBottom w:val="0"/>
          <w:divBdr>
            <w:top w:val="none" w:sz="0" w:space="0" w:color="auto"/>
            <w:left w:val="none" w:sz="0" w:space="0" w:color="auto"/>
            <w:bottom w:val="none" w:sz="0" w:space="0" w:color="auto"/>
            <w:right w:val="none" w:sz="0" w:space="0" w:color="auto"/>
          </w:divBdr>
        </w:div>
        <w:div w:id="611518404">
          <w:marLeft w:val="0"/>
          <w:marRight w:val="0"/>
          <w:marTop w:val="0"/>
          <w:marBottom w:val="0"/>
          <w:divBdr>
            <w:top w:val="none" w:sz="0" w:space="0" w:color="auto"/>
            <w:left w:val="none" w:sz="0" w:space="0" w:color="auto"/>
            <w:bottom w:val="none" w:sz="0" w:space="0" w:color="auto"/>
            <w:right w:val="none" w:sz="0" w:space="0" w:color="auto"/>
          </w:divBdr>
        </w:div>
        <w:div w:id="632492196">
          <w:marLeft w:val="0"/>
          <w:marRight w:val="0"/>
          <w:marTop w:val="0"/>
          <w:marBottom w:val="0"/>
          <w:divBdr>
            <w:top w:val="none" w:sz="0" w:space="0" w:color="auto"/>
            <w:left w:val="none" w:sz="0" w:space="0" w:color="auto"/>
            <w:bottom w:val="none" w:sz="0" w:space="0" w:color="auto"/>
            <w:right w:val="none" w:sz="0" w:space="0" w:color="auto"/>
          </w:divBdr>
        </w:div>
        <w:div w:id="650018757">
          <w:marLeft w:val="0"/>
          <w:marRight w:val="0"/>
          <w:marTop w:val="0"/>
          <w:marBottom w:val="0"/>
          <w:divBdr>
            <w:top w:val="none" w:sz="0" w:space="0" w:color="auto"/>
            <w:left w:val="none" w:sz="0" w:space="0" w:color="auto"/>
            <w:bottom w:val="none" w:sz="0" w:space="0" w:color="auto"/>
            <w:right w:val="none" w:sz="0" w:space="0" w:color="auto"/>
          </w:divBdr>
        </w:div>
        <w:div w:id="659777531">
          <w:marLeft w:val="0"/>
          <w:marRight w:val="0"/>
          <w:marTop w:val="0"/>
          <w:marBottom w:val="0"/>
          <w:divBdr>
            <w:top w:val="none" w:sz="0" w:space="0" w:color="auto"/>
            <w:left w:val="none" w:sz="0" w:space="0" w:color="auto"/>
            <w:bottom w:val="none" w:sz="0" w:space="0" w:color="auto"/>
            <w:right w:val="none" w:sz="0" w:space="0" w:color="auto"/>
          </w:divBdr>
        </w:div>
        <w:div w:id="722944440">
          <w:marLeft w:val="0"/>
          <w:marRight w:val="0"/>
          <w:marTop w:val="0"/>
          <w:marBottom w:val="0"/>
          <w:divBdr>
            <w:top w:val="none" w:sz="0" w:space="0" w:color="auto"/>
            <w:left w:val="none" w:sz="0" w:space="0" w:color="auto"/>
            <w:bottom w:val="none" w:sz="0" w:space="0" w:color="auto"/>
            <w:right w:val="none" w:sz="0" w:space="0" w:color="auto"/>
          </w:divBdr>
        </w:div>
        <w:div w:id="753009920">
          <w:marLeft w:val="0"/>
          <w:marRight w:val="0"/>
          <w:marTop w:val="0"/>
          <w:marBottom w:val="0"/>
          <w:divBdr>
            <w:top w:val="none" w:sz="0" w:space="0" w:color="auto"/>
            <w:left w:val="none" w:sz="0" w:space="0" w:color="auto"/>
            <w:bottom w:val="none" w:sz="0" w:space="0" w:color="auto"/>
            <w:right w:val="none" w:sz="0" w:space="0" w:color="auto"/>
          </w:divBdr>
        </w:div>
        <w:div w:id="773135788">
          <w:marLeft w:val="0"/>
          <w:marRight w:val="0"/>
          <w:marTop w:val="0"/>
          <w:marBottom w:val="0"/>
          <w:divBdr>
            <w:top w:val="none" w:sz="0" w:space="0" w:color="auto"/>
            <w:left w:val="none" w:sz="0" w:space="0" w:color="auto"/>
            <w:bottom w:val="none" w:sz="0" w:space="0" w:color="auto"/>
            <w:right w:val="none" w:sz="0" w:space="0" w:color="auto"/>
          </w:divBdr>
        </w:div>
        <w:div w:id="785150361">
          <w:marLeft w:val="0"/>
          <w:marRight w:val="0"/>
          <w:marTop w:val="0"/>
          <w:marBottom w:val="0"/>
          <w:divBdr>
            <w:top w:val="none" w:sz="0" w:space="0" w:color="auto"/>
            <w:left w:val="none" w:sz="0" w:space="0" w:color="auto"/>
            <w:bottom w:val="none" w:sz="0" w:space="0" w:color="auto"/>
            <w:right w:val="none" w:sz="0" w:space="0" w:color="auto"/>
          </w:divBdr>
        </w:div>
        <w:div w:id="814223593">
          <w:marLeft w:val="0"/>
          <w:marRight w:val="0"/>
          <w:marTop w:val="0"/>
          <w:marBottom w:val="0"/>
          <w:divBdr>
            <w:top w:val="none" w:sz="0" w:space="0" w:color="auto"/>
            <w:left w:val="none" w:sz="0" w:space="0" w:color="auto"/>
            <w:bottom w:val="none" w:sz="0" w:space="0" w:color="auto"/>
            <w:right w:val="none" w:sz="0" w:space="0" w:color="auto"/>
          </w:divBdr>
        </w:div>
        <w:div w:id="898439997">
          <w:marLeft w:val="0"/>
          <w:marRight w:val="0"/>
          <w:marTop w:val="0"/>
          <w:marBottom w:val="0"/>
          <w:divBdr>
            <w:top w:val="none" w:sz="0" w:space="0" w:color="auto"/>
            <w:left w:val="none" w:sz="0" w:space="0" w:color="auto"/>
            <w:bottom w:val="none" w:sz="0" w:space="0" w:color="auto"/>
            <w:right w:val="none" w:sz="0" w:space="0" w:color="auto"/>
          </w:divBdr>
        </w:div>
        <w:div w:id="926615990">
          <w:marLeft w:val="0"/>
          <w:marRight w:val="0"/>
          <w:marTop w:val="0"/>
          <w:marBottom w:val="0"/>
          <w:divBdr>
            <w:top w:val="none" w:sz="0" w:space="0" w:color="auto"/>
            <w:left w:val="none" w:sz="0" w:space="0" w:color="auto"/>
            <w:bottom w:val="none" w:sz="0" w:space="0" w:color="auto"/>
            <w:right w:val="none" w:sz="0" w:space="0" w:color="auto"/>
          </w:divBdr>
        </w:div>
        <w:div w:id="975337925">
          <w:marLeft w:val="0"/>
          <w:marRight w:val="0"/>
          <w:marTop w:val="0"/>
          <w:marBottom w:val="0"/>
          <w:divBdr>
            <w:top w:val="none" w:sz="0" w:space="0" w:color="auto"/>
            <w:left w:val="none" w:sz="0" w:space="0" w:color="auto"/>
            <w:bottom w:val="none" w:sz="0" w:space="0" w:color="auto"/>
            <w:right w:val="none" w:sz="0" w:space="0" w:color="auto"/>
          </w:divBdr>
        </w:div>
        <w:div w:id="1043603108">
          <w:marLeft w:val="0"/>
          <w:marRight w:val="0"/>
          <w:marTop w:val="0"/>
          <w:marBottom w:val="0"/>
          <w:divBdr>
            <w:top w:val="none" w:sz="0" w:space="0" w:color="auto"/>
            <w:left w:val="none" w:sz="0" w:space="0" w:color="auto"/>
            <w:bottom w:val="none" w:sz="0" w:space="0" w:color="auto"/>
            <w:right w:val="none" w:sz="0" w:space="0" w:color="auto"/>
          </w:divBdr>
        </w:div>
        <w:div w:id="1193768707">
          <w:marLeft w:val="0"/>
          <w:marRight w:val="0"/>
          <w:marTop w:val="0"/>
          <w:marBottom w:val="0"/>
          <w:divBdr>
            <w:top w:val="none" w:sz="0" w:space="0" w:color="auto"/>
            <w:left w:val="none" w:sz="0" w:space="0" w:color="auto"/>
            <w:bottom w:val="none" w:sz="0" w:space="0" w:color="auto"/>
            <w:right w:val="none" w:sz="0" w:space="0" w:color="auto"/>
          </w:divBdr>
        </w:div>
        <w:div w:id="1304045824">
          <w:marLeft w:val="0"/>
          <w:marRight w:val="0"/>
          <w:marTop w:val="0"/>
          <w:marBottom w:val="0"/>
          <w:divBdr>
            <w:top w:val="none" w:sz="0" w:space="0" w:color="auto"/>
            <w:left w:val="none" w:sz="0" w:space="0" w:color="auto"/>
            <w:bottom w:val="none" w:sz="0" w:space="0" w:color="auto"/>
            <w:right w:val="none" w:sz="0" w:space="0" w:color="auto"/>
          </w:divBdr>
        </w:div>
        <w:div w:id="1342925502">
          <w:marLeft w:val="0"/>
          <w:marRight w:val="0"/>
          <w:marTop w:val="0"/>
          <w:marBottom w:val="0"/>
          <w:divBdr>
            <w:top w:val="none" w:sz="0" w:space="0" w:color="auto"/>
            <w:left w:val="none" w:sz="0" w:space="0" w:color="auto"/>
            <w:bottom w:val="none" w:sz="0" w:space="0" w:color="auto"/>
            <w:right w:val="none" w:sz="0" w:space="0" w:color="auto"/>
          </w:divBdr>
        </w:div>
        <w:div w:id="1416627606">
          <w:marLeft w:val="0"/>
          <w:marRight w:val="0"/>
          <w:marTop w:val="0"/>
          <w:marBottom w:val="0"/>
          <w:divBdr>
            <w:top w:val="none" w:sz="0" w:space="0" w:color="auto"/>
            <w:left w:val="none" w:sz="0" w:space="0" w:color="auto"/>
            <w:bottom w:val="none" w:sz="0" w:space="0" w:color="auto"/>
            <w:right w:val="none" w:sz="0" w:space="0" w:color="auto"/>
          </w:divBdr>
        </w:div>
        <w:div w:id="1420562696">
          <w:marLeft w:val="0"/>
          <w:marRight w:val="0"/>
          <w:marTop w:val="0"/>
          <w:marBottom w:val="0"/>
          <w:divBdr>
            <w:top w:val="none" w:sz="0" w:space="0" w:color="auto"/>
            <w:left w:val="none" w:sz="0" w:space="0" w:color="auto"/>
            <w:bottom w:val="none" w:sz="0" w:space="0" w:color="auto"/>
            <w:right w:val="none" w:sz="0" w:space="0" w:color="auto"/>
          </w:divBdr>
        </w:div>
        <w:div w:id="1474061250">
          <w:marLeft w:val="0"/>
          <w:marRight w:val="0"/>
          <w:marTop w:val="0"/>
          <w:marBottom w:val="0"/>
          <w:divBdr>
            <w:top w:val="none" w:sz="0" w:space="0" w:color="auto"/>
            <w:left w:val="none" w:sz="0" w:space="0" w:color="auto"/>
            <w:bottom w:val="none" w:sz="0" w:space="0" w:color="auto"/>
            <w:right w:val="none" w:sz="0" w:space="0" w:color="auto"/>
          </w:divBdr>
        </w:div>
        <w:div w:id="1496149433">
          <w:marLeft w:val="0"/>
          <w:marRight w:val="0"/>
          <w:marTop w:val="0"/>
          <w:marBottom w:val="0"/>
          <w:divBdr>
            <w:top w:val="none" w:sz="0" w:space="0" w:color="auto"/>
            <w:left w:val="none" w:sz="0" w:space="0" w:color="auto"/>
            <w:bottom w:val="none" w:sz="0" w:space="0" w:color="auto"/>
            <w:right w:val="none" w:sz="0" w:space="0" w:color="auto"/>
          </w:divBdr>
        </w:div>
        <w:div w:id="1508863781">
          <w:marLeft w:val="0"/>
          <w:marRight w:val="0"/>
          <w:marTop w:val="0"/>
          <w:marBottom w:val="0"/>
          <w:divBdr>
            <w:top w:val="none" w:sz="0" w:space="0" w:color="auto"/>
            <w:left w:val="none" w:sz="0" w:space="0" w:color="auto"/>
            <w:bottom w:val="none" w:sz="0" w:space="0" w:color="auto"/>
            <w:right w:val="none" w:sz="0" w:space="0" w:color="auto"/>
          </w:divBdr>
        </w:div>
        <w:div w:id="1521317485">
          <w:marLeft w:val="0"/>
          <w:marRight w:val="0"/>
          <w:marTop w:val="0"/>
          <w:marBottom w:val="0"/>
          <w:divBdr>
            <w:top w:val="none" w:sz="0" w:space="0" w:color="auto"/>
            <w:left w:val="none" w:sz="0" w:space="0" w:color="auto"/>
            <w:bottom w:val="none" w:sz="0" w:space="0" w:color="auto"/>
            <w:right w:val="none" w:sz="0" w:space="0" w:color="auto"/>
          </w:divBdr>
        </w:div>
        <w:div w:id="1558589964">
          <w:marLeft w:val="0"/>
          <w:marRight w:val="0"/>
          <w:marTop w:val="0"/>
          <w:marBottom w:val="0"/>
          <w:divBdr>
            <w:top w:val="none" w:sz="0" w:space="0" w:color="auto"/>
            <w:left w:val="none" w:sz="0" w:space="0" w:color="auto"/>
            <w:bottom w:val="none" w:sz="0" w:space="0" w:color="auto"/>
            <w:right w:val="none" w:sz="0" w:space="0" w:color="auto"/>
          </w:divBdr>
        </w:div>
        <w:div w:id="1655597908">
          <w:marLeft w:val="0"/>
          <w:marRight w:val="0"/>
          <w:marTop w:val="0"/>
          <w:marBottom w:val="0"/>
          <w:divBdr>
            <w:top w:val="none" w:sz="0" w:space="0" w:color="auto"/>
            <w:left w:val="none" w:sz="0" w:space="0" w:color="auto"/>
            <w:bottom w:val="none" w:sz="0" w:space="0" w:color="auto"/>
            <w:right w:val="none" w:sz="0" w:space="0" w:color="auto"/>
          </w:divBdr>
        </w:div>
        <w:div w:id="1725903856">
          <w:marLeft w:val="0"/>
          <w:marRight w:val="0"/>
          <w:marTop w:val="0"/>
          <w:marBottom w:val="0"/>
          <w:divBdr>
            <w:top w:val="none" w:sz="0" w:space="0" w:color="auto"/>
            <w:left w:val="none" w:sz="0" w:space="0" w:color="auto"/>
            <w:bottom w:val="none" w:sz="0" w:space="0" w:color="auto"/>
            <w:right w:val="none" w:sz="0" w:space="0" w:color="auto"/>
          </w:divBdr>
        </w:div>
        <w:div w:id="1829512459">
          <w:marLeft w:val="0"/>
          <w:marRight w:val="0"/>
          <w:marTop w:val="0"/>
          <w:marBottom w:val="0"/>
          <w:divBdr>
            <w:top w:val="none" w:sz="0" w:space="0" w:color="auto"/>
            <w:left w:val="none" w:sz="0" w:space="0" w:color="auto"/>
            <w:bottom w:val="none" w:sz="0" w:space="0" w:color="auto"/>
            <w:right w:val="none" w:sz="0" w:space="0" w:color="auto"/>
          </w:divBdr>
        </w:div>
        <w:div w:id="1884781391">
          <w:marLeft w:val="0"/>
          <w:marRight w:val="0"/>
          <w:marTop w:val="0"/>
          <w:marBottom w:val="0"/>
          <w:divBdr>
            <w:top w:val="none" w:sz="0" w:space="0" w:color="auto"/>
            <w:left w:val="none" w:sz="0" w:space="0" w:color="auto"/>
            <w:bottom w:val="none" w:sz="0" w:space="0" w:color="auto"/>
            <w:right w:val="none" w:sz="0" w:space="0" w:color="auto"/>
          </w:divBdr>
        </w:div>
        <w:div w:id="1958903515">
          <w:marLeft w:val="0"/>
          <w:marRight w:val="0"/>
          <w:marTop w:val="0"/>
          <w:marBottom w:val="0"/>
          <w:divBdr>
            <w:top w:val="none" w:sz="0" w:space="0" w:color="auto"/>
            <w:left w:val="none" w:sz="0" w:space="0" w:color="auto"/>
            <w:bottom w:val="none" w:sz="0" w:space="0" w:color="auto"/>
            <w:right w:val="none" w:sz="0" w:space="0" w:color="auto"/>
          </w:divBdr>
        </w:div>
        <w:div w:id="1999845512">
          <w:marLeft w:val="0"/>
          <w:marRight w:val="0"/>
          <w:marTop w:val="0"/>
          <w:marBottom w:val="0"/>
          <w:divBdr>
            <w:top w:val="none" w:sz="0" w:space="0" w:color="auto"/>
            <w:left w:val="none" w:sz="0" w:space="0" w:color="auto"/>
            <w:bottom w:val="none" w:sz="0" w:space="0" w:color="auto"/>
            <w:right w:val="none" w:sz="0" w:space="0" w:color="auto"/>
          </w:divBdr>
        </w:div>
        <w:div w:id="2020425684">
          <w:marLeft w:val="0"/>
          <w:marRight w:val="0"/>
          <w:marTop w:val="0"/>
          <w:marBottom w:val="0"/>
          <w:divBdr>
            <w:top w:val="none" w:sz="0" w:space="0" w:color="auto"/>
            <w:left w:val="none" w:sz="0" w:space="0" w:color="auto"/>
            <w:bottom w:val="none" w:sz="0" w:space="0" w:color="auto"/>
            <w:right w:val="none" w:sz="0" w:space="0" w:color="auto"/>
          </w:divBdr>
        </w:div>
        <w:div w:id="2124618205">
          <w:marLeft w:val="0"/>
          <w:marRight w:val="0"/>
          <w:marTop w:val="0"/>
          <w:marBottom w:val="0"/>
          <w:divBdr>
            <w:top w:val="none" w:sz="0" w:space="0" w:color="auto"/>
            <w:left w:val="none" w:sz="0" w:space="0" w:color="auto"/>
            <w:bottom w:val="none" w:sz="0" w:space="0" w:color="auto"/>
            <w:right w:val="none" w:sz="0" w:space="0" w:color="auto"/>
          </w:divBdr>
        </w:div>
      </w:divsChild>
    </w:div>
    <w:div w:id="1928416601">
      <w:bodyDiv w:val="1"/>
      <w:marLeft w:val="0"/>
      <w:marRight w:val="0"/>
      <w:marTop w:val="0"/>
      <w:marBottom w:val="0"/>
      <w:divBdr>
        <w:top w:val="none" w:sz="0" w:space="0" w:color="auto"/>
        <w:left w:val="none" w:sz="0" w:space="0" w:color="auto"/>
        <w:bottom w:val="none" w:sz="0" w:space="0" w:color="auto"/>
        <w:right w:val="none" w:sz="0" w:space="0" w:color="auto"/>
      </w:divBdr>
    </w:div>
    <w:div w:id="1934166264">
      <w:bodyDiv w:val="1"/>
      <w:marLeft w:val="0"/>
      <w:marRight w:val="0"/>
      <w:marTop w:val="0"/>
      <w:marBottom w:val="0"/>
      <w:divBdr>
        <w:top w:val="none" w:sz="0" w:space="0" w:color="auto"/>
        <w:left w:val="none" w:sz="0" w:space="0" w:color="auto"/>
        <w:bottom w:val="none" w:sz="0" w:space="0" w:color="auto"/>
        <w:right w:val="none" w:sz="0" w:space="0" w:color="auto"/>
      </w:divBdr>
    </w:div>
    <w:div w:id="1936012033">
      <w:bodyDiv w:val="1"/>
      <w:marLeft w:val="0"/>
      <w:marRight w:val="0"/>
      <w:marTop w:val="0"/>
      <w:marBottom w:val="0"/>
      <w:divBdr>
        <w:top w:val="none" w:sz="0" w:space="0" w:color="auto"/>
        <w:left w:val="none" w:sz="0" w:space="0" w:color="auto"/>
        <w:bottom w:val="none" w:sz="0" w:space="0" w:color="auto"/>
        <w:right w:val="none" w:sz="0" w:space="0" w:color="auto"/>
      </w:divBdr>
    </w:div>
    <w:div w:id="1954821499">
      <w:bodyDiv w:val="1"/>
      <w:marLeft w:val="0"/>
      <w:marRight w:val="0"/>
      <w:marTop w:val="0"/>
      <w:marBottom w:val="0"/>
      <w:divBdr>
        <w:top w:val="none" w:sz="0" w:space="0" w:color="auto"/>
        <w:left w:val="none" w:sz="0" w:space="0" w:color="auto"/>
        <w:bottom w:val="none" w:sz="0" w:space="0" w:color="auto"/>
        <w:right w:val="none" w:sz="0" w:space="0" w:color="auto"/>
      </w:divBdr>
    </w:div>
    <w:div w:id="2005085709">
      <w:bodyDiv w:val="1"/>
      <w:marLeft w:val="0"/>
      <w:marRight w:val="0"/>
      <w:marTop w:val="0"/>
      <w:marBottom w:val="0"/>
      <w:divBdr>
        <w:top w:val="none" w:sz="0" w:space="0" w:color="auto"/>
        <w:left w:val="none" w:sz="0" w:space="0" w:color="auto"/>
        <w:bottom w:val="none" w:sz="0" w:space="0" w:color="auto"/>
        <w:right w:val="none" w:sz="0" w:space="0" w:color="auto"/>
      </w:divBdr>
      <w:divsChild>
        <w:div w:id="674959541">
          <w:marLeft w:val="0"/>
          <w:marRight w:val="0"/>
          <w:marTop w:val="0"/>
          <w:marBottom w:val="0"/>
          <w:divBdr>
            <w:top w:val="none" w:sz="0" w:space="0" w:color="auto"/>
            <w:left w:val="none" w:sz="0" w:space="0" w:color="auto"/>
            <w:bottom w:val="none" w:sz="0" w:space="0" w:color="auto"/>
            <w:right w:val="none" w:sz="0" w:space="0" w:color="auto"/>
          </w:divBdr>
        </w:div>
        <w:div w:id="1325544634">
          <w:marLeft w:val="0"/>
          <w:marRight w:val="0"/>
          <w:marTop w:val="0"/>
          <w:marBottom w:val="0"/>
          <w:divBdr>
            <w:top w:val="none" w:sz="0" w:space="0" w:color="auto"/>
            <w:left w:val="none" w:sz="0" w:space="0" w:color="auto"/>
            <w:bottom w:val="none" w:sz="0" w:space="0" w:color="auto"/>
            <w:right w:val="none" w:sz="0" w:space="0" w:color="auto"/>
          </w:divBdr>
        </w:div>
        <w:div w:id="1800218060">
          <w:marLeft w:val="0"/>
          <w:marRight w:val="0"/>
          <w:marTop w:val="0"/>
          <w:marBottom w:val="0"/>
          <w:divBdr>
            <w:top w:val="none" w:sz="0" w:space="0" w:color="auto"/>
            <w:left w:val="none" w:sz="0" w:space="0" w:color="auto"/>
            <w:bottom w:val="none" w:sz="0" w:space="0" w:color="auto"/>
            <w:right w:val="none" w:sz="0" w:space="0" w:color="auto"/>
          </w:divBdr>
        </w:div>
      </w:divsChild>
    </w:div>
    <w:div w:id="2052147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footer" Target="footer5.xml"/><Relationship Id="rId42" Type="http://schemas.openxmlformats.org/officeDocument/2006/relationships/hyperlink" Target="https://www.igwc.gov.au/sites/default/files/2022-10/audit-accounting-interstate-trade-northern-basin_0.pdf" TargetMode="External"/><Relationship Id="rId47" Type="http://schemas.openxmlformats.org/officeDocument/2006/relationships/footer" Target="footer10.xml"/><Relationship Id="rId63" Type="http://schemas.openxmlformats.org/officeDocument/2006/relationships/hyperlink" Target="https://www.igwc.gov.au/sites/default/files/2022-08/compliance-enforcement-across-murray-darling-basin.pdf" TargetMode="External"/><Relationship Id="rId68" Type="http://schemas.openxmlformats.org/officeDocument/2006/relationships/image" Target="media/image32.png"/><Relationship Id="rId16" Type="http://schemas.openxmlformats.org/officeDocument/2006/relationships/hyperlink" Target="https://www.igwc.gov.au/publications/annual-reports" TargetMode="External"/><Relationship Id="rId11" Type="http://schemas.openxmlformats.org/officeDocument/2006/relationships/footer" Target="footer1.xml"/><Relationship Id="rId24" Type="http://schemas.openxmlformats.org/officeDocument/2006/relationships/footer" Target="footer6.xml"/><Relationship Id="rId32" Type="http://schemas.openxmlformats.org/officeDocument/2006/relationships/hyperlink" Target="https://www.igwc.gov.au/contact" TargetMode="External"/><Relationship Id="rId37" Type="http://schemas.openxmlformats.org/officeDocument/2006/relationships/image" Target="media/image12.png"/><Relationship Id="rId40" Type="http://schemas.openxmlformats.org/officeDocument/2006/relationships/hyperlink" Target="https://www.igwc.gov.au/contact" TargetMode="External"/><Relationship Id="rId45" Type="http://schemas.openxmlformats.org/officeDocument/2006/relationships/image" Target="media/image16.png"/><Relationship Id="rId53" Type="http://schemas.openxmlformats.org/officeDocument/2006/relationships/hyperlink" Target="https://www.igwc.gov.au/sites/default/files/2022-08/igwc-2020-21-sdl-compliance-statement_0.pdf" TargetMode="External"/><Relationship Id="rId58" Type="http://schemas.openxmlformats.org/officeDocument/2006/relationships/image" Target="media/image23.svg"/><Relationship Id="rId66" Type="http://schemas.openxmlformats.org/officeDocument/2006/relationships/image" Target="media/image30.png"/><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26.png"/><Relationship Id="rId19" Type="http://schemas.openxmlformats.org/officeDocument/2006/relationships/image" Target="media/image4.png"/><Relationship Id="rId14" Type="http://schemas.openxmlformats.org/officeDocument/2006/relationships/hyperlink" Target="mailto:copyright@dcceew.gov.au" TargetMode="External"/><Relationship Id="rId22" Type="http://schemas.openxmlformats.org/officeDocument/2006/relationships/image" Target="media/image5.jpeg"/><Relationship Id="rId27" Type="http://schemas.openxmlformats.org/officeDocument/2006/relationships/image" Target="media/image7.jpg"/><Relationship Id="rId30" Type="http://schemas.openxmlformats.org/officeDocument/2006/relationships/image" Target="media/image9.png"/><Relationship Id="rId35" Type="http://schemas.openxmlformats.org/officeDocument/2006/relationships/hyperlink" Target="https://www.mdba.gov.au/basin-plan/plan-murray-darling-basin" TargetMode="External"/><Relationship Id="rId43" Type="http://schemas.openxmlformats.org/officeDocument/2006/relationships/image" Target="media/image14.png"/><Relationship Id="rId48" Type="http://schemas.openxmlformats.org/officeDocument/2006/relationships/footer" Target="footer11.xml"/><Relationship Id="rId56" Type="http://schemas.openxmlformats.org/officeDocument/2006/relationships/image" Target="media/image21.jpeg"/><Relationship Id="rId64" Type="http://schemas.openxmlformats.org/officeDocument/2006/relationships/image" Target="media/image28.jpeg"/><Relationship Id="rId69" Type="http://schemas.openxmlformats.org/officeDocument/2006/relationships/image" Target="media/image33.png"/><Relationship Id="rId77" Type="http://schemas.openxmlformats.org/officeDocument/2006/relationships/customXml" Target="../customXml/item2.xml"/><Relationship Id="rId8" Type="http://schemas.openxmlformats.org/officeDocument/2006/relationships/image" Target="media/image2.png"/><Relationship Id="rId51" Type="http://schemas.openxmlformats.org/officeDocument/2006/relationships/image" Target="media/image17.png"/><Relationship Id="rId72" Type="http://schemas.openxmlformats.org/officeDocument/2006/relationships/image" Target="media/image35.jpe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hyperlink" Target="http://www.igwc.gov.au/" TargetMode="External"/><Relationship Id="rId25" Type="http://schemas.openxmlformats.org/officeDocument/2006/relationships/hyperlink" Target="http://www.igwc.gov.au/" TargetMode="External"/><Relationship Id="rId33" Type="http://schemas.openxmlformats.org/officeDocument/2006/relationships/image" Target="media/image10.png"/><Relationship Id="rId38" Type="http://schemas.openxmlformats.org/officeDocument/2006/relationships/header" Target="header4.xml"/><Relationship Id="rId46" Type="http://schemas.openxmlformats.org/officeDocument/2006/relationships/header" Target="header5.xml"/><Relationship Id="rId59" Type="http://schemas.openxmlformats.org/officeDocument/2006/relationships/image" Target="media/image24.png"/><Relationship Id="rId67" Type="http://schemas.openxmlformats.org/officeDocument/2006/relationships/image" Target="media/image31.png"/><Relationship Id="rId20" Type="http://schemas.openxmlformats.org/officeDocument/2006/relationships/footer" Target="footer4.xml"/><Relationship Id="rId41" Type="http://schemas.openxmlformats.org/officeDocument/2006/relationships/image" Target="media/image13.jpg"/><Relationship Id="rId54" Type="http://schemas.openxmlformats.org/officeDocument/2006/relationships/image" Target="media/image19.jpg"/><Relationship Id="rId62" Type="http://schemas.openxmlformats.org/officeDocument/2006/relationships/image" Target="media/image27.svg"/><Relationship Id="rId70" Type="http://schemas.openxmlformats.org/officeDocument/2006/relationships/hyperlink" Target="http://igwc.gov.au/podcast" TargetMode="External"/><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6.png"/><Relationship Id="rId28" Type="http://schemas.openxmlformats.org/officeDocument/2006/relationships/footer" Target="footer8.xml"/><Relationship Id="rId36" Type="http://schemas.openxmlformats.org/officeDocument/2006/relationships/hyperlink" Target="https://www.mdba.gov.au/basin-plan/plan-murray-darling-basin" TargetMode="External"/><Relationship Id="rId49" Type="http://schemas.openxmlformats.org/officeDocument/2006/relationships/hyperlink" Target="https://www.igwc.gov.au/sites/default/files/2023-06/audit-management-overland-flow-harvesting-lower-balonne.pdf" TargetMode="External"/><Relationship Id="rId57" Type="http://schemas.openxmlformats.org/officeDocument/2006/relationships/image" Target="media/image22.png"/><Relationship Id="rId10" Type="http://schemas.openxmlformats.org/officeDocument/2006/relationships/header" Target="header2.xml"/><Relationship Id="rId31" Type="http://schemas.openxmlformats.org/officeDocument/2006/relationships/hyperlink" Target="http://www.igwc.gov.au/about" TargetMode="External"/><Relationship Id="rId44" Type="http://schemas.openxmlformats.org/officeDocument/2006/relationships/image" Target="media/image15.png"/><Relationship Id="rId52" Type="http://schemas.openxmlformats.org/officeDocument/2006/relationships/image" Target="media/image18.png"/><Relationship Id="rId60" Type="http://schemas.openxmlformats.org/officeDocument/2006/relationships/image" Target="media/image25.svg"/><Relationship Id="rId65" Type="http://schemas.openxmlformats.org/officeDocument/2006/relationships/image" Target="media/image29.png"/><Relationship Id="rId73" Type="http://schemas.openxmlformats.org/officeDocument/2006/relationships/hyperlink" Target="https://www.igwc.gov.au/sites/default/files/2023-08/igwc-annual-work-plan-2023-24.pdf" TargetMode="External"/><Relationship Id="rId78"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3.xml"/><Relationship Id="rId39" Type="http://schemas.openxmlformats.org/officeDocument/2006/relationships/footer" Target="footer9.xml"/><Relationship Id="rId34" Type="http://schemas.openxmlformats.org/officeDocument/2006/relationships/image" Target="media/image11.png"/><Relationship Id="rId50" Type="http://schemas.openxmlformats.org/officeDocument/2006/relationships/hyperlink" Target="https://www.igwc.gov.au/reviews-reports" TargetMode="External"/><Relationship Id="rId55" Type="http://schemas.openxmlformats.org/officeDocument/2006/relationships/image" Target="media/image20.jpg"/><Relationship Id="rId76" Type="http://schemas.openxmlformats.org/officeDocument/2006/relationships/customXml" Target="../customXml/item1.xml"/><Relationship Id="rId7" Type="http://schemas.openxmlformats.org/officeDocument/2006/relationships/image" Target="media/image1.jpg"/><Relationship Id="rId71" Type="http://schemas.openxmlformats.org/officeDocument/2006/relationships/image" Target="media/image34.png"/><Relationship Id="rId2" Type="http://schemas.openxmlformats.org/officeDocument/2006/relationships/styles" Target="styles.xml"/><Relationship Id="rId29"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lt1"/>
        </a:solidFill>
        <a:ln w="6350">
          <a:noFill/>
        </a:ln>
      </a:spPr>
      <a:bodyPr rot="0" spcFirstLastPara="0" vertOverflow="overflow" horzOverflow="overflow" vert="horz" wrap="square" lIns="0" tIns="0" rIns="0" bIns="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3A4F77836BB3D4E8942C3BA8310D952" ma:contentTypeVersion="14" ma:contentTypeDescription="Create a new document." ma:contentTypeScope="" ma:versionID="d2575a541de4f6f4146f87d786cddbb4">
  <xsd:schema xmlns:xsd="http://www.w3.org/2001/XMLSchema" xmlns:xs="http://www.w3.org/2001/XMLSchema" xmlns:p="http://schemas.microsoft.com/office/2006/metadata/properties" xmlns:ns2="b98728ac-f998-415c-abee-6b046fb1441e" xmlns:ns3="81c01dc6-2c49-4730-b140-874c95cac377" xmlns:ns4="d869c146-c82e-4435-92e4-da91542262fd" targetNamespace="http://schemas.microsoft.com/office/2006/metadata/properties" ma:root="true" ma:fieldsID="4bfd732ecb4d90ac731c1f8eb5d3dcdc" ns2:_="" ns3:_="" ns4:_="">
    <xsd:import namespace="b98728ac-f998-415c-abee-6b046fb1441e"/>
    <xsd:import namespace="81c01dc6-2c49-4730-b140-874c95cac377"/>
    <xsd:import namespace="d869c146-c82e-4435-92e4-da91542262fd"/>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4:SharedWithUsers" minOccurs="0"/>
                <xsd:element ref="ns4:SharedWithDetails" minOccurs="0"/>
                <xsd:element ref="ns2:MediaServiceLocation"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636b5be2-cf4e-43ec-8734-a0fb5251e776}" ma:internalName="TaxCatchAll" ma:showField="CatchAllData" ma:web="d869c146-c82e-4435-92e4-da91542262f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98728ac-f998-415c-abee-6b046fb1441e">
      <Terms xmlns="http://schemas.microsoft.com/office/infopath/2007/PartnerControls"/>
    </lcf76f155ced4ddcb4097134ff3c332f>
    <TaxCatchAll xmlns="81c01dc6-2c49-4730-b140-874c95cac377" xsi:nil="true"/>
  </documentManagement>
</p:properties>
</file>

<file path=customXml/itemProps1.xml><?xml version="1.0" encoding="utf-8"?>
<ds:datastoreItem xmlns:ds="http://schemas.openxmlformats.org/officeDocument/2006/customXml" ds:itemID="{EEA036CB-858F-4EF5-AE08-C78C6E41D738}"/>
</file>

<file path=customXml/itemProps2.xml><?xml version="1.0" encoding="utf-8"?>
<ds:datastoreItem xmlns:ds="http://schemas.openxmlformats.org/officeDocument/2006/customXml" ds:itemID="{AF4CB9D2-8634-4624-9E5A-4A1AF8311278}"/>
</file>

<file path=customXml/itemProps3.xml><?xml version="1.0" encoding="utf-8"?>
<ds:datastoreItem xmlns:ds="http://schemas.openxmlformats.org/officeDocument/2006/customXml" ds:itemID="{98277BAE-F1EB-4A86-BF3B-27FE60460A05}"/>
</file>

<file path=docProps/app.xml><?xml version="1.0" encoding="utf-8"?>
<Properties xmlns="http://schemas.openxmlformats.org/officeDocument/2006/extended-properties" xmlns:vt="http://schemas.openxmlformats.org/officeDocument/2006/docPropsVTypes">
  <Template>Normal</Template>
  <TotalTime>1</TotalTime>
  <Pages>42</Pages>
  <Words>11607</Words>
  <Characters>68489</Characters>
  <Application>Microsoft Office Word</Application>
  <DocSecurity>4</DocSecurity>
  <Lines>570</Lines>
  <Paragraphs>159</Paragraphs>
  <ScaleCrop>false</ScaleCrop>
  <HeadingPairs>
    <vt:vector size="2" baseType="variant">
      <vt:variant>
        <vt:lpstr>Title</vt:lpstr>
      </vt:variant>
      <vt:variant>
        <vt:i4>1</vt:i4>
      </vt:variant>
    </vt:vector>
  </HeadingPairs>
  <TitlesOfParts>
    <vt:vector size="1" baseType="lpstr">
      <vt:lpstr>Annual Report 2022-23</vt:lpstr>
    </vt:vector>
  </TitlesOfParts>
  <Company/>
  <LinksUpToDate>false</LinksUpToDate>
  <CharactersWithSpaces>79937</CharactersWithSpaces>
  <SharedDoc>false</SharedDoc>
  <HLinks>
    <vt:vector size="288" baseType="variant">
      <vt:variant>
        <vt:i4>4980824</vt:i4>
      </vt:variant>
      <vt:variant>
        <vt:i4>216</vt:i4>
      </vt:variant>
      <vt:variant>
        <vt:i4>0</vt:i4>
      </vt:variant>
      <vt:variant>
        <vt:i4>5</vt:i4>
      </vt:variant>
      <vt:variant>
        <vt:lpwstr>https://www.igwc.gov.au/sites/default/files/2023-08/igwc-annual-work-plan-2023-24.pdf</vt:lpwstr>
      </vt:variant>
      <vt:variant>
        <vt:lpwstr/>
      </vt:variant>
      <vt:variant>
        <vt:i4>3014701</vt:i4>
      </vt:variant>
      <vt:variant>
        <vt:i4>213</vt:i4>
      </vt:variant>
      <vt:variant>
        <vt:i4>0</vt:i4>
      </vt:variant>
      <vt:variant>
        <vt:i4>5</vt:i4>
      </vt:variant>
      <vt:variant>
        <vt:lpwstr>http://igwc.gov.au/podcast</vt:lpwstr>
      </vt:variant>
      <vt:variant>
        <vt:lpwstr/>
      </vt:variant>
      <vt:variant>
        <vt:i4>7536766</vt:i4>
      </vt:variant>
      <vt:variant>
        <vt:i4>210</vt:i4>
      </vt:variant>
      <vt:variant>
        <vt:i4>0</vt:i4>
      </vt:variant>
      <vt:variant>
        <vt:i4>5</vt:i4>
      </vt:variant>
      <vt:variant>
        <vt:lpwstr>https://www.igwc.gov.au/sites/default/files/2022-08/compliance-enforcement-across-murray-darling-basin.pdf</vt:lpwstr>
      </vt:variant>
      <vt:variant>
        <vt:lpwstr/>
      </vt:variant>
      <vt:variant>
        <vt:i4>1376353</vt:i4>
      </vt:variant>
      <vt:variant>
        <vt:i4>207</vt:i4>
      </vt:variant>
      <vt:variant>
        <vt:i4>0</vt:i4>
      </vt:variant>
      <vt:variant>
        <vt:i4>5</vt:i4>
      </vt:variant>
      <vt:variant>
        <vt:lpwstr>https://www.igwc.gov.au/sites/default/files/2022-08/igwc-2020-21-sdl-compliance-statement_0.pdf</vt:lpwstr>
      </vt:variant>
      <vt:variant>
        <vt:lpwstr/>
      </vt:variant>
      <vt:variant>
        <vt:i4>3866662</vt:i4>
      </vt:variant>
      <vt:variant>
        <vt:i4>204</vt:i4>
      </vt:variant>
      <vt:variant>
        <vt:i4>0</vt:i4>
      </vt:variant>
      <vt:variant>
        <vt:i4>5</vt:i4>
      </vt:variant>
      <vt:variant>
        <vt:lpwstr>https://www.igwc.gov.au/reviews-reports</vt:lpwstr>
      </vt:variant>
      <vt:variant>
        <vt:lpwstr/>
      </vt:variant>
      <vt:variant>
        <vt:i4>7733305</vt:i4>
      </vt:variant>
      <vt:variant>
        <vt:i4>201</vt:i4>
      </vt:variant>
      <vt:variant>
        <vt:i4>0</vt:i4>
      </vt:variant>
      <vt:variant>
        <vt:i4>5</vt:i4>
      </vt:variant>
      <vt:variant>
        <vt:lpwstr>https://www.igwc.gov.au/sites/default/files/2023-06/audit-management-overland-flow-harvesting-lower-balonne.pdf</vt:lpwstr>
      </vt:variant>
      <vt:variant>
        <vt:lpwstr/>
      </vt:variant>
      <vt:variant>
        <vt:i4>2424924</vt:i4>
      </vt:variant>
      <vt:variant>
        <vt:i4>198</vt:i4>
      </vt:variant>
      <vt:variant>
        <vt:i4>0</vt:i4>
      </vt:variant>
      <vt:variant>
        <vt:i4>5</vt:i4>
      </vt:variant>
      <vt:variant>
        <vt:lpwstr>https://www.igwc.gov.au/sites/default/files/2022-10/audit-accounting-interstate-trade-northern-basin_0.pdf</vt:lpwstr>
      </vt:variant>
      <vt:variant>
        <vt:lpwstr/>
      </vt:variant>
      <vt:variant>
        <vt:i4>7012392</vt:i4>
      </vt:variant>
      <vt:variant>
        <vt:i4>195</vt:i4>
      </vt:variant>
      <vt:variant>
        <vt:i4>0</vt:i4>
      </vt:variant>
      <vt:variant>
        <vt:i4>5</vt:i4>
      </vt:variant>
      <vt:variant>
        <vt:lpwstr>https://www.igwc.gov.au/contact</vt:lpwstr>
      </vt:variant>
      <vt:variant>
        <vt:lpwstr/>
      </vt:variant>
      <vt:variant>
        <vt:i4>7012392</vt:i4>
      </vt:variant>
      <vt:variant>
        <vt:i4>192</vt:i4>
      </vt:variant>
      <vt:variant>
        <vt:i4>0</vt:i4>
      </vt:variant>
      <vt:variant>
        <vt:i4>5</vt:i4>
      </vt:variant>
      <vt:variant>
        <vt:lpwstr>https://www.igwc.gov.au/contact</vt:lpwstr>
      </vt:variant>
      <vt:variant>
        <vt:lpwstr/>
      </vt:variant>
      <vt:variant>
        <vt:i4>5570588</vt:i4>
      </vt:variant>
      <vt:variant>
        <vt:i4>189</vt:i4>
      </vt:variant>
      <vt:variant>
        <vt:i4>0</vt:i4>
      </vt:variant>
      <vt:variant>
        <vt:i4>5</vt:i4>
      </vt:variant>
      <vt:variant>
        <vt:lpwstr>http://www.igwc.gov.au/about</vt:lpwstr>
      </vt:variant>
      <vt:variant>
        <vt:lpwstr/>
      </vt:variant>
      <vt:variant>
        <vt:i4>3080228</vt:i4>
      </vt:variant>
      <vt:variant>
        <vt:i4>186</vt:i4>
      </vt:variant>
      <vt:variant>
        <vt:i4>0</vt:i4>
      </vt:variant>
      <vt:variant>
        <vt:i4>5</vt:i4>
      </vt:variant>
      <vt:variant>
        <vt:lpwstr>http://www.igwc.gov.au/</vt:lpwstr>
      </vt:variant>
      <vt:variant>
        <vt:lpwstr/>
      </vt:variant>
      <vt:variant>
        <vt:i4>1835057</vt:i4>
      </vt:variant>
      <vt:variant>
        <vt:i4>179</vt:i4>
      </vt:variant>
      <vt:variant>
        <vt:i4>0</vt:i4>
      </vt:variant>
      <vt:variant>
        <vt:i4>5</vt:i4>
      </vt:variant>
      <vt:variant>
        <vt:lpwstr/>
      </vt:variant>
      <vt:variant>
        <vt:lpwstr>_Toc143700383</vt:lpwstr>
      </vt:variant>
      <vt:variant>
        <vt:i4>1835057</vt:i4>
      </vt:variant>
      <vt:variant>
        <vt:i4>173</vt:i4>
      </vt:variant>
      <vt:variant>
        <vt:i4>0</vt:i4>
      </vt:variant>
      <vt:variant>
        <vt:i4>5</vt:i4>
      </vt:variant>
      <vt:variant>
        <vt:lpwstr/>
      </vt:variant>
      <vt:variant>
        <vt:lpwstr>_Toc143700382</vt:lpwstr>
      </vt:variant>
      <vt:variant>
        <vt:i4>1835057</vt:i4>
      </vt:variant>
      <vt:variant>
        <vt:i4>167</vt:i4>
      </vt:variant>
      <vt:variant>
        <vt:i4>0</vt:i4>
      </vt:variant>
      <vt:variant>
        <vt:i4>5</vt:i4>
      </vt:variant>
      <vt:variant>
        <vt:lpwstr/>
      </vt:variant>
      <vt:variant>
        <vt:lpwstr>_Toc143700381</vt:lpwstr>
      </vt:variant>
      <vt:variant>
        <vt:i4>1835057</vt:i4>
      </vt:variant>
      <vt:variant>
        <vt:i4>161</vt:i4>
      </vt:variant>
      <vt:variant>
        <vt:i4>0</vt:i4>
      </vt:variant>
      <vt:variant>
        <vt:i4>5</vt:i4>
      </vt:variant>
      <vt:variant>
        <vt:lpwstr/>
      </vt:variant>
      <vt:variant>
        <vt:lpwstr>_Toc143700380</vt:lpwstr>
      </vt:variant>
      <vt:variant>
        <vt:i4>1245233</vt:i4>
      </vt:variant>
      <vt:variant>
        <vt:i4>155</vt:i4>
      </vt:variant>
      <vt:variant>
        <vt:i4>0</vt:i4>
      </vt:variant>
      <vt:variant>
        <vt:i4>5</vt:i4>
      </vt:variant>
      <vt:variant>
        <vt:lpwstr/>
      </vt:variant>
      <vt:variant>
        <vt:lpwstr>_Toc143700379</vt:lpwstr>
      </vt:variant>
      <vt:variant>
        <vt:i4>1245233</vt:i4>
      </vt:variant>
      <vt:variant>
        <vt:i4>149</vt:i4>
      </vt:variant>
      <vt:variant>
        <vt:i4>0</vt:i4>
      </vt:variant>
      <vt:variant>
        <vt:i4>5</vt:i4>
      </vt:variant>
      <vt:variant>
        <vt:lpwstr/>
      </vt:variant>
      <vt:variant>
        <vt:lpwstr>_Toc143700378</vt:lpwstr>
      </vt:variant>
      <vt:variant>
        <vt:i4>1245233</vt:i4>
      </vt:variant>
      <vt:variant>
        <vt:i4>143</vt:i4>
      </vt:variant>
      <vt:variant>
        <vt:i4>0</vt:i4>
      </vt:variant>
      <vt:variant>
        <vt:i4>5</vt:i4>
      </vt:variant>
      <vt:variant>
        <vt:lpwstr/>
      </vt:variant>
      <vt:variant>
        <vt:lpwstr>_Toc143700377</vt:lpwstr>
      </vt:variant>
      <vt:variant>
        <vt:i4>1245233</vt:i4>
      </vt:variant>
      <vt:variant>
        <vt:i4>137</vt:i4>
      </vt:variant>
      <vt:variant>
        <vt:i4>0</vt:i4>
      </vt:variant>
      <vt:variant>
        <vt:i4>5</vt:i4>
      </vt:variant>
      <vt:variant>
        <vt:lpwstr/>
      </vt:variant>
      <vt:variant>
        <vt:lpwstr>_Toc143700376</vt:lpwstr>
      </vt:variant>
      <vt:variant>
        <vt:i4>1245233</vt:i4>
      </vt:variant>
      <vt:variant>
        <vt:i4>131</vt:i4>
      </vt:variant>
      <vt:variant>
        <vt:i4>0</vt:i4>
      </vt:variant>
      <vt:variant>
        <vt:i4>5</vt:i4>
      </vt:variant>
      <vt:variant>
        <vt:lpwstr/>
      </vt:variant>
      <vt:variant>
        <vt:lpwstr>_Toc143700375</vt:lpwstr>
      </vt:variant>
      <vt:variant>
        <vt:i4>1245233</vt:i4>
      </vt:variant>
      <vt:variant>
        <vt:i4>125</vt:i4>
      </vt:variant>
      <vt:variant>
        <vt:i4>0</vt:i4>
      </vt:variant>
      <vt:variant>
        <vt:i4>5</vt:i4>
      </vt:variant>
      <vt:variant>
        <vt:lpwstr/>
      </vt:variant>
      <vt:variant>
        <vt:lpwstr>_Toc143700374</vt:lpwstr>
      </vt:variant>
      <vt:variant>
        <vt:i4>1245233</vt:i4>
      </vt:variant>
      <vt:variant>
        <vt:i4>119</vt:i4>
      </vt:variant>
      <vt:variant>
        <vt:i4>0</vt:i4>
      </vt:variant>
      <vt:variant>
        <vt:i4>5</vt:i4>
      </vt:variant>
      <vt:variant>
        <vt:lpwstr/>
      </vt:variant>
      <vt:variant>
        <vt:lpwstr>_Toc143700373</vt:lpwstr>
      </vt:variant>
      <vt:variant>
        <vt:i4>1245233</vt:i4>
      </vt:variant>
      <vt:variant>
        <vt:i4>113</vt:i4>
      </vt:variant>
      <vt:variant>
        <vt:i4>0</vt:i4>
      </vt:variant>
      <vt:variant>
        <vt:i4>5</vt:i4>
      </vt:variant>
      <vt:variant>
        <vt:lpwstr/>
      </vt:variant>
      <vt:variant>
        <vt:lpwstr>_Toc143700372</vt:lpwstr>
      </vt:variant>
      <vt:variant>
        <vt:i4>1245233</vt:i4>
      </vt:variant>
      <vt:variant>
        <vt:i4>107</vt:i4>
      </vt:variant>
      <vt:variant>
        <vt:i4>0</vt:i4>
      </vt:variant>
      <vt:variant>
        <vt:i4>5</vt:i4>
      </vt:variant>
      <vt:variant>
        <vt:lpwstr/>
      </vt:variant>
      <vt:variant>
        <vt:lpwstr>_Toc143700371</vt:lpwstr>
      </vt:variant>
      <vt:variant>
        <vt:i4>1245233</vt:i4>
      </vt:variant>
      <vt:variant>
        <vt:i4>101</vt:i4>
      </vt:variant>
      <vt:variant>
        <vt:i4>0</vt:i4>
      </vt:variant>
      <vt:variant>
        <vt:i4>5</vt:i4>
      </vt:variant>
      <vt:variant>
        <vt:lpwstr/>
      </vt:variant>
      <vt:variant>
        <vt:lpwstr>_Toc143700370</vt:lpwstr>
      </vt:variant>
      <vt:variant>
        <vt:i4>1179697</vt:i4>
      </vt:variant>
      <vt:variant>
        <vt:i4>95</vt:i4>
      </vt:variant>
      <vt:variant>
        <vt:i4>0</vt:i4>
      </vt:variant>
      <vt:variant>
        <vt:i4>5</vt:i4>
      </vt:variant>
      <vt:variant>
        <vt:lpwstr/>
      </vt:variant>
      <vt:variant>
        <vt:lpwstr>_Toc143700369</vt:lpwstr>
      </vt:variant>
      <vt:variant>
        <vt:i4>1179697</vt:i4>
      </vt:variant>
      <vt:variant>
        <vt:i4>89</vt:i4>
      </vt:variant>
      <vt:variant>
        <vt:i4>0</vt:i4>
      </vt:variant>
      <vt:variant>
        <vt:i4>5</vt:i4>
      </vt:variant>
      <vt:variant>
        <vt:lpwstr/>
      </vt:variant>
      <vt:variant>
        <vt:lpwstr>_Toc143700368</vt:lpwstr>
      </vt:variant>
      <vt:variant>
        <vt:i4>1179697</vt:i4>
      </vt:variant>
      <vt:variant>
        <vt:i4>83</vt:i4>
      </vt:variant>
      <vt:variant>
        <vt:i4>0</vt:i4>
      </vt:variant>
      <vt:variant>
        <vt:i4>5</vt:i4>
      </vt:variant>
      <vt:variant>
        <vt:lpwstr/>
      </vt:variant>
      <vt:variant>
        <vt:lpwstr>_Toc143700367</vt:lpwstr>
      </vt:variant>
      <vt:variant>
        <vt:i4>1179697</vt:i4>
      </vt:variant>
      <vt:variant>
        <vt:i4>77</vt:i4>
      </vt:variant>
      <vt:variant>
        <vt:i4>0</vt:i4>
      </vt:variant>
      <vt:variant>
        <vt:i4>5</vt:i4>
      </vt:variant>
      <vt:variant>
        <vt:lpwstr/>
      </vt:variant>
      <vt:variant>
        <vt:lpwstr>_Toc143700366</vt:lpwstr>
      </vt:variant>
      <vt:variant>
        <vt:i4>1179697</vt:i4>
      </vt:variant>
      <vt:variant>
        <vt:i4>71</vt:i4>
      </vt:variant>
      <vt:variant>
        <vt:i4>0</vt:i4>
      </vt:variant>
      <vt:variant>
        <vt:i4>5</vt:i4>
      </vt:variant>
      <vt:variant>
        <vt:lpwstr/>
      </vt:variant>
      <vt:variant>
        <vt:lpwstr>_Toc143700365</vt:lpwstr>
      </vt:variant>
      <vt:variant>
        <vt:i4>1179697</vt:i4>
      </vt:variant>
      <vt:variant>
        <vt:i4>65</vt:i4>
      </vt:variant>
      <vt:variant>
        <vt:i4>0</vt:i4>
      </vt:variant>
      <vt:variant>
        <vt:i4>5</vt:i4>
      </vt:variant>
      <vt:variant>
        <vt:lpwstr/>
      </vt:variant>
      <vt:variant>
        <vt:lpwstr>_Toc143700364</vt:lpwstr>
      </vt:variant>
      <vt:variant>
        <vt:i4>1179697</vt:i4>
      </vt:variant>
      <vt:variant>
        <vt:i4>59</vt:i4>
      </vt:variant>
      <vt:variant>
        <vt:i4>0</vt:i4>
      </vt:variant>
      <vt:variant>
        <vt:i4>5</vt:i4>
      </vt:variant>
      <vt:variant>
        <vt:lpwstr/>
      </vt:variant>
      <vt:variant>
        <vt:lpwstr>_Toc143700363</vt:lpwstr>
      </vt:variant>
      <vt:variant>
        <vt:i4>1179697</vt:i4>
      </vt:variant>
      <vt:variant>
        <vt:i4>53</vt:i4>
      </vt:variant>
      <vt:variant>
        <vt:i4>0</vt:i4>
      </vt:variant>
      <vt:variant>
        <vt:i4>5</vt:i4>
      </vt:variant>
      <vt:variant>
        <vt:lpwstr/>
      </vt:variant>
      <vt:variant>
        <vt:lpwstr>_Toc143700362</vt:lpwstr>
      </vt:variant>
      <vt:variant>
        <vt:i4>1179697</vt:i4>
      </vt:variant>
      <vt:variant>
        <vt:i4>47</vt:i4>
      </vt:variant>
      <vt:variant>
        <vt:i4>0</vt:i4>
      </vt:variant>
      <vt:variant>
        <vt:i4>5</vt:i4>
      </vt:variant>
      <vt:variant>
        <vt:lpwstr/>
      </vt:variant>
      <vt:variant>
        <vt:lpwstr>_Toc143700361</vt:lpwstr>
      </vt:variant>
      <vt:variant>
        <vt:i4>1179697</vt:i4>
      </vt:variant>
      <vt:variant>
        <vt:i4>41</vt:i4>
      </vt:variant>
      <vt:variant>
        <vt:i4>0</vt:i4>
      </vt:variant>
      <vt:variant>
        <vt:i4>5</vt:i4>
      </vt:variant>
      <vt:variant>
        <vt:lpwstr/>
      </vt:variant>
      <vt:variant>
        <vt:lpwstr>_Toc143700360</vt:lpwstr>
      </vt:variant>
      <vt:variant>
        <vt:i4>1114161</vt:i4>
      </vt:variant>
      <vt:variant>
        <vt:i4>35</vt:i4>
      </vt:variant>
      <vt:variant>
        <vt:i4>0</vt:i4>
      </vt:variant>
      <vt:variant>
        <vt:i4>5</vt:i4>
      </vt:variant>
      <vt:variant>
        <vt:lpwstr/>
      </vt:variant>
      <vt:variant>
        <vt:lpwstr>_Toc143700359</vt:lpwstr>
      </vt:variant>
      <vt:variant>
        <vt:i4>1114161</vt:i4>
      </vt:variant>
      <vt:variant>
        <vt:i4>29</vt:i4>
      </vt:variant>
      <vt:variant>
        <vt:i4>0</vt:i4>
      </vt:variant>
      <vt:variant>
        <vt:i4>5</vt:i4>
      </vt:variant>
      <vt:variant>
        <vt:lpwstr/>
      </vt:variant>
      <vt:variant>
        <vt:lpwstr>_Toc143700358</vt:lpwstr>
      </vt:variant>
      <vt:variant>
        <vt:i4>1114161</vt:i4>
      </vt:variant>
      <vt:variant>
        <vt:i4>23</vt:i4>
      </vt:variant>
      <vt:variant>
        <vt:i4>0</vt:i4>
      </vt:variant>
      <vt:variant>
        <vt:i4>5</vt:i4>
      </vt:variant>
      <vt:variant>
        <vt:lpwstr/>
      </vt:variant>
      <vt:variant>
        <vt:lpwstr>_Toc143700357</vt:lpwstr>
      </vt:variant>
      <vt:variant>
        <vt:i4>1114161</vt:i4>
      </vt:variant>
      <vt:variant>
        <vt:i4>17</vt:i4>
      </vt:variant>
      <vt:variant>
        <vt:i4>0</vt:i4>
      </vt:variant>
      <vt:variant>
        <vt:i4>5</vt:i4>
      </vt:variant>
      <vt:variant>
        <vt:lpwstr/>
      </vt:variant>
      <vt:variant>
        <vt:lpwstr>_Toc143700356</vt:lpwstr>
      </vt:variant>
      <vt:variant>
        <vt:i4>1114161</vt:i4>
      </vt:variant>
      <vt:variant>
        <vt:i4>11</vt:i4>
      </vt:variant>
      <vt:variant>
        <vt:i4>0</vt:i4>
      </vt:variant>
      <vt:variant>
        <vt:i4>5</vt:i4>
      </vt:variant>
      <vt:variant>
        <vt:lpwstr/>
      </vt:variant>
      <vt:variant>
        <vt:lpwstr>_Toc143700355</vt:lpwstr>
      </vt:variant>
      <vt:variant>
        <vt:i4>3080228</vt:i4>
      </vt:variant>
      <vt:variant>
        <vt:i4>6</vt:i4>
      </vt:variant>
      <vt:variant>
        <vt:i4>0</vt:i4>
      </vt:variant>
      <vt:variant>
        <vt:i4>5</vt:i4>
      </vt:variant>
      <vt:variant>
        <vt:lpwstr>http://www.igwc.gov.au/</vt:lpwstr>
      </vt:variant>
      <vt:variant>
        <vt:lpwstr/>
      </vt:variant>
      <vt:variant>
        <vt:i4>3932273</vt:i4>
      </vt:variant>
      <vt:variant>
        <vt:i4>3</vt:i4>
      </vt:variant>
      <vt:variant>
        <vt:i4>0</vt:i4>
      </vt:variant>
      <vt:variant>
        <vt:i4>5</vt:i4>
      </vt:variant>
      <vt:variant>
        <vt:lpwstr>https://www.igwc.gov.au/publications/annual-reports</vt:lpwstr>
      </vt:variant>
      <vt:variant>
        <vt:lpwstr/>
      </vt:variant>
      <vt:variant>
        <vt:i4>6815772</vt:i4>
      </vt:variant>
      <vt:variant>
        <vt:i4>0</vt:i4>
      </vt:variant>
      <vt:variant>
        <vt:i4>0</vt:i4>
      </vt:variant>
      <vt:variant>
        <vt:i4>5</vt:i4>
      </vt:variant>
      <vt:variant>
        <vt:lpwstr>mailto:copyright@dcceew.gov.au</vt:lpwstr>
      </vt:variant>
      <vt:variant>
        <vt:lpwstr/>
      </vt:variant>
      <vt:variant>
        <vt:i4>4653149</vt:i4>
      </vt:variant>
      <vt:variant>
        <vt:i4>9</vt:i4>
      </vt:variant>
      <vt:variant>
        <vt:i4>0</vt:i4>
      </vt:variant>
      <vt:variant>
        <vt:i4>5</vt:i4>
      </vt:variant>
      <vt:variant>
        <vt:lpwstr>https://www.dpi.nsw.gov.au/fishing/habitat/threats/fish-kills</vt:lpwstr>
      </vt:variant>
      <vt:variant>
        <vt:lpwstr/>
      </vt:variant>
      <vt:variant>
        <vt:i4>852041</vt:i4>
      </vt:variant>
      <vt:variant>
        <vt:i4>6</vt:i4>
      </vt:variant>
      <vt:variant>
        <vt:i4>0</vt:i4>
      </vt:variant>
      <vt:variant>
        <vt:i4>5</vt:i4>
      </vt:variant>
      <vt:variant>
        <vt:lpwstr>https://www.statebudget.sa.gov.au/our-budget/flood-response-and-recovery</vt:lpwstr>
      </vt:variant>
      <vt:variant>
        <vt:lpwstr/>
      </vt:variant>
      <vt:variant>
        <vt:i4>2162728</vt:i4>
      </vt:variant>
      <vt:variant>
        <vt:i4>3</vt:i4>
      </vt:variant>
      <vt:variant>
        <vt:i4>0</vt:i4>
      </vt:variant>
      <vt:variant>
        <vt:i4>5</vt:i4>
      </vt:variant>
      <vt:variant>
        <vt:lpwstr>https://www.abc.net.au/news/2023-04-29/nsw-farmers-grappling-with-flood-crisis-hopes-for-winter-crop/102240454</vt:lpwstr>
      </vt:variant>
      <vt:variant>
        <vt:lpwstr/>
      </vt:variant>
      <vt:variant>
        <vt:i4>1245271</vt:i4>
      </vt:variant>
      <vt:variant>
        <vt:i4>0</vt:i4>
      </vt:variant>
      <vt:variant>
        <vt:i4>0</vt:i4>
      </vt:variant>
      <vt:variant>
        <vt:i4>5</vt:i4>
      </vt:variant>
      <vt:variant>
        <vt:lpwstr>https://agriculture.vic.gov.au/farm-management/emergency-management/floods/flood-and-storm-impacts-late-2022</vt:lpwstr>
      </vt:variant>
      <vt:variant>
        <vt:lpwstr/>
      </vt:variant>
      <vt:variant>
        <vt:i4>1048579</vt:i4>
      </vt:variant>
      <vt:variant>
        <vt:i4>0</vt:i4>
      </vt:variant>
      <vt:variant>
        <vt:i4>0</vt:i4>
      </vt:variant>
      <vt:variant>
        <vt:i4>5</vt:i4>
      </vt:variant>
      <vt:variant>
        <vt:lpwstr>https://www.mdba.gov.au/basin-plan/plan-murray-darling-basin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2022-23</dc:title>
  <dc:subject/>
  <dc:creator>Inspector General Water Compliance</dc:creator>
  <cp:keywords/>
  <dc:description/>
  <cp:lastModifiedBy>Haynes, Ellie</cp:lastModifiedBy>
  <cp:revision>2</cp:revision>
  <dcterms:created xsi:type="dcterms:W3CDTF">2023-10-15T22:03:00Z</dcterms:created>
  <dcterms:modified xsi:type="dcterms:W3CDTF">2023-10-15T22:03:00Z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0x010100E3A4F77836BB3D4E8942C3BA8310D952</vt:lpwstr>
  </property>
</Properties>
</file>