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22190" w14:textId="73527FFC" w:rsidR="007311FA" w:rsidRDefault="007311FA" w:rsidP="007A59B4">
      <w:pPr>
        <w:pStyle w:val="Logo-coverpage"/>
      </w:pPr>
      <w:r>
        <w:rPr>
          <w:noProof/>
        </w:rPr>
        <w:drawing>
          <wp:inline distT="0" distB="0" distL="0" distR="0" wp14:anchorId="3F04E7B9" wp14:editId="1D85EBB2">
            <wp:extent cx="3170125" cy="741600"/>
            <wp:effectExtent l="0" t="0" r="0" b="0"/>
            <wp:docPr id="4" name="Picture 4" descr="Inspector-General of Water Comp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pector-General of Water Complianc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0125" cy="741600"/>
                    </a:xfrm>
                    <a:prstGeom prst="rect">
                      <a:avLst/>
                    </a:prstGeom>
                  </pic:spPr>
                </pic:pic>
              </a:graphicData>
            </a:graphic>
          </wp:inline>
        </w:drawing>
      </w:r>
    </w:p>
    <w:p w14:paraId="29F2B951" w14:textId="0D17B718" w:rsidR="007311FA" w:rsidRPr="009644D0" w:rsidRDefault="007311FA" w:rsidP="007311FA">
      <w:pPr>
        <w:pStyle w:val="Title"/>
        <w:rPr>
          <w:color w:val="FFFFFF" w:themeColor="background1"/>
        </w:rPr>
      </w:pPr>
      <w:r w:rsidRPr="009644D0">
        <w:rPr>
          <w:color w:val="FFFFFF" w:themeColor="background1"/>
        </w:rPr>
        <w:t>Annual Work</w:t>
      </w:r>
      <w:r w:rsidR="00D64FEE" w:rsidRPr="009644D0">
        <w:rPr>
          <w:color w:val="FFFFFF" w:themeColor="background1"/>
        </w:rPr>
        <w:t xml:space="preserve"> Plan</w:t>
      </w:r>
    </w:p>
    <w:p w14:paraId="35CF4370" w14:textId="417E9FE7" w:rsidR="007311FA" w:rsidRPr="007311FA" w:rsidRDefault="007311FA" w:rsidP="007311FA">
      <w:pPr>
        <w:pStyle w:val="Title"/>
        <w:rPr>
          <w:rStyle w:val="ColourWhite"/>
        </w:rPr>
        <w:sectPr w:rsidR="007311FA" w:rsidRPr="007311FA" w:rsidSect="00614D22">
          <w:headerReference w:type="default" r:id="rId11"/>
          <w:headerReference w:type="first" r:id="rId12"/>
          <w:pgSz w:w="11918" w:h="16840"/>
          <w:pgMar w:top="964" w:right="964" w:bottom="1701" w:left="964" w:header="0" w:footer="0" w:gutter="0"/>
          <w:cols w:space="708"/>
          <w:docGrid w:linePitch="360"/>
        </w:sectPr>
      </w:pPr>
      <w:r w:rsidRPr="007311FA">
        <w:rPr>
          <w:rStyle w:val="ColourWhite"/>
        </w:rPr>
        <w:t>202</w:t>
      </w:r>
      <w:r w:rsidR="00D8196F">
        <w:rPr>
          <w:rStyle w:val="ColourWhite"/>
        </w:rPr>
        <w:t>3</w:t>
      </w:r>
      <w:r w:rsidRPr="007311FA">
        <w:rPr>
          <w:rStyle w:val="ColourWhite"/>
        </w:rPr>
        <w:t>–2</w:t>
      </w:r>
      <w:r w:rsidR="00D8196F">
        <w:rPr>
          <w:rStyle w:val="ColourWhite"/>
        </w:rPr>
        <w:t>4</w:t>
      </w:r>
    </w:p>
    <w:p w14:paraId="6FA6BFC5" w14:textId="45A04775" w:rsidR="003D03A5" w:rsidRPr="003D03A5" w:rsidRDefault="003D03A5" w:rsidP="003D03A5">
      <w:pPr>
        <w:pStyle w:val="Infotext"/>
      </w:pPr>
      <w:r w:rsidRPr="003D03A5">
        <w:lastRenderedPageBreak/>
        <w:t xml:space="preserve">© Commonwealth of Australia </w:t>
      </w:r>
      <w:r w:rsidR="00A11D31">
        <w:t>2023</w:t>
      </w:r>
    </w:p>
    <w:p w14:paraId="6B17D450" w14:textId="77777777" w:rsidR="003D03A5" w:rsidRPr="003D03A5" w:rsidRDefault="003D03A5" w:rsidP="003D03A5">
      <w:pPr>
        <w:pStyle w:val="Infoheading"/>
      </w:pPr>
      <w:r w:rsidRPr="003D03A5">
        <w:t>Ownership of intellectual property rights</w:t>
      </w:r>
    </w:p>
    <w:p w14:paraId="0C38E2B3" w14:textId="77777777" w:rsidR="003D03A5" w:rsidRPr="003D03A5" w:rsidRDefault="003D03A5" w:rsidP="003D03A5">
      <w:pPr>
        <w:pStyle w:val="Infotext"/>
      </w:pPr>
      <w:r w:rsidRPr="003D03A5">
        <w:t>Unless otherwise noted, copyright (and any other intellectual property rights) in this publication is owned by the Commonwealth of Australia (referred to as the Commonwealth).</w:t>
      </w:r>
    </w:p>
    <w:p w14:paraId="7D5D9436" w14:textId="77777777" w:rsidR="003D03A5" w:rsidRPr="003D03A5" w:rsidRDefault="003D03A5" w:rsidP="003D03A5">
      <w:pPr>
        <w:pStyle w:val="Infoheading"/>
      </w:pPr>
      <w:r w:rsidRPr="003D03A5">
        <w:t xml:space="preserve">Creative Commons licence </w:t>
      </w:r>
    </w:p>
    <w:p w14:paraId="0A0BDBC0" w14:textId="11420F5D" w:rsidR="003D03A5" w:rsidRPr="003D03A5" w:rsidRDefault="003D03A5" w:rsidP="003D03A5">
      <w:pPr>
        <w:pStyle w:val="Infotext"/>
      </w:pPr>
      <w:r w:rsidRPr="003D03A5">
        <w:t xml:space="preserve">All material in this publication is licensed under a Creative Commons Attribution 4.0 International Licence, except for content supplied by third parties, logos and the Commonwealth Coat of Arms. </w:t>
      </w:r>
    </w:p>
    <w:p w14:paraId="03F9F93E" w14:textId="498F9AE6" w:rsidR="003D03A5" w:rsidRDefault="003D03A5" w:rsidP="003D03A5">
      <w:pPr>
        <w:pStyle w:val="Infotext"/>
        <w:rPr>
          <w:u w:val="single"/>
        </w:rPr>
      </w:pPr>
      <w:r w:rsidRPr="003D03A5">
        <w:t xml:space="preserve">Inquiries about the licence and any use of this document should be emailed to </w:t>
      </w:r>
      <w:hyperlink r:id="rId13" w:history="1">
        <w:r w:rsidRPr="003D03A5">
          <w:rPr>
            <w:rStyle w:val="Hyperlink-White"/>
          </w:rPr>
          <w:t>copyright@dcceew.gov.au</w:t>
        </w:r>
      </w:hyperlink>
      <w:r w:rsidRPr="003D03A5">
        <w:rPr>
          <w:rStyle w:val="Hyperlink-White"/>
        </w:rPr>
        <w:t>.</w:t>
      </w:r>
    </w:p>
    <w:p w14:paraId="54616D7F" w14:textId="339FB0C6" w:rsidR="003D03A5" w:rsidRDefault="003D03A5" w:rsidP="003D03A5">
      <w:pPr>
        <w:pStyle w:val="Infotext"/>
        <w:spacing w:before="240" w:line="600" w:lineRule="exact"/>
        <w:rPr>
          <w:rStyle w:val="Strong"/>
        </w:rPr>
      </w:pPr>
      <w:r>
        <w:drawing>
          <wp:inline distT="0" distB="0" distL="0" distR="0" wp14:anchorId="5C0C1784" wp14:editId="1534E15A">
            <wp:extent cx="963986" cy="339634"/>
            <wp:effectExtent l="0" t="0" r="1270" b="3810"/>
            <wp:docPr id="3" name="Picture 1"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511" cy="348275"/>
                    </a:xfrm>
                    <a:prstGeom prst="rect">
                      <a:avLst/>
                    </a:prstGeom>
                    <a:noFill/>
                    <a:ln w="9525">
                      <a:noFill/>
                      <a:miter lim="800000"/>
                      <a:headEnd/>
                      <a:tailEnd/>
                    </a:ln>
                  </pic:spPr>
                </pic:pic>
              </a:graphicData>
            </a:graphic>
          </wp:inline>
        </w:drawing>
      </w:r>
    </w:p>
    <w:p w14:paraId="6CE18BB6" w14:textId="77777777" w:rsidR="003D03A5" w:rsidRPr="003D03A5" w:rsidRDefault="003D03A5" w:rsidP="003D03A5">
      <w:pPr>
        <w:pStyle w:val="Infoheading"/>
      </w:pPr>
      <w:r w:rsidRPr="003D03A5">
        <w:t>Cataloguing data</w:t>
      </w:r>
    </w:p>
    <w:p w14:paraId="23B9BE94" w14:textId="105DCFD3" w:rsidR="003D03A5" w:rsidRPr="00B67DD9" w:rsidRDefault="003D03A5" w:rsidP="002B2491">
      <w:pPr>
        <w:pStyle w:val="Infotext"/>
        <w:rPr>
          <w:rFonts w:ascii="Times New Roman" w:eastAsia="Times New Roman" w:hAnsi="Times New Roman" w:cs="Times New Roman"/>
          <w:color w:val="auto"/>
          <w:sz w:val="24"/>
          <w:lang w:eastAsia="en-GB"/>
        </w:rPr>
      </w:pPr>
      <w:r w:rsidRPr="003D03A5">
        <w:t>This publication (and any material sourced from it) should be attributed as: Inspector-General of Water Compliance 202</w:t>
      </w:r>
      <w:r w:rsidR="00890287">
        <w:t>3</w:t>
      </w:r>
      <w:r w:rsidRPr="003D03A5">
        <w:t>, Inspector-</w:t>
      </w:r>
      <w:r w:rsidRPr="00B67DD9">
        <w:t>General of Water Compliance, Annual Work</w:t>
      </w:r>
      <w:r w:rsidR="00180E35" w:rsidRPr="00B67DD9">
        <w:t xml:space="preserve"> Plan </w:t>
      </w:r>
      <w:r w:rsidRPr="00B67DD9">
        <w:t>202</w:t>
      </w:r>
      <w:r w:rsidR="00D8196F" w:rsidRPr="00B67DD9">
        <w:t>3</w:t>
      </w:r>
      <w:r w:rsidRPr="00B67DD9">
        <w:t>-202</w:t>
      </w:r>
      <w:r w:rsidR="00D8196F" w:rsidRPr="00B67DD9">
        <w:t>4</w:t>
      </w:r>
      <w:r w:rsidRPr="00B67DD9">
        <w:t xml:space="preserve">, </w:t>
      </w:r>
      <w:r w:rsidR="002B2491" w:rsidRPr="00B67DD9">
        <w:t>the Australian Government</w:t>
      </w:r>
      <w:r w:rsidRPr="00B67DD9">
        <w:t>, Canberra, August. CC BY 4.0.</w:t>
      </w:r>
    </w:p>
    <w:p w14:paraId="27D105D0" w14:textId="219357F5" w:rsidR="003D03A5" w:rsidRPr="00B67DD9" w:rsidRDefault="003D03A5" w:rsidP="003D03A5">
      <w:pPr>
        <w:pStyle w:val="Infotext"/>
      </w:pPr>
      <w:r w:rsidRPr="00B67DD9">
        <w:t xml:space="preserve">This publication is available at </w:t>
      </w:r>
      <w:r w:rsidR="00ED5A42" w:rsidRPr="00ED5A42">
        <w:rPr>
          <w:rStyle w:val="Hyperlink-White"/>
        </w:rPr>
        <w:t>https://www.igwc.gov.au/publications/annual-work-plans</w:t>
      </w:r>
      <w:r w:rsidRPr="00B67DD9">
        <w:br/>
        <w:t>Inspector-General of Water Compliance</w:t>
      </w:r>
      <w:r w:rsidRPr="00B67DD9">
        <w:br/>
        <w:t>GPO Box 3090 Canberra ACT 2601</w:t>
      </w:r>
    </w:p>
    <w:p w14:paraId="18D8D26F" w14:textId="77777777" w:rsidR="003D03A5" w:rsidRPr="00B67DD9" w:rsidRDefault="003D03A5" w:rsidP="003D03A5">
      <w:pPr>
        <w:pStyle w:val="Infoheading"/>
      </w:pPr>
      <w:r w:rsidRPr="00B67DD9">
        <w:t>Disclaimer</w:t>
      </w:r>
    </w:p>
    <w:p w14:paraId="104D6FB4" w14:textId="7FC43C6B" w:rsidR="003D03A5" w:rsidRPr="00B67DD9" w:rsidRDefault="003D03A5" w:rsidP="003D03A5">
      <w:pPr>
        <w:pStyle w:val="Infotext"/>
      </w:pPr>
      <w:r w:rsidRPr="00B67DD9">
        <w:t>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3C7A8CE" w14:textId="6A687D8D" w:rsidR="00D65559" w:rsidRPr="00B67DD9" w:rsidRDefault="00D65559" w:rsidP="00672667">
      <w:pPr>
        <w:pStyle w:val="Infoheading"/>
        <w:rPr>
          <w:rStyle w:val="Strong"/>
          <w:b w:val="0"/>
          <w:bCs/>
        </w:rPr>
      </w:pPr>
      <w:r w:rsidRPr="00B67DD9">
        <w:rPr>
          <w:rStyle w:val="Strong"/>
          <w:b w:val="0"/>
        </w:rPr>
        <w:t xml:space="preserve">Acknowledgement of </w:t>
      </w:r>
      <w:r w:rsidR="007D0A9D">
        <w:rPr>
          <w:rStyle w:val="Strong"/>
          <w:b w:val="0"/>
        </w:rPr>
        <w:t>all Traditional Owners</w:t>
      </w:r>
    </w:p>
    <w:p w14:paraId="4DA3D5A8" w14:textId="0A0759D4" w:rsidR="00D65559" w:rsidRPr="00B67DD9" w:rsidRDefault="00D65559" w:rsidP="00D65559">
      <w:pPr>
        <w:pStyle w:val="Infotext"/>
      </w:pPr>
      <w:r w:rsidRPr="00B67DD9">
        <w:t>The Author pays respect to the Traditional Owners and their Nations of the Murray−Darling Basin. We</w:t>
      </w:r>
      <w:r w:rsidR="004C2F8C" w:rsidRPr="00B67DD9">
        <w:t> </w:t>
      </w:r>
      <w:r w:rsidRPr="00B67DD9">
        <w:t>acknowledge their deep cultural, social, environmental, spiritual and economic connection to their</w:t>
      </w:r>
      <w:r w:rsidR="004C2F8C" w:rsidRPr="00B67DD9">
        <w:t> </w:t>
      </w:r>
      <w:r w:rsidRPr="00B67DD9">
        <w:t>lands and</w:t>
      </w:r>
      <w:r w:rsidR="000746B9" w:rsidRPr="00B67DD9">
        <w:t> </w:t>
      </w:r>
      <w:r w:rsidRPr="00B67DD9">
        <w:t>waters.</w:t>
      </w:r>
    </w:p>
    <w:p w14:paraId="354DFD3F" w14:textId="361E46E0" w:rsidR="00614D22" w:rsidRPr="00B67DD9" w:rsidRDefault="00D65559" w:rsidP="00D65559">
      <w:pPr>
        <w:pStyle w:val="Infotext"/>
      </w:pPr>
      <w:r w:rsidRPr="00B67DD9">
        <w:t>Aboriginal people should be aware that this publication may contain images, names or quotations of</w:t>
      </w:r>
      <w:r w:rsidR="004C2F8C" w:rsidRPr="00B67DD9">
        <w:t> </w:t>
      </w:r>
      <w:r w:rsidRPr="00B67DD9">
        <w:t>deceased persons.</w:t>
      </w:r>
    </w:p>
    <w:p w14:paraId="6D83C477" w14:textId="77777777" w:rsidR="003D03A5" w:rsidRPr="007C7339" w:rsidRDefault="003D03A5" w:rsidP="003D03A5">
      <w:pPr>
        <w:pStyle w:val="Infoheading"/>
        <w:rPr>
          <w:rStyle w:val="Strong"/>
          <w:b w:val="0"/>
          <w:bCs/>
        </w:rPr>
      </w:pPr>
      <w:r w:rsidRPr="00B67DD9">
        <w:rPr>
          <w:rStyle w:val="Strong"/>
          <w:b w:val="0"/>
        </w:rPr>
        <w:t>Accessibility</w:t>
      </w:r>
    </w:p>
    <w:p w14:paraId="4291C6C8" w14:textId="23D423B5" w:rsidR="003D03A5" w:rsidRDefault="003D03A5" w:rsidP="00D65559">
      <w:pPr>
        <w:pStyle w:val="Infotext"/>
      </w:pPr>
      <w:r w:rsidRPr="00C14389">
        <w:t>The document and information</w:t>
      </w:r>
      <w:r>
        <w:t xml:space="preserve"> is</w:t>
      </w:r>
      <w:r w:rsidRPr="00C14389">
        <w:t xml:space="preserve"> available in accessible formats. On some occasions the highly </w:t>
      </w:r>
      <w:r w:rsidRPr="00672667">
        <w:t>technical</w:t>
      </w:r>
      <w:r w:rsidRPr="00C14389">
        <w:t xml:space="preserve"> nature of the document means that we cannot make some sections fully accessible. If</w:t>
      </w:r>
      <w:r>
        <w:t> </w:t>
      </w:r>
      <w:r w:rsidRPr="00C14389">
        <w:t>you</w:t>
      </w:r>
      <w:r>
        <w:t> </w:t>
      </w:r>
      <w:r w:rsidRPr="00C14389">
        <w:t>encounter accessibility problems or the document is in a format that you cannot access, please</w:t>
      </w:r>
      <w:r>
        <w:t> </w:t>
      </w:r>
      <w:r w:rsidRPr="00C14389">
        <w:t>contact us</w:t>
      </w:r>
      <w:r w:rsidR="00150629">
        <w:t xml:space="preserve"> on 13 44 92</w:t>
      </w:r>
      <w:r w:rsidR="000F2098">
        <w:t>.</w:t>
      </w:r>
    </w:p>
    <w:p w14:paraId="1388B4C0" w14:textId="1B9EC73C" w:rsidR="00913DD7" w:rsidRPr="00913DD7" w:rsidRDefault="00D65559" w:rsidP="00D65559">
      <w:pPr>
        <w:pStyle w:val="Infotext"/>
        <w:sectPr w:rsidR="00913DD7" w:rsidRPr="00913DD7" w:rsidSect="004C2F8C">
          <w:headerReference w:type="default" r:id="rId15"/>
          <w:footerReference w:type="default" r:id="rId16"/>
          <w:pgSz w:w="11918" w:h="16840"/>
          <w:pgMar w:top="964" w:right="964" w:bottom="1701" w:left="964" w:header="0" w:footer="0" w:gutter="0"/>
          <w:cols w:space="708"/>
          <w:vAlign w:val="bottom"/>
          <w:docGrid w:linePitch="360"/>
        </w:sectPr>
      </w:pPr>
      <w:r>
        <w:t xml:space="preserve"> </w:t>
      </w:r>
    </w:p>
    <w:p w14:paraId="78F0E00C" w14:textId="52FEFA20" w:rsidR="00D52F93" w:rsidRPr="00B67DD9" w:rsidRDefault="001B1AA4" w:rsidP="00D52F93">
      <w:pPr>
        <w:pStyle w:val="Heading2"/>
        <w:rPr>
          <w:sz w:val="44"/>
          <w:szCs w:val="32"/>
        </w:rPr>
      </w:pPr>
      <w:r w:rsidRPr="005A3022">
        <w:rPr>
          <w:rFonts w:ascii="Arial" w:eastAsiaTheme="minorEastAsia" w:hAnsi="Arial"/>
          <w:noProof/>
          <w:lang w:eastAsia="en-GB"/>
        </w:rPr>
        <w:lastRenderedPageBreak/>
        <w:drawing>
          <wp:anchor distT="0" distB="0" distL="114300" distR="114300" simplePos="0" relativeHeight="251658240" behindDoc="0" locked="0" layoutInCell="1" allowOverlap="1" wp14:anchorId="5F3F0B6D" wp14:editId="1ACE7A17">
            <wp:simplePos x="0" y="0"/>
            <wp:positionH relativeFrom="margin">
              <wp:align>left</wp:align>
            </wp:positionH>
            <wp:positionV relativeFrom="paragraph">
              <wp:posOffset>783148</wp:posOffset>
            </wp:positionV>
            <wp:extent cx="1569720" cy="2278380"/>
            <wp:effectExtent l="0" t="0" r="0" b="7620"/>
            <wp:wrapTopAndBottom/>
            <wp:docPr id="7" name="Picture 7" descr="Picture of Inspector-General Troy G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Inspector-General Troy Grant"/>
                    <pic:cNvPicPr>
                      <a:picLocks/>
                    </pic:cNvPicPr>
                  </pic:nvPicPr>
                  <pic:blipFill rotWithShape="1">
                    <a:blip r:embed="rId17">
                      <a:extLst>
                        <a:ext uri="{28A0092B-C50C-407E-A947-70E740481C1C}">
                          <a14:useLocalDpi xmlns:a14="http://schemas.microsoft.com/office/drawing/2010/main" val="0"/>
                        </a:ext>
                      </a:extLst>
                    </a:blip>
                    <a:srcRect l="961" t="554" r="1"/>
                    <a:stretch/>
                  </pic:blipFill>
                  <pic:spPr bwMode="auto">
                    <a:xfrm>
                      <a:off x="0" y="0"/>
                      <a:ext cx="156972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0FA" w:rsidRPr="00B67DD9">
        <w:rPr>
          <w:sz w:val="44"/>
          <w:szCs w:val="32"/>
        </w:rPr>
        <w:t>Foreword by the Inspector-General</w:t>
      </w:r>
    </w:p>
    <w:p w14:paraId="79750334" w14:textId="0E3B14D1" w:rsidR="00954EBF" w:rsidRDefault="00954EBF" w:rsidP="006E5900">
      <w:pPr>
        <w:spacing w:before="360"/>
        <w:rPr>
          <w:noProof/>
        </w:rPr>
      </w:pPr>
      <w:r>
        <w:rPr>
          <w:noProof/>
        </w:rPr>
        <w:t xml:space="preserve">Once again, I am delighted to deliver the annual </w:t>
      </w:r>
      <w:r w:rsidR="00D0746D">
        <w:rPr>
          <w:noProof/>
        </w:rPr>
        <w:t>work plan</w:t>
      </w:r>
      <w:r>
        <w:rPr>
          <w:noProof/>
        </w:rPr>
        <w:t xml:space="preserve"> for the Inspector-General of Water Compliance (IGWC).  The 2023-24 IGWC </w:t>
      </w:r>
      <w:r w:rsidR="00D0746D">
        <w:rPr>
          <w:noProof/>
        </w:rPr>
        <w:t>work plan</w:t>
      </w:r>
      <w:r>
        <w:rPr>
          <w:noProof/>
        </w:rPr>
        <w:t xml:space="preserve"> continues to develop on the year-on-year growth and achievements of the teams who support me in my role as an independent regulator performing an oversight, compliance, enforcement and engagement role across the 1 million square kilometres of the Murray-Darling Basin, or roughly 14 per cent of Australia’s land area.   </w:t>
      </w:r>
    </w:p>
    <w:p w14:paraId="2F31A18B" w14:textId="0F621610" w:rsidR="0088062E" w:rsidRDefault="000F1AAE" w:rsidP="00954EBF">
      <w:pPr>
        <w:rPr>
          <w:noProof/>
        </w:rPr>
      </w:pPr>
      <w:r>
        <w:rPr>
          <w:noProof/>
        </w:rPr>
        <w:drawing>
          <wp:anchor distT="0" distB="0" distL="114300" distR="114300" simplePos="0" relativeHeight="251659264" behindDoc="0" locked="0" layoutInCell="1" allowOverlap="1" wp14:anchorId="5B71E07F" wp14:editId="37F1509D">
            <wp:simplePos x="0" y="0"/>
            <wp:positionH relativeFrom="margin">
              <wp:posOffset>3361552</wp:posOffset>
            </wp:positionH>
            <wp:positionV relativeFrom="paragraph">
              <wp:posOffset>916139</wp:posOffset>
            </wp:positionV>
            <wp:extent cx="2924381" cy="3124200"/>
            <wp:effectExtent l="0" t="0" r="9525" b="0"/>
            <wp:wrapSquare wrapText="bothSides"/>
            <wp:docPr id="12" name="Picture 12" descr="Decorative picture with headlines Integrity, Accountability, and Transparency. The three pillars of the IGWC'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picture with headlines Integrity, Accountability, and Transparency. The three pillars of the IGWC's work."/>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24381" cy="3124200"/>
                    </a:xfrm>
                    <a:prstGeom prst="rect">
                      <a:avLst/>
                    </a:prstGeom>
                    <a:noFill/>
                  </pic:spPr>
                </pic:pic>
              </a:graphicData>
            </a:graphic>
            <wp14:sizeRelH relativeFrom="page">
              <wp14:pctWidth>0</wp14:pctWidth>
            </wp14:sizeRelH>
            <wp14:sizeRelV relativeFrom="page">
              <wp14:pctHeight>0</wp14:pctHeight>
            </wp14:sizeRelV>
          </wp:anchor>
        </w:drawing>
      </w:r>
      <w:r w:rsidR="00954EBF">
        <w:rPr>
          <w:noProof/>
        </w:rPr>
        <w:t xml:space="preserve">When developing the previous </w:t>
      </w:r>
      <w:r w:rsidR="00D0746D">
        <w:rPr>
          <w:noProof/>
        </w:rPr>
        <w:t>work plan</w:t>
      </w:r>
      <w:r w:rsidR="00954EBF">
        <w:rPr>
          <w:noProof/>
        </w:rPr>
        <w:t>, we did so during a time of continuous wet weather events that culminated to well and truly break the longest drought in recorded European settlement of Australia.  At the time of publishing this year’s work plan, global and national weather forecasters have announced a return to drier (El Niño) conditions across Australia by the end of the 2023 calendar year.  While water storage levels and river operations across the Basin may appear plentiful now, history has shown, time and time again, our great and challenging country can change quickly</w:t>
      </w:r>
      <w:r w:rsidR="00F75CD5">
        <w:rPr>
          <w:noProof/>
        </w:rPr>
        <w:t>,</w:t>
      </w:r>
      <w:r w:rsidR="00954EBF">
        <w:rPr>
          <w:noProof/>
        </w:rPr>
        <w:t xml:space="preserve"> leaving many to wonder, ‘where did all the water go?’ and, ‘how did we let things get so bad?’ </w:t>
      </w:r>
      <w:r w:rsidR="0088062E">
        <w:rPr>
          <w:noProof/>
        </w:rPr>
        <w:t xml:space="preserve"> </w:t>
      </w:r>
    </w:p>
    <w:p w14:paraId="01F1C32E" w14:textId="05D76D39" w:rsidR="00954EBF" w:rsidRDefault="00954EBF" w:rsidP="00954EBF">
      <w:pPr>
        <w:rPr>
          <w:noProof/>
        </w:rPr>
      </w:pPr>
      <w:r>
        <w:rPr>
          <w:noProof/>
        </w:rPr>
        <w:t xml:space="preserve">As the Inspector-General of Water Compliance enters a third year of operation, we’re approaching the 2023-24 period having listened to and understood the concerns, feedback, and ideas from communities across the Basin. We’ve undertaken research into community sentiment and understanding of issues which has informed our approach to how we plan for </w:t>
      </w:r>
      <w:r>
        <w:rPr>
          <w:noProof/>
        </w:rPr>
        <w:t xml:space="preserve">projects and why we do them against the backdrop of what is important to the community, what does the community need and what do they expect from the Inspector-General? We are working across Basin states and with state operators and regulators to improve monitoring and oversight; working closely with regulatory leaders in a highly cooperative forum that I lead to share ideas, concerns and important information that directly affects the Basin.  The coming work year will see a review into the role of the Inspector-General, its powers, and what is needed to ensure the integrity and compliance of Basin water management is overseen by a fit for purpose entity that is equipped with the right legislation to independently oversee the performance of governments in delivering their obligations under the Water Act 2007 and the Basin Plan 2012.  And we continue to engage with people face to face, at field days, at the farm gate, and at events across the cities, towns and villages that are home to the 2.2 million people who live, work, and play across the Murray-Darling Basin. </w:t>
      </w:r>
    </w:p>
    <w:p w14:paraId="70557DA5" w14:textId="0B0153D1" w:rsidR="00954EBF" w:rsidRDefault="00954EBF" w:rsidP="00954EBF">
      <w:pPr>
        <w:rPr>
          <w:noProof/>
        </w:rPr>
      </w:pPr>
      <w:r>
        <w:rPr>
          <w:noProof/>
        </w:rPr>
        <w:t>This year’s work plan supports our ‘business as usual’ work</w:t>
      </w:r>
      <w:r w:rsidR="006674D1">
        <w:rPr>
          <w:noProof/>
        </w:rPr>
        <w:t>,</w:t>
      </w:r>
      <w:r>
        <w:rPr>
          <w:noProof/>
        </w:rPr>
        <w:t xml:space="preserve"> clearly setting our outcome</w:t>
      </w:r>
      <w:r w:rsidR="006674D1">
        <w:rPr>
          <w:noProof/>
        </w:rPr>
        <w:t>,</w:t>
      </w:r>
      <w:r>
        <w:rPr>
          <w:noProof/>
        </w:rPr>
        <w:t xml:space="preserve"> goals and objectives, while allowing me and the staff who support me to shift my focus and exercise my powers to hold an inquiry into matters of significance where and if required.  The IGWC operates a highly agile, flexible and adaptive work model – a credit to the professional and specialist teams who support me</w:t>
      </w:r>
      <w:r w:rsidR="006674D1">
        <w:rPr>
          <w:noProof/>
        </w:rPr>
        <w:t>.</w:t>
      </w:r>
    </w:p>
    <w:p w14:paraId="5811B464" w14:textId="1BCC8048" w:rsidR="0088062E" w:rsidRDefault="0088062E" w:rsidP="00954EBF">
      <w:pPr>
        <w:rPr>
          <w:noProof/>
        </w:rPr>
        <w:sectPr w:rsidR="0088062E" w:rsidSect="0088062E">
          <w:headerReference w:type="default" r:id="rId19"/>
          <w:footerReference w:type="default" r:id="rId20"/>
          <w:pgSz w:w="11918" w:h="16840"/>
          <w:pgMar w:top="964" w:right="964" w:bottom="1418" w:left="964" w:header="0" w:footer="0" w:gutter="0"/>
          <w:cols w:num="2" w:space="708"/>
          <w:docGrid w:linePitch="360"/>
        </w:sectPr>
      </w:pPr>
    </w:p>
    <w:p w14:paraId="15CE7528" w14:textId="3A42554B" w:rsidR="005E2430" w:rsidRPr="000C34B3" w:rsidRDefault="0088062E" w:rsidP="005E2430">
      <w:pPr>
        <w:pStyle w:val="Heading1"/>
      </w:pPr>
      <w:r>
        <w:br w:type="column"/>
      </w:r>
      <w:r w:rsidR="005E2430">
        <w:lastRenderedPageBreak/>
        <w:t xml:space="preserve">The </w:t>
      </w:r>
      <w:r w:rsidR="005E2430" w:rsidRPr="00C24432">
        <w:t>Work</w:t>
      </w:r>
      <w:r w:rsidR="00180E35">
        <w:t xml:space="preserve"> P</w:t>
      </w:r>
      <w:r w:rsidR="00180E35" w:rsidRPr="00C24432">
        <w:t>lan</w:t>
      </w:r>
    </w:p>
    <w:p w14:paraId="380F149C" w14:textId="77777777" w:rsidR="009D44D3" w:rsidRDefault="009D44D3" w:rsidP="005E2430">
      <w:pPr>
        <w:pStyle w:val="Heading2"/>
        <w:spacing w:before="120" w:after="0" w:line="257" w:lineRule="auto"/>
        <w:rPr>
          <w:rFonts w:ascii="Roc Grotesk" w:eastAsiaTheme="minorHAnsi" w:hAnsi="Roc Grotesk" w:cstheme="minorBidi"/>
          <w:color w:val="48555E" w:themeColor="text1"/>
          <w:sz w:val="20"/>
          <w:szCs w:val="24"/>
        </w:rPr>
        <w:sectPr w:rsidR="009D44D3" w:rsidSect="0088062E">
          <w:type w:val="continuous"/>
          <w:pgSz w:w="11918" w:h="16840"/>
          <w:pgMar w:top="964" w:right="964" w:bottom="1418" w:left="964" w:header="0" w:footer="0" w:gutter="0"/>
          <w:cols w:space="708"/>
          <w:docGrid w:linePitch="360"/>
        </w:sectPr>
      </w:pPr>
    </w:p>
    <w:p w14:paraId="2C713A80" w14:textId="2638C5B3" w:rsidR="005E2430" w:rsidRPr="006F01F5" w:rsidRDefault="005E2430" w:rsidP="005E2430">
      <w:pPr>
        <w:pStyle w:val="Heading2"/>
        <w:spacing w:before="120" w:after="0" w:line="257" w:lineRule="auto"/>
        <w:rPr>
          <w:rFonts w:ascii="Roc Grotesk" w:eastAsiaTheme="minorHAnsi" w:hAnsi="Roc Grotesk" w:cstheme="minorBidi"/>
          <w:color w:val="48555E" w:themeColor="text1"/>
          <w:sz w:val="20"/>
          <w:szCs w:val="24"/>
        </w:rPr>
      </w:pPr>
      <w:r w:rsidRPr="006F01F5">
        <w:rPr>
          <w:rFonts w:ascii="Roc Grotesk" w:eastAsiaTheme="minorHAnsi" w:hAnsi="Roc Grotesk" w:cstheme="minorBidi"/>
          <w:color w:val="48555E" w:themeColor="text1"/>
          <w:sz w:val="20"/>
          <w:szCs w:val="24"/>
        </w:rPr>
        <w:t>As an independent regulator, the Inspector</w:t>
      </w:r>
      <w:r w:rsidR="000F3957">
        <w:rPr>
          <w:rFonts w:ascii="Roc Grotesk" w:eastAsiaTheme="minorHAnsi" w:hAnsi="Roc Grotesk" w:cstheme="minorBidi"/>
          <w:color w:val="48555E" w:themeColor="text1"/>
          <w:sz w:val="20"/>
          <w:szCs w:val="24"/>
        </w:rPr>
        <w:t>-</w:t>
      </w:r>
      <w:r w:rsidRPr="006F01F5">
        <w:rPr>
          <w:rFonts w:ascii="Roc Grotesk" w:eastAsiaTheme="minorHAnsi" w:hAnsi="Roc Grotesk" w:cstheme="minorBidi"/>
          <w:color w:val="48555E" w:themeColor="text1"/>
          <w:sz w:val="20"/>
          <w:szCs w:val="24"/>
        </w:rPr>
        <w:t>General has discretion in performing</w:t>
      </w:r>
      <w:r w:rsidR="00A11D31">
        <w:rPr>
          <w:rFonts w:ascii="Roc Grotesk" w:eastAsiaTheme="minorHAnsi" w:hAnsi="Roc Grotesk" w:cstheme="minorBidi"/>
          <w:color w:val="48555E" w:themeColor="text1"/>
          <w:sz w:val="20"/>
          <w:szCs w:val="24"/>
        </w:rPr>
        <w:t xml:space="preserve"> oversight,</w:t>
      </w:r>
      <w:r w:rsidRPr="006F01F5">
        <w:rPr>
          <w:rFonts w:ascii="Roc Grotesk" w:eastAsiaTheme="minorHAnsi" w:hAnsi="Roc Grotesk" w:cstheme="minorBidi"/>
          <w:color w:val="48555E" w:themeColor="text1"/>
          <w:sz w:val="20"/>
          <w:szCs w:val="24"/>
        </w:rPr>
        <w:t xml:space="preserve"> compliance and enforcement functions, and at any time may use their powers and choose to change the priorities beyond those published in the work</w:t>
      </w:r>
      <w:r w:rsidR="00180E35">
        <w:rPr>
          <w:rFonts w:ascii="Roc Grotesk" w:eastAsiaTheme="minorHAnsi" w:hAnsi="Roc Grotesk" w:cstheme="minorBidi"/>
          <w:color w:val="48555E" w:themeColor="text1"/>
          <w:sz w:val="20"/>
          <w:szCs w:val="24"/>
        </w:rPr>
        <w:t xml:space="preserve"> </w:t>
      </w:r>
      <w:r w:rsidRPr="006F01F5">
        <w:rPr>
          <w:rFonts w:ascii="Roc Grotesk" w:eastAsiaTheme="minorHAnsi" w:hAnsi="Roc Grotesk" w:cstheme="minorBidi"/>
          <w:color w:val="48555E" w:themeColor="text1"/>
          <w:sz w:val="20"/>
          <w:szCs w:val="24"/>
        </w:rPr>
        <w:t>plan</w:t>
      </w:r>
      <w:r w:rsidR="00455A82">
        <w:rPr>
          <w:rFonts w:ascii="Roc Grotesk" w:eastAsiaTheme="minorHAnsi" w:hAnsi="Roc Grotesk" w:cstheme="minorBidi"/>
          <w:color w:val="48555E" w:themeColor="text1"/>
          <w:sz w:val="20"/>
          <w:szCs w:val="24"/>
        </w:rPr>
        <w:t>.</w:t>
      </w:r>
      <w:r w:rsidRPr="006F01F5">
        <w:rPr>
          <w:rFonts w:ascii="Roc Grotesk" w:eastAsiaTheme="minorHAnsi" w:hAnsi="Roc Grotesk" w:cstheme="minorBidi"/>
          <w:color w:val="48555E" w:themeColor="text1"/>
          <w:sz w:val="20"/>
          <w:szCs w:val="24"/>
        </w:rPr>
        <w:t xml:space="preserve"> </w:t>
      </w:r>
    </w:p>
    <w:p w14:paraId="0EDE1878" w14:textId="1FF3426D" w:rsidR="005E2430" w:rsidRDefault="005E2430" w:rsidP="00503A9D">
      <w:pPr>
        <w:pStyle w:val="Heading2"/>
        <w:spacing w:before="240"/>
      </w:pPr>
      <w:r w:rsidRPr="007A59B4">
        <w:t>Develo</w:t>
      </w:r>
      <w:r>
        <w:t>ping the 2023-24 Work</w:t>
      </w:r>
      <w:r w:rsidR="00866937">
        <w:t xml:space="preserve"> Plan</w:t>
      </w:r>
    </w:p>
    <w:p w14:paraId="795D7082" w14:textId="071D6632" w:rsidR="005E2430" w:rsidRDefault="005E2430" w:rsidP="005E2430">
      <w:pPr>
        <w:pStyle w:val="Heading2"/>
        <w:spacing w:before="120" w:line="257" w:lineRule="auto"/>
        <w:rPr>
          <w:rFonts w:ascii="Roc Grotesk" w:eastAsiaTheme="minorHAnsi" w:hAnsi="Roc Grotesk" w:cstheme="minorBidi"/>
          <w:color w:val="48555E" w:themeColor="text1"/>
          <w:sz w:val="20"/>
          <w:szCs w:val="24"/>
        </w:rPr>
      </w:pPr>
      <w:r w:rsidRPr="000C1F61">
        <w:rPr>
          <w:rFonts w:ascii="Roc Grotesk" w:eastAsiaTheme="minorHAnsi" w:hAnsi="Roc Grotesk" w:cstheme="minorBidi"/>
          <w:color w:val="48555E" w:themeColor="text1"/>
          <w:sz w:val="20"/>
          <w:szCs w:val="24"/>
        </w:rPr>
        <w:t>The work</w:t>
      </w:r>
      <w:r w:rsidR="00180E35">
        <w:rPr>
          <w:rFonts w:ascii="Roc Grotesk" w:eastAsiaTheme="minorHAnsi" w:hAnsi="Roc Grotesk" w:cstheme="minorBidi"/>
          <w:color w:val="48555E" w:themeColor="text1"/>
          <w:sz w:val="20"/>
          <w:szCs w:val="24"/>
        </w:rPr>
        <w:t xml:space="preserve"> </w:t>
      </w:r>
      <w:r w:rsidRPr="000C1F61">
        <w:rPr>
          <w:rFonts w:ascii="Roc Grotesk" w:eastAsiaTheme="minorHAnsi" w:hAnsi="Roc Grotesk" w:cstheme="minorBidi"/>
          <w:color w:val="48555E" w:themeColor="text1"/>
          <w:sz w:val="20"/>
          <w:szCs w:val="24"/>
        </w:rPr>
        <w:t xml:space="preserve">plan is designed to </w:t>
      </w:r>
      <w:r>
        <w:rPr>
          <w:rFonts w:ascii="Roc Grotesk" w:eastAsiaTheme="minorHAnsi" w:hAnsi="Roc Grotesk" w:cstheme="minorBidi"/>
          <w:color w:val="48555E" w:themeColor="text1"/>
          <w:sz w:val="20"/>
          <w:szCs w:val="24"/>
        </w:rPr>
        <w:t xml:space="preserve">work towards strategic outcomes by </w:t>
      </w:r>
      <w:r w:rsidRPr="000C1F61">
        <w:rPr>
          <w:rFonts w:ascii="Roc Grotesk" w:eastAsiaTheme="minorHAnsi" w:hAnsi="Roc Grotesk" w:cstheme="minorBidi"/>
          <w:color w:val="48555E" w:themeColor="text1"/>
          <w:sz w:val="20"/>
          <w:szCs w:val="24"/>
        </w:rPr>
        <w:t>respond</w:t>
      </w:r>
      <w:r>
        <w:rPr>
          <w:rFonts w:ascii="Roc Grotesk" w:eastAsiaTheme="minorHAnsi" w:hAnsi="Roc Grotesk" w:cstheme="minorBidi"/>
          <w:color w:val="48555E" w:themeColor="text1"/>
          <w:sz w:val="20"/>
          <w:szCs w:val="24"/>
        </w:rPr>
        <w:t>ing</w:t>
      </w:r>
      <w:r w:rsidRPr="000C1F61">
        <w:rPr>
          <w:rFonts w:ascii="Roc Grotesk" w:eastAsiaTheme="minorHAnsi" w:hAnsi="Roc Grotesk" w:cstheme="minorBidi"/>
          <w:color w:val="48555E" w:themeColor="text1"/>
          <w:sz w:val="20"/>
          <w:szCs w:val="24"/>
        </w:rPr>
        <w:t xml:space="preserve"> to current and emerging risks and challenges affecting water </w:t>
      </w:r>
      <w:r w:rsidR="006349E6">
        <w:rPr>
          <w:rFonts w:ascii="Roc Grotesk" w:eastAsiaTheme="minorHAnsi" w:hAnsi="Roc Grotesk" w:cstheme="minorBidi"/>
          <w:color w:val="48555E" w:themeColor="text1"/>
          <w:sz w:val="20"/>
          <w:szCs w:val="24"/>
        </w:rPr>
        <w:t>management and compliance</w:t>
      </w:r>
      <w:r w:rsidR="00A11D31">
        <w:rPr>
          <w:rFonts w:ascii="Roc Grotesk" w:eastAsiaTheme="minorHAnsi" w:hAnsi="Roc Grotesk" w:cstheme="minorBidi"/>
          <w:color w:val="48555E" w:themeColor="text1"/>
          <w:sz w:val="20"/>
          <w:szCs w:val="24"/>
        </w:rPr>
        <w:t xml:space="preserve"> in the Murray</w:t>
      </w:r>
      <w:r w:rsidR="00957C4B">
        <w:rPr>
          <w:rFonts w:ascii="Roc Grotesk" w:eastAsiaTheme="minorHAnsi" w:hAnsi="Roc Grotesk" w:cstheme="minorBidi"/>
          <w:color w:val="48555E" w:themeColor="text1"/>
          <w:sz w:val="20"/>
          <w:szCs w:val="24"/>
        </w:rPr>
        <w:t>-</w:t>
      </w:r>
      <w:r w:rsidR="00A11D31">
        <w:rPr>
          <w:rFonts w:ascii="Roc Grotesk" w:eastAsiaTheme="minorHAnsi" w:hAnsi="Roc Grotesk" w:cstheme="minorBidi"/>
          <w:color w:val="48555E" w:themeColor="text1"/>
          <w:sz w:val="20"/>
          <w:szCs w:val="24"/>
        </w:rPr>
        <w:t>Darling Basin</w:t>
      </w:r>
      <w:r w:rsidRPr="000C1F61">
        <w:rPr>
          <w:rFonts w:ascii="Roc Grotesk" w:eastAsiaTheme="minorHAnsi" w:hAnsi="Roc Grotesk" w:cstheme="minorBidi"/>
          <w:color w:val="48555E" w:themeColor="text1"/>
          <w:sz w:val="20"/>
          <w:szCs w:val="24"/>
        </w:rPr>
        <w:t xml:space="preserve">. A range of factors are considered to set the work program, including: </w:t>
      </w:r>
    </w:p>
    <w:p w14:paraId="10B21EEB" w14:textId="68AE62B3" w:rsidR="005E2430" w:rsidRPr="001B1AA4" w:rsidRDefault="005E2430" w:rsidP="009D44D3">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 xml:space="preserve">what community groups and stakeholders have told the Inspector-General and their office </w:t>
      </w:r>
    </w:p>
    <w:p w14:paraId="1C58E23C" w14:textId="33A1475B" w:rsidR="005E2430" w:rsidRPr="001B1AA4" w:rsidRDefault="005E2430" w:rsidP="009D44D3">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 xml:space="preserve">analysis of data and information demonstrating the level of compliance with the Basin Plan and water management arrangements in each state </w:t>
      </w:r>
    </w:p>
    <w:p w14:paraId="2877B2E3" w14:textId="631AE2B5" w:rsidR="005E2430" w:rsidRPr="001B1AA4" w:rsidRDefault="005E2430" w:rsidP="009D44D3">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 xml:space="preserve">monitoring and oversight of governments meeting their commitments to the public and each other </w:t>
      </w:r>
    </w:p>
    <w:p w14:paraId="131686E2" w14:textId="19783444" w:rsidR="005E2430" w:rsidRPr="001B1AA4" w:rsidRDefault="005E2430" w:rsidP="009D44D3">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 xml:space="preserve">the current state of water reforms and potential future scenarios and likely challenges. </w:t>
      </w:r>
    </w:p>
    <w:p w14:paraId="5F1A5774" w14:textId="1CB89ADD" w:rsidR="003A54AC" w:rsidRPr="001B1AA4" w:rsidRDefault="003A54AC" w:rsidP="00503A9D">
      <w:pPr>
        <w:pStyle w:val="Heading2"/>
        <w:rPr>
          <w:rFonts w:ascii="Roc Grotesk" w:hAnsi="Roc Grotesk"/>
        </w:rPr>
      </w:pPr>
      <w:r w:rsidRPr="001B1AA4">
        <w:rPr>
          <w:rFonts w:ascii="Roc Grotesk" w:hAnsi="Roc Grotesk"/>
        </w:rPr>
        <w:t xml:space="preserve">The Operating Context </w:t>
      </w:r>
      <w:r w:rsidR="000650F4" w:rsidRPr="001B1AA4">
        <w:rPr>
          <w:rFonts w:ascii="Roc Grotesk" w:hAnsi="Roc Grotesk"/>
        </w:rPr>
        <w:t>i</w:t>
      </w:r>
      <w:r w:rsidRPr="001B1AA4">
        <w:rPr>
          <w:rFonts w:ascii="Roc Grotesk" w:hAnsi="Roc Grotesk"/>
        </w:rPr>
        <w:t>n 2023-24</w:t>
      </w:r>
    </w:p>
    <w:p w14:paraId="40F8F8BC" w14:textId="167DA45B" w:rsidR="003A54AC" w:rsidRPr="001B1AA4" w:rsidRDefault="003A54AC" w:rsidP="003A54AC">
      <w:pPr>
        <w:spacing w:after="240"/>
      </w:pPr>
      <w:r w:rsidRPr="001B1AA4">
        <w:t xml:space="preserve">The Inspector-General recognises there are challenges that affect the Basin’s communities and resources. Climate, changing demographics, new technologies and changing social values all influence and shape the industries and communities in the Basin. </w:t>
      </w:r>
      <w:r w:rsidR="00EF1293" w:rsidRPr="001B1AA4">
        <w:t xml:space="preserve"> </w:t>
      </w:r>
    </w:p>
    <w:p w14:paraId="7F8D0BE3" w14:textId="4D3B3C49" w:rsidR="00EC16C7" w:rsidRPr="001B1AA4" w:rsidRDefault="00A11D31" w:rsidP="0005205E">
      <w:pPr>
        <w:spacing w:after="240"/>
      </w:pPr>
      <w:r w:rsidRPr="001B1AA4">
        <w:t>C</w:t>
      </w:r>
      <w:r w:rsidR="00EC16C7" w:rsidRPr="001B1AA4">
        <w:t>onsiderations in developing this work</w:t>
      </w:r>
      <w:r w:rsidR="00180E35" w:rsidRPr="001B1AA4">
        <w:t xml:space="preserve"> </w:t>
      </w:r>
      <w:r w:rsidR="00EC16C7" w:rsidRPr="001B1AA4">
        <w:t xml:space="preserve">plan </w:t>
      </w:r>
      <w:r w:rsidR="00714379" w:rsidRPr="001B1AA4">
        <w:t>included</w:t>
      </w:r>
      <w:r w:rsidR="00EC16C7" w:rsidRPr="001B1AA4">
        <w:t>:</w:t>
      </w:r>
    </w:p>
    <w:p w14:paraId="6A9BB651" w14:textId="1B6CB169" w:rsidR="0005205E" w:rsidRPr="001B1AA4" w:rsidRDefault="00EB01A5" w:rsidP="00001B29">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A</w:t>
      </w:r>
      <w:r w:rsidR="0005205E" w:rsidRPr="001B1AA4">
        <w:rPr>
          <w:rFonts w:ascii="Roc Grotesk" w:hAnsi="Roc Grotesk"/>
          <w:color w:val="44545C"/>
          <w:sz w:val="20"/>
          <w:szCs w:val="20"/>
        </w:rPr>
        <w:t>n extremely high likelihood of an El Niño developing later in the year</w:t>
      </w:r>
      <w:r w:rsidRPr="001B1AA4">
        <w:rPr>
          <w:rFonts w:ascii="Roc Grotesk" w:hAnsi="Roc Grotesk"/>
          <w:color w:val="44545C"/>
          <w:sz w:val="20"/>
          <w:szCs w:val="20"/>
        </w:rPr>
        <w:t xml:space="preserve"> across Eastern </w:t>
      </w:r>
      <w:r w:rsidRPr="001B1AA4">
        <w:rPr>
          <w:rFonts w:ascii="Roc Grotesk" w:hAnsi="Roc Grotesk"/>
          <w:color w:val="44545C"/>
          <w:sz w:val="20"/>
          <w:szCs w:val="20"/>
        </w:rPr>
        <w:t xml:space="preserve">Australia, raising </w:t>
      </w:r>
      <w:r w:rsidR="0005205E" w:rsidRPr="001B1AA4">
        <w:rPr>
          <w:rFonts w:ascii="Roc Grotesk" w:hAnsi="Roc Grotesk"/>
          <w:color w:val="44545C"/>
          <w:sz w:val="20"/>
          <w:szCs w:val="20"/>
        </w:rPr>
        <w:t xml:space="preserve">the risk of drought, heatwaves and bushfires across the Basin. </w:t>
      </w:r>
      <w:r w:rsidR="00D15462" w:rsidRPr="001B1AA4">
        <w:rPr>
          <w:rFonts w:ascii="Roc Grotesk" w:hAnsi="Roc Grotesk"/>
          <w:color w:val="44545C"/>
          <w:sz w:val="20"/>
          <w:szCs w:val="20"/>
        </w:rPr>
        <w:t xml:space="preserve"> </w:t>
      </w:r>
      <w:r w:rsidR="0005205E" w:rsidRPr="001B1AA4">
        <w:rPr>
          <w:rFonts w:ascii="Roc Grotesk" w:hAnsi="Roc Grotesk"/>
          <w:color w:val="44545C"/>
          <w:sz w:val="20"/>
          <w:szCs w:val="20"/>
        </w:rPr>
        <w:t xml:space="preserve">Research conducted by the Inspector-General </w:t>
      </w:r>
      <w:r w:rsidR="00A11D31" w:rsidRPr="001B1AA4">
        <w:rPr>
          <w:rFonts w:ascii="Roc Grotesk" w:hAnsi="Roc Grotesk"/>
          <w:color w:val="44545C"/>
          <w:sz w:val="20"/>
          <w:szCs w:val="20"/>
        </w:rPr>
        <w:t>i</w:t>
      </w:r>
      <w:r w:rsidR="0005205E" w:rsidRPr="001B1AA4">
        <w:rPr>
          <w:rFonts w:ascii="Roc Grotesk" w:hAnsi="Roc Grotesk"/>
          <w:color w:val="44545C"/>
          <w:sz w:val="20"/>
          <w:szCs w:val="20"/>
        </w:rPr>
        <w:t xml:space="preserve">n 2022 found community concerns around the transparency and accountability of water management </w:t>
      </w:r>
      <w:r w:rsidR="00A11D31" w:rsidRPr="001B1AA4">
        <w:rPr>
          <w:rFonts w:ascii="Roc Grotesk" w:hAnsi="Roc Grotesk"/>
          <w:color w:val="44545C"/>
          <w:sz w:val="20"/>
          <w:szCs w:val="20"/>
        </w:rPr>
        <w:t xml:space="preserve">decisions </w:t>
      </w:r>
      <w:r w:rsidR="0005205E" w:rsidRPr="001B1AA4">
        <w:rPr>
          <w:rFonts w:ascii="Roc Grotesk" w:hAnsi="Roc Grotesk"/>
          <w:color w:val="44545C"/>
          <w:sz w:val="20"/>
          <w:szCs w:val="20"/>
        </w:rPr>
        <w:t xml:space="preserve">are understandably heightened when water </w:t>
      </w:r>
      <w:r w:rsidR="00A11D31" w:rsidRPr="001B1AA4">
        <w:rPr>
          <w:rFonts w:ascii="Roc Grotesk" w:hAnsi="Roc Grotesk"/>
          <w:color w:val="44545C"/>
          <w:sz w:val="20"/>
          <w:szCs w:val="20"/>
        </w:rPr>
        <w:t xml:space="preserve">becomes scarce.  Naturally, water scarcity </w:t>
      </w:r>
      <w:r w:rsidR="0005205E" w:rsidRPr="001B1AA4">
        <w:rPr>
          <w:rFonts w:ascii="Roc Grotesk" w:hAnsi="Roc Grotesk"/>
          <w:color w:val="44545C"/>
          <w:sz w:val="20"/>
          <w:szCs w:val="20"/>
        </w:rPr>
        <w:t xml:space="preserve">negatively impacts social, economic and environmental outcomes.  </w:t>
      </w:r>
    </w:p>
    <w:p w14:paraId="72AE21DB" w14:textId="2A8B3AC9" w:rsidR="0005205E" w:rsidRPr="001B1AA4" w:rsidRDefault="00714379" w:rsidP="00503A9D">
      <w:pPr>
        <w:pStyle w:val="ListParagraph"/>
        <w:numPr>
          <w:ilvl w:val="0"/>
          <w:numId w:val="25"/>
        </w:numPr>
        <w:spacing w:after="12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 xml:space="preserve">Ongoing uncertainty in </w:t>
      </w:r>
      <w:r w:rsidR="0005205E" w:rsidRPr="001B1AA4">
        <w:rPr>
          <w:rFonts w:ascii="Roc Grotesk" w:hAnsi="Roc Grotesk"/>
          <w:color w:val="44545C"/>
          <w:sz w:val="20"/>
          <w:szCs w:val="20"/>
        </w:rPr>
        <w:t>Basin communities about the delivery of key Basin Plan initiatives including</w:t>
      </w:r>
      <w:r w:rsidR="00716E35" w:rsidRPr="001B1AA4">
        <w:rPr>
          <w:rFonts w:ascii="Roc Grotesk" w:hAnsi="Roc Grotesk"/>
          <w:color w:val="44545C"/>
          <w:sz w:val="20"/>
          <w:szCs w:val="20"/>
        </w:rPr>
        <w:t>,</w:t>
      </w:r>
      <w:r w:rsidR="0005205E" w:rsidRPr="001B1AA4">
        <w:rPr>
          <w:rFonts w:ascii="Roc Grotesk" w:hAnsi="Roc Grotesk"/>
          <w:color w:val="44545C"/>
          <w:sz w:val="20"/>
          <w:szCs w:val="20"/>
        </w:rPr>
        <w:t xml:space="preserve"> among others;</w:t>
      </w:r>
    </w:p>
    <w:p w14:paraId="1D55C5FF" w14:textId="33DEC3D1" w:rsidR="0005205E" w:rsidRPr="001B1AA4" w:rsidRDefault="0005205E" w:rsidP="004738F6">
      <w:pPr>
        <w:pStyle w:val="ListParagraph"/>
        <w:numPr>
          <w:ilvl w:val="1"/>
          <w:numId w:val="25"/>
        </w:numPr>
        <w:spacing w:after="120" w:line="240" w:lineRule="auto"/>
        <w:ind w:left="851" w:hanging="284"/>
        <w:contextualSpacing w:val="0"/>
        <w:rPr>
          <w:rFonts w:ascii="Roc Grotesk" w:hAnsi="Roc Grotesk"/>
          <w:color w:val="44545C"/>
          <w:sz w:val="20"/>
          <w:szCs w:val="20"/>
        </w:rPr>
      </w:pPr>
      <w:r w:rsidRPr="001B1AA4">
        <w:rPr>
          <w:rFonts w:ascii="Roc Grotesk" w:hAnsi="Roc Grotesk"/>
          <w:color w:val="44545C"/>
          <w:sz w:val="20"/>
          <w:szCs w:val="20"/>
        </w:rPr>
        <w:t xml:space="preserve">2024 delivery of Sustainable Diversion Limit Adjustment Mechanism supply and constraint measures that are </w:t>
      </w:r>
      <w:r w:rsidR="0019354C" w:rsidRPr="001B1AA4">
        <w:rPr>
          <w:rFonts w:ascii="Roc Grotesk" w:hAnsi="Roc Grotesk"/>
          <w:color w:val="44545C"/>
          <w:sz w:val="20"/>
          <w:szCs w:val="20"/>
        </w:rPr>
        <w:t>i</w:t>
      </w:r>
      <w:r w:rsidRPr="001B1AA4">
        <w:rPr>
          <w:rFonts w:ascii="Roc Grotesk" w:hAnsi="Roc Grotesk"/>
          <w:color w:val="44545C"/>
          <w:sz w:val="20"/>
          <w:szCs w:val="20"/>
        </w:rPr>
        <w:t xml:space="preserve">ntended to return an extra 605GL of water to the productive use; and </w:t>
      </w:r>
    </w:p>
    <w:p w14:paraId="7E998FCA" w14:textId="3100BE38" w:rsidR="0005205E" w:rsidRPr="001B1AA4" w:rsidRDefault="0005205E" w:rsidP="004738F6">
      <w:pPr>
        <w:pStyle w:val="ListParagraph"/>
        <w:numPr>
          <w:ilvl w:val="1"/>
          <w:numId w:val="25"/>
        </w:numPr>
        <w:spacing w:after="120" w:line="240" w:lineRule="auto"/>
        <w:ind w:left="851" w:hanging="284"/>
        <w:contextualSpacing w:val="0"/>
        <w:rPr>
          <w:rFonts w:ascii="Roc Grotesk" w:hAnsi="Roc Grotesk"/>
          <w:color w:val="44545C"/>
          <w:sz w:val="20"/>
          <w:szCs w:val="20"/>
        </w:rPr>
      </w:pPr>
      <w:r w:rsidRPr="001B1AA4">
        <w:rPr>
          <w:rFonts w:ascii="Roc Grotesk" w:hAnsi="Roc Grotesk"/>
          <w:color w:val="44545C"/>
          <w:sz w:val="20"/>
          <w:szCs w:val="20"/>
        </w:rPr>
        <w:t xml:space="preserve">recovery of </w:t>
      </w:r>
      <w:r w:rsidR="00A11D31" w:rsidRPr="001B1AA4">
        <w:rPr>
          <w:rFonts w:ascii="Roc Grotesk" w:hAnsi="Roc Grotesk"/>
          <w:color w:val="44545C"/>
          <w:sz w:val="20"/>
          <w:szCs w:val="20"/>
        </w:rPr>
        <w:t xml:space="preserve">remaining water required </w:t>
      </w:r>
      <w:r w:rsidR="0019354C" w:rsidRPr="001B1AA4">
        <w:rPr>
          <w:rFonts w:ascii="Roc Grotesk" w:hAnsi="Roc Grotesk"/>
          <w:color w:val="44545C"/>
          <w:sz w:val="20"/>
          <w:szCs w:val="20"/>
        </w:rPr>
        <w:t xml:space="preserve">for “Bridging the Gap” target </w:t>
      </w:r>
      <w:r w:rsidR="00A11D31" w:rsidRPr="001B1AA4">
        <w:rPr>
          <w:rFonts w:ascii="Roc Grotesk" w:hAnsi="Roc Grotesk"/>
          <w:color w:val="44545C"/>
          <w:sz w:val="20"/>
          <w:szCs w:val="20"/>
        </w:rPr>
        <w:t>to complete the recovery of 2,075GL of water</w:t>
      </w:r>
      <w:r w:rsidRPr="001B1AA4">
        <w:rPr>
          <w:rFonts w:ascii="Roc Grotesk" w:hAnsi="Roc Grotesk"/>
          <w:color w:val="44545C"/>
          <w:sz w:val="20"/>
          <w:szCs w:val="20"/>
        </w:rPr>
        <w:t xml:space="preserve">.  </w:t>
      </w:r>
    </w:p>
    <w:p w14:paraId="46AE54C5" w14:textId="68F1D9AA" w:rsidR="0019354C" w:rsidRPr="001B1AA4" w:rsidRDefault="0019354C" w:rsidP="004738F6">
      <w:pPr>
        <w:pStyle w:val="ListParagraph"/>
        <w:numPr>
          <w:ilvl w:val="1"/>
          <w:numId w:val="25"/>
        </w:numPr>
        <w:spacing w:after="120" w:line="240" w:lineRule="auto"/>
        <w:ind w:left="851" w:hanging="284"/>
        <w:contextualSpacing w:val="0"/>
        <w:rPr>
          <w:rFonts w:ascii="Roc Grotesk" w:hAnsi="Roc Grotesk"/>
          <w:color w:val="44545C"/>
          <w:sz w:val="20"/>
          <w:szCs w:val="20"/>
        </w:rPr>
      </w:pPr>
      <w:r w:rsidRPr="001B1AA4">
        <w:rPr>
          <w:rFonts w:ascii="Roc Grotesk" w:hAnsi="Roc Grotesk"/>
          <w:color w:val="44545C"/>
          <w:sz w:val="20"/>
          <w:szCs w:val="20"/>
        </w:rPr>
        <w:t>outstanding NSW WRP submission and accreditation</w:t>
      </w:r>
    </w:p>
    <w:p w14:paraId="345CDB0A" w14:textId="00A4A082" w:rsidR="0019354C" w:rsidRPr="001B1AA4" w:rsidRDefault="0019354C" w:rsidP="004738F6">
      <w:pPr>
        <w:pStyle w:val="ListParagraph"/>
        <w:numPr>
          <w:ilvl w:val="1"/>
          <w:numId w:val="25"/>
        </w:numPr>
        <w:spacing w:after="120" w:line="240" w:lineRule="auto"/>
        <w:ind w:left="851" w:hanging="284"/>
        <w:contextualSpacing w:val="0"/>
        <w:rPr>
          <w:rFonts w:ascii="Roc Grotesk" w:hAnsi="Roc Grotesk"/>
          <w:color w:val="44545C"/>
          <w:sz w:val="20"/>
          <w:szCs w:val="20"/>
        </w:rPr>
      </w:pPr>
      <w:r w:rsidRPr="001B1AA4">
        <w:rPr>
          <w:rFonts w:ascii="Roc Grotesk" w:hAnsi="Roc Grotesk"/>
          <w:color w:val="44545C"/>
          <w:sz w:val="20"/>
          <w:szCs w:val="20"/>
        </w:rPr>
        <w:t>transparency in the lead up to Basin Plan review in 2026.</w:t>
      </w:r>
    </w:p>
    <w:p w14:paraId="1A8E82E0" w14:textId="659AFE7F" w:rsidR="0005205E" w:rsidRPr="001B1AA4" w:rsidRDefault="00001B29" w:rsidP="00001B29">
      <w:pPr>
        <w:pStyle w:val="ListParagraph"/>
        <w:numPr>
          <w:ilvl w:val="0"/>
          <w:numId w:val="25"/>
        </w:numPr>
        <w:spacing w:after="0" w:line="240" w:lineRule="auto"/>
        <w:ind w:left="331" w:hanging="284"/>
        <w:contextualSpacing w:val="0"/>
        <w:rPr>
          <w:rFonts w:ascii="Roc Grotesk" w:hAnsi="Roc Grotesk"/>
          <w:color w:val="44545C"/>
          <w:sz w:val="20"/>
          <w:szCs w:val="20"/>
        </w:rPr>
      </w:pPr>
      <w:r w:rsidRPr="001B1AA4">
        <w:rPr>
          <w:rFonts w:ascii="Roc Grotesk" w:hAnsi="Roc Grotesk"/>
          <w:color w:val="44545C"/>
          <w:sz w:val="20"/>
          <w:szCs w:val="20"/>
        </w:rPr>
        <w:t>A</w:t>
      </w:r>
      <w:r w:rsidR="0005205E" w:rsidRPr="001B1AA4">
        <w:rPr>
          <w:rFonts w:ascii="Roc Grotesk" w:hAnsi="Roc Grotesk"/>
          <w:color w:val="44545C"/>
          <w:sz w:val="20"/>
          <w:szCs w:val="20"/>
        </w:rPr>
        <w:t xml:space="preserve"> review of the Inspector-General of Water Compliance will be undertaken in late 2023, and will explore whether the position has adequate powers to effectively perform the role and deliver the outcomes intended.  The review is an important and welcome process that provides opportunities to further improve the Inspector-General's ability to ensure accountability, transparency and integrity in Basin water management.</w:t>
      </w:r>
    </w:p>
    <w:p w14:paraId="7ED8E6DB" w14:textId="041E5515" w:rsidR="005E2430" w:rsidRDefault="005E2430" w:rsidP="005E2430">
      <w:pPr>
        <w:pStyle w:val="Heading2"/>
      </w:pPr>
      <w:r w:rsidRPr="007A59B4">
        <w:lastRenderedPageBreak/>
        <w:t xml:space="preserve">Delivering against the </w:t>
      </w:r>
      <w:r w:rsidR="00866937" w:rsidRPr="007A59B4">
        <w:t>Work</w:t>
      </w:r>
      <w:r w:rsidR="00866937">
        <w:t xml:space="preserve"> </w:t>
      </w:r>
      <w:r w:rsidR="00866937" w:rsidRPr="007A59B4">
        <w:t>Plan</w:t>
      </w:r>
    </w:p>
    <w:p w14:paraId="621D64C8" w14:textId="6E087D86" w:rsidR="005E2430" w:rsidRDefault="005E2430" w:rsidP="005E2430">
      <w:pPr>
        <w:pStyle w:val="Heading2"/>
        <w:spacing w:before="120" w:line="257" w:lineRule="auto"/>
        <w:rPr>
          <w:rFonts w:ascii="Roc Grotesk" w:eastAsiaTheme="minorHAnsi" w:hAnsi="Roc Grotesk" w:cstheme="minorBidi"/>
          <w:color w:val="48555E" w:themeColor="text1"/>
          <w:sz w:val="20"/>
          <w:szCs w:val="24"/>
        </w:rPr>
      </w:pPr>
      <w:r w:rsidRPr="00945512">
        <w:rPr>
          <w:rFonts w:ascii="Roc Grotesk" w:eastAsiaTheme="minorHAnsi" w:hAnsi="Roc Grotesk" w:cstheme="minorBidi"/>
          <w:color w:val="48555E" w:themeColor="text1"/>
          <w:sz w:val="20"/>
          <w:szCs w:val="24"/>
        </w:rPr>
        <w:t xml:space="preserve">The Inspector-General will undertake inquiries (if planned or required) and publish reviews and audits to </w:t>
      </w:r>
      <w:r w:rsidR="009C0876">
        <w:rPr>
          <w:rFonts w:ascii="Roc Grotesk" w:eastAsiaTheme="minorHAnsi" w:hAnsi="Roc Grotesk" w:cstheme="minorBidi"/>
          <w:color w:val="48555E" w:themeColor="text1"/>
          <w:sz w:val="20"/>
          <w:szCs w:val="24"/>
        </w:rPr>
        <w:t xml:space="preserve">keep </w:t>
      </w:r>
      <w:r w:rsidRPr="00945512">
        <w:rPr>
          <w:rFonts w:ascii="Roc Grotesk" w:eastAsiaTheme="minorHAnsi" w:hAnsi="Roc Grotesk" w:cstheme="minorBidi"/>
          <w:color w:val="48555E" w:themeColor="text1"/>
          <w:sz w:val="20"/>
          <w:szCs w:val="24"/>
        </w:rPr>
        <w:t xml:space="preserve">the community </w:t>
      </w:r>
      <w:r w:rsidR="009C0876">
        <w:rPr>
          <w:rFonts w:ascii="Roc Grotesk" w:eastAsiaTheme="minorHAnsi" w:hAnsi="Roc Grotesk" w:cstheme="minorBidi"/>
          <w:color w:val="48555E" w:themeColor="text1"/>
          <w:sz w:val="20"/>
          <w:szCs w:val="24"/>
        </w:rPr>
        <w:t>informed</w:t>
      </w:r>
      <w:r w:rsidRPr="00945512">
        <w:rPr>
          <w:rFonts w:ascii="Roc Grotesk" w:eastAsiaTheme="minorHAnsi" w:hAnsi="Roc Grotesk" w:cstheme="minorBidi"/>
          <w:color w:val="48555E" w:themeColor="text1"/>
          <w:sz w:val="20"/>
          <w:szCs w:val="24"/>
        </w:rPr>
        <w:t xml:space="preserve">. The Inspector-General will publish the outcomes of key areas of work to support transparency and ensure compliance with legislation. </w:t>
      </w:r>
    </w:p>
    <w:p w14:paraId="1CB02500" w14:textId="2F890FF7" w:rsidR="005E2430" w:rsidRPr="0041760A" w:rsidRDefault="005E2430" w:rsidP="005E2430">
      <w:pPr>
        <w:pStyle w:val="Heading2"/>
        <w:spacing w:before="120" w:line="257" w:lineRule="auto"/>
        <w:rPr>
          <w:rFonts w:ascii="Roc Grotesk" w:eastAsiaTheme="minorHAnsi" w:hAnsi="Roc Grotesk" w:cstheme="minorBidi"/>
          <w:color w:val="48555E" w:themeColor="text1"/>
          <w:sz w:val="20"/>
          <w:szCs w:val="24"/>
        </w:rPr>
      </w:pPr>
      <w:r w:rsidRPr="0041760A">
        <w:rPr>
          <w:rFonts w:ascii="Roc Grotesk" w:eastAsiaTheme="minorHAnsi" w:hAnsi="Roc Grotesk" w:cstheme="minorBidi"/>
          <w:color w:val="48555E" w:themeColor="text1"/>
          <w:sz w:val="20"/>
          <w:szCs w:val="24"/>
        </w:rPr>
        <w:t xml:space="preserve">Please consult the website at: www.igwc.gov.au for all publications. </w:t>
      </w:r>
    </w:p>
    <w:p w14:paraId="2C882A66" w14:textId="1502DBEA" w:rsidR="005E2430" w:rsidRPr="00945512" w:rsidRDefault="005E2430" w:rsidP="005E2430">
      <w:pPr>
        <w:pStyle w:val="Heading2"/>
      </w:pPr>
      <w:r w:rsidRPr="00945512">
        <w:t xml:space="preserve">Review of the </w:t>
      </w:r>
      <w:r w:rsidR="00180E35" w:rsidRPr="00945512">
        <w:t>Work Plan</w:t>
      </w:r>
    </w:p>
    <w:p w14:paraId="272F34CB" w14:textId="77777777" w:rsidR="00C76B3D" w:rsidRDefault="005E2430" w:rsidP="005E2430">
      <w:pPr>
        <w:pStyle w:val="Heading2"/>
        <w:spacing w:before="120" w:line="257" w:lineRule="auto"/>
        <w:rPr>
          <w:rFonts w:ascii="Roc Grotesk" w:eastAsiaTheme="minorHAnsi" w:hAnsi="Roc Grotesk" w:cstheme="minorBidi"/>
          <w:color w:val="48555E" w:themeColor="text1"/>
          <w:sz w:val="20"/>
          <w:szCs w:val="24"/>
        </w:rPr>
      </w:pPr>
      <w:r w:rsidRPr="006D17DC">
        <w:rPr>
          <w:rFonts w:ascii="Roc Grotesk" w:eastAsiaTheme="minorHAnsi" w:hAnsi="Roc Grotesk" w:cstheme="minorBidi"/>
          <w:color w:val="48555E" w:themeColor="text1"/>
          <w:sz w:val="20"/>
          <w:szCs w:val="24"/>
        </w:rPr>
        <w:t xml:space="preserve">Section 215F of the Water Act 2007 requires the Inspector-General to undertake a mid-year review of the work plan.  </w:t>
      </w:r>
    </w:p>
    <w:p w14:paraId="7ECF43C6" w14:textId="048E362D" w:rsidR="005E2430" w:rsidRPr="006D17DC" w:rsidRDefault="005E2430" w:rsidP="005E2430">
      <w:pPr>
        <w:pStyle w:val="Heading2"/>
        <w:spacing w:before="120" w:line="257" w:lineRule="auto"/>
        <w:rPr>
          <w:rFonts w:ascii="Roc Grotesk" w:eastAsiaTheme="minorHAnsi" w:hAnsi="Roc Grotesk" w:cstheme="minorBidi"/>
          <w:color w:val="48555E" w:themeColor="text1"/>
          <w:sz w:val="20"/>
          <w:szCs w:val="24"/>
        </w:rPr>
      </w:pPr>
      <w:r>
        <w:rPr>
          <w:rFonts w:ascii="Roc Grotesk" w:eastAsiaTheme="minorHAnsi" w:hAnsi="Roc Grotesk" w:cstheme="minorBidi"/>
          <w:color w:val="48555E" w:themeColor="text1"/>
          <w:sz w:val="20"/>
          <w:szCs w:val="24"/>
        </w:rPr>
        <w:t>Following</w:t>
      </w:r>
      <w:r w:rsidRPr="006D17DC">
        <w:rPr>
          <w:rFonts w:ascii="Roc Grotesk" w:eastAsiaTheme="minorHAnsi" w:hAnsi="Roc Grotesk" w:cstheme="minorBidi"/>
          <w:color w:val="48555E" w:themeColor="text1"/>
          <w:sz w:val="20"/>
          <w:szCs w:val="24"/>
        </w:rPr>
        <w:t xml:space="preserve"> </w:t>
      </w:r>
      <w:r w:rsidR="00822587">
        <w:rPr>
          <w:rFonts w:ascii="Roc Grotesk" w:eastAsiaTheme="minorHAnsi" w:hAnsi="Roc Grotesk" w:cstheme="minorBidi"/>
          <w:color w:val="48555E" w:themeColor="text1"/>
          <w:sz w:val="20"/>
          <w:szCs w:val="24"/>
        </w:rPr>
        <w:t xml:space="preserve">the </w:t>
      </w:r>
      <w:r w:rsidRPr="006D17DC">
        <w:rPr>
          <w:rFonts w:ascii="Roc Grotesk" w:eastAsiaTheme="minorHAnsi" w:hAnsi="Roc Grotesk" w:cstheme="minorBidi"/>
          <w:color w:val="48555E" w:themeColor="text1"/>
          <w:sz w:val="20"/>
          <w:szCs w:val="24"/>
        </w:rPr>
        <w:t>review, the Inspector-General may amend the work plan</w:t>
      </w:r>
      <w:r>
        <w:rPr>
          <w:rFonts w:ascii="Roc Grotesk" w:eastAsiaTheme="minorHAnsi" w:hAnsi="Roc Grotesk" w:cstheme="minorBidi"/>
          <w:color w:val="48555E" w:themeColor="text1"/>
          <w:sz w:val="20"/>
          <w:szCs w:val="24"/>
        </w:rPr>
        <w:t xml:space="preserve"> to respond to emerging areas of risk</w:t>
      </w:r>
      <w:r w:rsidRPr="006D17DC">
        <w:rPr>
          <w:rFonts w:ascii="Roc Grotesk" w:eastAsiaTheme="minorHAnsi" w:hAnsi="Roc Grotesk" w:cstheme="minorBidi"/>
          <w:color w:val="48555E" w:themeColor="text1"/>
          <w:sz w:val="20"/>
          <w:szCs w:val="24"/>
        </w:rPr>
        <w:t>.</w:t>
      </w:r>
      <w:r>
        <w:rPr>
          <w:rFonts w:ascii="Roc Grotesk" w:eastAsiaTheme="minorHAnsi" w:hAnsi="Roc Grotesk" w:cstheme="minorBidi"/>
          <w:color w:val="48555E" w:themeColor="text1"/>
          <w:sz w:val="20"/>
          <w:szCs w:val="24"/>
        </w:rPr>
        <w:t xml:space="preserve">  Where the work plan </w:t>
      </w:r>
      <w:r w:rsidR="0019354C">
        <w:rPr>
          <w:rFonts w:ascii="Roc Grotesk" w:eastAsiaTheme="minorHAnsi" w:hAnsi="Roc Grotesk" w:cstheme="minorBidi"/>
          <w:color w:val="48555E" w:themeColor="text1"/>
          <w:sz w:val="20"/>
          <w:szCs w:val="24"/>
        </w:rPr>
        <w:t>i</w:t>
      </w:r>
      <w:r>
        <w:rPr>
          <w:rFonts w:ascii="Roc Grotesk" w:eastAsiaTheme="minorHAnsi" w:hAnsi="Roc Grotesk" w:cstheme="minorBidi"/>
          <w:color w:val="48555E" w:themeColor="text1"/>
          <w:sz w:val="20"/>
          <w:szCs w:val="24"/>
        </w:rPr>
        <w:t xml:space="preserve">s amended, it will be published on the website at </w:t>
      </w:r>
      <w:r w:rsidRPr="00945512">
        <w:rPr>
          <w:rFonts w:ascii="Roc Grotesk" w:eastAsiaTheme="minorHAnsi" w:hAnsi="Roc Grotesk" w:cstheme="minorBidi"/>
          <w:color w:val="48555E" w:themeColor="text1"/>
          <w:sz w:val="20"/>
          <w:szCs w:val="24"/>
        </w:rPr>
        <w:t>www.igwc.gov.au</w:t>
      </w:r>
    </w:p>
    <w:p w14:paraId="3596790B" w14:textId="77777777" w:rsidR="009D44D3" w:rsidRDefault="009D44D3" w:rsidP="005E2430">
      <w:pPr>
        <w:ind w:left="851" w:hanging="142"/>
        <w:sectPr w:rsidR="009D44D3" w:rsidSect="009D44D3">
          <w:type w:val="continuous"/>
          <w:pgSz w:w="11918" w:h="16840"/>
          <w:pgMar w:top="964" w:right="964" w:bottom="1418" w:left="964" w:header="0" w:footer="0" w:gutter="0"/>
          <w:cols w:num="2" w:space="708"/>
          <w:docGrid w:linePitch="360"/>
        </w:sectPr>
      </w:pPr>
    </w:p>
    <w:p w14:paraId="0C8C95AE" w14:textId="06384D57" w:rsidR="00A75E6B" w:rsidRPr="00F94804" w:rsidRDefault="00A75E6B" w:rsidP="003E2C88">
      <w:pPr>
        <w:pStyle w:val="Heading1"/>
      </w:pPr>
      <w:r>
        <w:lastRenderedPageBreak/>
        <w:t>2023-24 Priorities</w:t>
      </w:r>
    </w:p>
    <w:tbl>
      <w:tblPr>
        <w:tblStyle w:val="TableGrid"/>
        <w:tblW w:w="9923" w:type="dxa"/>
        <w:tblLook w:val="04A0" w:firstRow="1" w:lastRow="0" w:firstColumn="1" w:lastColumn="0" w:noHBand="0" w:noVBand="1"/>
      </w:tblPr>
      <w:tblGrid>
        <w:gridCol w:w="2268"/>
        <w:gridCol w:w="7655"/>
      </w:tblGrid>
      <w:tr w:rsidR="0061305B" w14:paraId="12F9A0A2" w14:textId="77777777" w:rsidTr="00A778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42069E74" w14:textId="01736358" w:rsidR="0061305B" w:rsidRDefault="0061305B" w:rsidP="002B593D">
            <w:pPr>
              <w:pStyle w:val="Tableheaderrow"/>
            </w:pPr>
            <w:r>
              <w:t xml:space="preserve">Priority 1: </w:t>
            </w:r>
            <w:r w:rsidR="004D76DF">
              <w:t xml:space="preserve">Monitor </w:t>
            </w:r>
            <w:r w:rsidR="002F19DE">
              <w:t xml:space="preserve">Commonwealth and </w:t>
            </w:r>
            <w:r w:rsidR="008F6DC9">
              <w:t>state performance</w:t>
            </w:r>
          </w:p>
        </w:tc>
      </w:tr>
      <w:tr w:rsidR="0061305B" w14:paraId="461CD9DA" w14:textId="77777777" w:rsidTr="00C03B86">
        <w:trPr>
          <w:cantSplit/>
        </w:trPr>
        <w:tc>
          <w:tcPr>
            <w:cnfStyle w:val="001000000000" w:firstRow="0" w:lastRow="0" w:firstColumn="1" w:lastColumn="0" w:oddVBand="0" w:evenVBand="0" w:oddHBand="0" w:evenHBand="0" w:firstRowFirstColumn="0" w:firstRowLastColumn="0" w:lastRowFirstColumn="0" w:lastRowLastColumn="0"/>
            <w:tcW w:w="2268" w:type="dxa"/>
          </w:tcPr>
          <w:p w14:paraId="0D942E30" w14:textId="2F9C495B" w:rsidR="002B593D" w:rsidRDefault="00856684" w:rsidP="00A536C4">
            <w:r>
              <w:t>Why it’s a priority</w:t>
            </w:r>
          </w:p>
        </w:tc>
        <w:tc>
          <w:tcPr>
            <w:tcW w:w="7655" w:type="dxa"/>
          </w:tcPr>
          <w:p w14:paraId="08BC97EB" w14:textId="60995B61" w:rsidR="002B593D" w:rsidRPr="002B593D" w:rsidRDefault="0019354C" w:rsidP="00C03B86">
            <w:pPr>
              <w:spacing w:before="60" w:after="60"/>
              <w:cnfStyle w:val="000000000000" w:firstRow="0" w:lastRow="0" w:firstColumn="0" w:lastColumn="0" w:oddVBand="0" w:evenVBand="0" w:oddHBand="0" w:evenHBand="0" w:firstRowFirstColumn="0" w:firstRowLastColumn="0" w:lastRowFirstColumn="0" w:lastRowLastColumn="0"/>
            </w:pPr>
            <w:r>
              <w:t xml:space="preserve">The Inspector-General's powers allow for independent oversight and monitoring of Commonwealth and state water management agency performance. </w:t>
            </w:r>
            <w:r w:rsidR="0050686A">
              <w:t>Monitoring</w:t>
            </w:r>
            <w:r w:rsidR="000A0CE9">
              <w:t xml:space="preserve"> </w:t>
            </w:r>
            <w:r w:rsidR="0050686A">
              <w:t xml:space="preserve">performance </w:t>
            </w:r>
            <w:r w:rsidR="000A0CE9">
              <w:t xml:space="preserve">provides </w:t>
            </w:r>
            <w:r w:rsidR="007A2F67">
              <w:t>assurance</w:t>
            </w:r>
            <w:r w:rsidR="0050686A">
              <w:t xml:space="preserve">, and together with </w:t>
            </w:r>
            <w:r w:rsidR="003B6DCC">
              <w:t xml:space="preserve">compliance powers and </w:t>
            </w:r>
            <w:r w:rsidR="0050686A">
              <w:t xml:space="preserve">public reporting, creates </w:t>
            </w:r>
            <w:r w:rsidR="00021E9F">
              <w:t xml:space="preserve">accountability and </w:t>
            </w:r>
            <w:r w:rsidR="0050686A">
              <w:t>transparency</w:t>
            </w:r>
            <w:r w:rsidR="007A2F67">
              <w:t xml:space="preserve">.  </w:t>
            </w:r>
            <w:r w:rsidR="00021E9F">
              <w:t>P</w:t>
            </w:r>
            <w:r w:rsidR="007A2F67">
              <w:t>erformance</w:t>
            </w:r>
            <w:r w:rsidR="0050686A">
              <w:t xml:space="preserve"> monitoring</w:t>
            </w:r>
            <w:r w:rsidR="00760834">
              <w:t xml:space="preserve"> </w:t>
            </w:r>
            <w:r w:rsidR="002637C5">
              <w:t xml:space="preserve">brings </w:t>
            </w:r>
            <w:r w:rsidR="00021E9F">
              <w:t>together</w:t>
            </w:r>
            <w:r w:rsidR="0050686A">
              <w:t xml:space="preserve"> validated, consistent and comparable data to see how different parties are tracking in their commitments</w:t>
            </w:r>
            <w:r w:rsidR="00021E9F">
              <w:t xml:space="preserve">.  This allows the Inspector-General to work together with agencies </w:t>
            </w:r>
            <w:r w:rsidR="008A4C95">
              <w:t xml:space="preserve">charged with water responsibilities </w:t>
            </w:r>
            <w:r w:rsidR="00021E9F">
              <w:t xml:space="preserve">to set targets for improvement, track towards better outcomes, and ensure commitments are met in </w:t>
            </w:r>
            <w:r w:rsidR="007E3552">
              <w:t xml:space="preserve">a </w:t>
            </w:r>
            <w:r w:rsidR="00021E9F">
              <w:t>way that is lawful and transparent.</w:t>
            </w:r>
          </w:p>
        </w:tc>
      </w:tr>
      <w:tr w:rsidR="00856684" w14:paraId="01DF9E10" w14:textId="77777777" w:rsidTr="00C03B86">
        <w:trPr>
          <w:cantSplit/>
        </w:trPr>
        <w:tc>
          <w:tcPr>
            <w:cnfStyle w:val="001000000000" w:firstRow="0" w:lastRow="0" w:firstColumn="1" w:lastColumn="0" w:oddVBand="0" w:evenVBand="0" w:oddHBand="0" w:evenHBand="0" w:firstRowFirstColumn="0" w:firstRowLastColumn="0" w:lastRowFirstColumn="0" w:lastRowLastColumn="0"/>
            <w:tcW w:w="2268" w:type="dxa"/>
          </w:tcPr>
          <w:p w14:paraId="6057FEE1" w14:textId="4C184024" w:rsidR="00856684" w:rsidRDefault="00856684" w:rsidP="00A536C4">
            <w:r>
              <w:t>The Inspector-General's desired outcome</w:t>
            </w:r>
            <w:r w:rsidR="00A9765B">
              <w:t>s</w:t>
            </w:r>
          </w:p>
        </w:tc>
        <w:tc>
          <w:tcPr>
            <w:tcW w:w="7655" w:type="dxa"/>
          </w:tcPr>
          <w:p w14:paraId="7E1A5524" w14:textId="5E7AEE52" w:rsidR="0058231C" w:rsidRPr="00095B41" w:rsidRDefault="0058231C" w:rsidP="00C03B86">
            <w:pPr>
              <w:tabs>
                <w:tab w:val="left" w:pos="1591"/>
              </w:tabs>
              <w:spacing w:before="60" w:after="60"/>
              <w:ind w:left="1590" w:hanging="1559"/>
              <w:contextualSpacing/>
              <w:cnfStyle w:val="000000000000" w:firstRow="0" w:lastRow="0" w:firstColumn="0" w:lastColumn="0" w:oddVBand="0" w:evenVBand="0" w:oddHBand="0" w:evenHBand="0" w:firstRowFirstColumn="0" w:firstRowLastColumn="0" w:lastRowFirstColumn="0" w:lastRowLastColumn="0"/>
            </w:pPr>
            <w:r w:rsidRPr="000B3429">
              <w:rPr>
                <w:b/>
                <w:bCs/>
                <w:lang w:val="en-US"/>
              </w:rPr>
              <w:t xml:space="preserve">Do it better: </w:t>
            </w:r>
            <w:r>
              <w:rPr>
                <w:b/>
                <w:bCs/>
                <w:lang w:val="en-US"/>
              </w:rPr>
              <w:t xml:space="preserve">           </w:t>
            </w:r>
            <w:r w:rsidRPr="00CF4C77">
              <w:rPr>
                <w:lang w:val="en-US"/>
              </w:rPr>
              <w:t xml:space="preserve">Raise performance, </w:t>
            </w:r>
            <w:r>
              <w:rPr>
                <w:lang w:val="en-US"/>
              </w:rPr>
              <w:t xml:space="preserve">and </w:t>
            </w:r>
            <w:r w:rsidRPr="00CF4C77">
              <w:rPr>
                <w:lang w:val="en-US"/>
              </w:rPr>
              <w:t>drive improvements in standards of Basin Plan delivery.</w:t>
            </w:r>
          </w:p>
          <w:p w14:paraId="2AD9D57B" w14:textId="15ED9261" w:rsidR="00856684" w:rsidRDefault="00041DE9" w:rsidP="00C03B86">
            <w:pPr>
              <w:spacing w:before="60" w:after="60"/>
              <w:cnfStyle w:val="000000000000" w:firstRow="0" w:lastRow="0" w:firstColumn="0" w:lastColumn="0" w:oddVBand="0" w:evenVBand="0" w:oddHBand="0" w:evenHBand="0" w:firstRowFirstColumn="0" w:firstRowLastColumn="0" w:lastRowFirstColumn="0" w:lastRowLastColumn="0"/>
            </w:pPr>
            <w:r>
              <w:t xml:space="preserve">To provide transparency to the Australian community and stakeholders </w:t>
            </w:r>
            <w:r w:rsidR="00B4409F">
              <w:t>o</w:t>
            </w:r>
            <w:r>
              <w:t xml:space="preserve">n the operations, activities and outcomes of </w:t>
            </w:r>
            <w:r w:rsidR="00CE560A">
              <w:t xml:space="preserve">the </w:t>
            </w:r>
            <w:r w:rsidR="00C25F56">
              <w:t xml:space="preserve">Commonwealth, and </w:t>
            </w:r>
            <w:r w:rsidR="00CE560A">
              <w:t xml:space="preserve">state water managers </w:t>
            </w:r>
            <w:r>
              <w:t>in</w:t>
            </w:r>
            <w:r w:rsidR="00C304B1">
              <w:t xml:space="preserve"> the</w:t>
            </w:r>
            <w:r w:rsidR="009871D4">
              <w:t xml:space="preserve"> deliver</w:t>
            </w:r>
            <w:r w:rsidR="00C304B1">
              <w:t>y</w:t>
            </w:r>
            <w:r w:rsidR="009871D4">
              <w:t xml:space="preserve"> </w:t>
            </w:r>
            <w:r w:rsidR="00B11C90">
              <w:t xml:space="preserve">and </w:t>
            </w:r>
            <w:r w:rsidR="00C304B1">
              <w:t>achievement of</w:t>
            </w:r>
            <w:r w:rsidR="00B11C90">
              <w:t xml:space="preserve"> </w:t>
            </w:r>
            <w:r w:rsidR="004D7EFC">
              <w:t xml:space="preserve">Basin </w:t>
            </w:r>
            <w:r w:rsidR="009A7CE8">
              <w:t>P</w:t>
            </w:r>
            <w:r w:rsidR="004D7EFC">
              <w:t xml:space="preserve">lan 2012 </w:t>
            </w:r>
            <w:r w:rsidR="00B11C90">
              <w:t>outcomes</w:t>
            </w:r>
            <w:r w:rsidR="006E036E">
              <w:t>.  W</w:t>
            </w:r>
            <w:r w:rsidR="003B6DCC">
              <w:t>here</w:t>
            </w:r>
            <w:r w:rsidR="00034676">
              <w:t xml:space="preserve"> appropriate,</w:t>
            </w:r>
            <w:r w:rsidR="003B6DCC">
              <w:t xml:space="preserve"> </w:t>
            </w:r>
            <w:r w:rsidR="006E036E">
              <w:t xml:space="preserve">the Inspector-General will </w:t>
            </w:r>
            <w:r w:rsidR="003B6DCC">
              <w:t xml:space="preserve">enforce compliance with </w:t>
            </w:r>
            <w:r w:rsidR="00C764C9">
              <w:t>respective laws.</w:t>
            </w:r>
          </w:p>
        </w:tc>
      </w:tr>
      <w:tr w:rsidR="0061305B" w14:paraId="5DC146FA" w14:textId="77777777" w:rsidTr="00C03B86">
        <w:trPr>
          <w:cantSplit/>
        </w:trPr>
        <w:tc>
          <w:tcPr>
            <w:cnfStyle w:val="001000000000" w:firstRow="0" w:lastRow="0" w:firstColumn="1" w:lastColumn="0" w:oddVBand="0" w:evenVBand="0" w:oddHBand="0" w:evenHBand="0" w:firstRowFirstColumn="0" w:firstRowLastColumn="0" w:lastRowFirstColumn="0" w:lastRowLastColumn="0"/>
            <w:tcW w:w="2268" w:type="dxa"/>
          </w:tcPr>
          <w:p w14:paraId="5BDE64F9" w14:textId="5C513138" w:rsidR="002B593D" w:rsidRPr="002B593D" w:rsidRDefault="004D76DF" w:rsidP="002B593D">
            <w:r>
              <w:t>What the Inspector-General will do</w:t>
            </w:r>
          </w:p>
        </w:tc>
        <w:tc>
          <w:tcPr>
            <w:tcW w:w="7655" w:type="dxa"/>
          </w:tcPr>
          <w:p w14:paraId="36AA0006" w14:textId="0C0351BE" w:rsidR="006E036E" w:rsidRDefault="00C17274" w:rsidP="00563463">
            <w:pPr>
              <w:pStyle w:val="ListBullet"/>
              <w:cnfStyle w:val="000000000000" w:firstRow="0" w:lastRow="0" w:firstColumn="0" w:lastColumn="0" w:oddVBand="0" w:evenVBand="0" w:oddHBand="0" w:evenHBand="0" w:firstRowFirstColumn="0" w:firstRowLastColumn="0" w:lastRowFirstColumn="0" w:lastRowLastColumn="0"/>
            </w:pPr>
            <w:r>
              <w:t>Examine</w:t>
            </w:r>
            <w:r w:rsidR="006E036E" w:rsidRPr="00CF401A">
              <w:t xml:space="preserve"> </w:t>
            </w:r>
            <w:r w:rsidR="005C65D6">
              <w:t>performance</w:t>
            </w:r>
            <w:r w:rsidR="006E036E" w:rsidRPr="00CF401A">
              <w:t xml:space="preserve"> and </w:t>
            </w:r>
            <w:r w:rsidR="006E036E">
              <w:t>outcomes to date</w:t>
            </w:r>
            <w:r w:rsidR="006E036E" w:rsidRPr="00CF401A">
              <w:t xml:space="preserve"> of major commitments being delivered </w:t>
            </w:r>
            <w:r w:rsidR="006E036E">
              <w:t xml:space="preserve">by the Commonwealth </w:t>
            </w:r>
            <w:r w:rsidR="006E036E" w:rsidRPr="00CF401A">
              <w:t>under the Basin Plan</w:t>
            </w:r>
            <w:r w:rsidR="006E036E">
              <w:t xml:space="preserve"> 2012.</w:t>
            </w:r>
          </w:p>
          <w:p w14:paraId="5FE54849" w14:textId="66F727A1" w:rsidR="00403CB5" w:rsidRDefault="00BE5442" w:rsidP="00563463">
            <w:pPr>
              <w:pStyle w:val="ListBullet"/>
              <w:cnfStyle w:val="000000000000" w:firstRow="0" w:lastRow="0" w:firstColumn="0" w:lastColumn="0" w:oddVBand="0" w:evenVBand="0" w:oddHBand="0" w:evenHBand="0" w:firstRowFirstColumn="0" w:firstRowLastColumn="0" w:lastRowFirstColumn="0" w:lastRowLastColumn="0"/>
            </w:pPr>
            <w:r>
              <w:t>Undertake audits on compliance with water resource plan obligations</w:t>
            </w:r>
            <w:r w:rsidR="00972301">
              <w:t>.</w:t>
            </w:r>
          </w:p>
          <w:p w14:paraId="7DD48A0E" w14:textId="09439F40" w:rsidR="00AE4B63" w:rsidRPr="002B593D" w:rsidRDefault="003B6DCC" w:rsidP="00563463">
            <w:pPr>
              <w:pStyle w:val="ListBullet"/>
              <w:cnfStyle w:val="000000000000" w:firstRow="0" w:lastRow="0" w:firstColumn="0" w:lastColumn="0" w:oddVBand="0" w:evenVBand="0" w:oddHBand="0" w:evenHBand="0" w:firstRowFirstColumn="0" w:firstRowLastColumn="0" w:lastRowFirstColumn="0" w:lastRowLastColumn="0"/>
            </w:pPr>
            <w:r>
              <w:t xml:space="preserve">Reconcile </w:t>
            </w:r>
            <w:r w:rsidRPr="00DB7DCB">
              <w:t xml:space="preserve">compliance performance </w:t>
            </w:r>
            <w:r>
              <w:t>reporting differences between Basin states and territories and p</w:t>
            </w:r>
            <w:r w:rsidRPr="00C11229">
              <w:t xml:space="preserve">ublish reports </w:t>
            </w:r>
            <w:r>
              <w:t xml:space="preserve">that demonstrate whole of Basin </w:t>
            </w:r>
            <w:r w:rsidR="00FC4A83">
              <w:t>outcomes</w:t>
            </w:r>
            <w:r>
              <w:t>.</w:t>
            </w:r>
          </w:p>
        </w:tc>
      </w:tr>
    </w:tbl>
    <w:p w14:paraId="0AA0D7AB" w14:textId="0CCA24BB" w:rsidR="0061305B" w:rsidRPr="00C03B86" w:rsidRDefault="0061305B" w:rsidP="00C03B86">
      <w:pPr>
        <w:spacing w:before="0" w:after="0"/>
        <w:rPr>
          <w:sz w:val="16"/>
          <w:szCs w:val="20"/>
        </w:rPr>
      </w:pPr>
    </w:p>
    <w:tbl>
      <w:tblPr>
        <w:tblStyle w:val="TableGrid"/>
        <w:tblW w:w="9923" w:type="dxa"/>
        <w:tblLook w:val="04A0" w:firstRow="1" w:lastRow="0" w:firstColumn="1" w:lastColumn="0" w:noHBand="0" w:noVBand="1"/>
      </w:tblPr>
      <w:tblGrid>
        <w:gridCol w:w="2268"/>
        <w:gridCol w:w="7655"/>
      </w:tblGrid>
      <w:tr w:rsidR="00A778CA" w14:paraId="78E44595" w14:textId="77777777" w:rsidTr="00C03B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4C6968"/>
          </w:tcPr>
          <w:p w14:paraId="20D079FB" w14:textId="2DAEFD03" w:rsidR="0061305B" w:rsidRDefault="0061305B" w:rsidP="00BE1640">
            <w:pPr>
              <w:pStyle w:val="Tableheaderrow"/>
            </w:pPr>
            <w:r>
              <w:t xml:space="preserve">Priority </w:t>
            </w:r>
            <w:r w:rsidRPr="0061305B">
              <w:t xml:space="preserve">2: </w:t>
            </w:r>
            <w:r w:rsidR="002F380D">
              <w:t>Foster Basin-wide regulatory cooperation</w:t>
            </w:r>
          </w:p>
        </w:tc>
      </w:tr>
      <w:tr w:rsidR="004D76DF" w14:paraId="5C102F91" w14:textId="77777777" w:rsidTr="00C03B86">
        <w:trPr>
          <w:cantSplit/>
        </w:trPr>
        <w:tc>
          <w:tcPr>
            <w:cnfStyle w:val="001000000000" w:firstRow="0" w:lastRow="0" w:firstColumn="1" w:lastColumn="0" w:oddVBand="0" w:evenVBand="0" w:oddHBand="0" w:evenHBand="0" w:firstRowFirstColumn="0" w:firstRowLastColumn="0" w:lastRowFirstColumn="0" w:lastRowLastColumn="0"/>
            <w:tcW w:w="2268" w:type="dxa"/>
          </w:tcPr>
          <w:p w14:paraId="684E5632" w14:textId="46A860E1" w:rsidR="004D76DF" w:rsidRDefault="004D76DF" w:rsidP="004D76DF">
            <w:r>
              <w:t>Why it’s a priority</w:t>
            </w:r>
          </w:p>
        </w:tc>
        <w:tc>
          <w:tcPr>
            <w:tcW w:w="7655" w:type="dxa"/>
          </w:tcPr>
          <w:p w14:paraId="204D99C0" w14:textId="38A17EE6" w:rsidR="004D76DF" w:rsidRPr="00A778CA" w:rsidRDefault="00674323" w:rsidP="00C03B86">
            <w:pPr>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000D7536">
              <w:t>community understand</w:t>
            </w:r>
            <w:r w:rsidR="00DD620A">
              <w:t>s</w:t>
            </w:r>
            <w:r w:rsidR="00CD485F">
              <w:t xml:space="preserve"> that</w:t>
            </w:r>
            <w:r w:rsidR="000D7536">
              <w:t xml:space="preserve"> the </w:t>
            </w:r>
            <w:r>
              <w:t xml:space="preserve">Murray-Darling Basin </w:t>
            </w:r>
            <w:r w:rsidR="00041DE9">
              <w:t>i</w:t>
            </w:r>
            <w:r>
              <w:t xml:space="preserve">s </w:t>
            </w:r>
            <w:r w:rsidR="008F24B5">
              <w:t xml:space="preserve">a connected </w:t>
            </w:r>
            <w:r>
              <w:t>system</w:t>
            </w:r>
            <w:r w:rsidR="001E553C">
              <w:t>, and impacts of water use don't constrain themselves to state borders</w:t>
            </w:r>
            <w:r w:rsidR="00D0747B">
              <w:t xml:space="preserve">.  Differences in the way Basin states </w:t>
            </w:r>
            <w:r w:rsidR="00041DE9">
              <w:t xml:space="preserve">manage </w:t>
            </w:r>
            <w:r w:rsidR="00D0747B">
              <w:t xml:space="preserve">water resources </w:t>
            </w:r>
            <w:r w:rsidR="00CE46FE">
              <w:t xml:space="preserve">make </w:t>
            </w:r>
            <w:r w:rsidR="00041DE9">
              <w:t>i</w:t>
            </w:r>
            <w:r w:rsidR="00CE46FE">
              <w:t>t difficult for the Australian community to compare like for like</w:t>
            </w:r>
            <w:r w:rsidR="006C6305">
              <w:t xml:space="preserve"> and</w:t>
            </w:r>
            <w:r w:rsidR="00CE46FE">
              <w:t xml:space="preserve"> to </w:t>
            </w:r>
            <w:r w:rsidR="006C6305">
              <w:t xml:space="preserve">see and understand the </w:t>
            </w:r>
            <w:r w:rsidR="00FE559E">
              <w:t>i</w:t>
            </w:r>
            <w:r w:rsidR="006C6305">
              <w:t xml:space="preserve">mpacts of water management on the </w:t>
            </w:r>
            <w:r w:rsidR="00185012">
              <w:t>whole system</w:t>
            </w:r>
            <w:r w:rsidR="006C6305">
              <w:t xml:space="preserve">.  </w:t>
            </w:r>
            <w:r w:rsidR="00B95448">
              <w:t>Public confidence in the Basin Plan 2012 relies on the</w:t>
            </w:r>
            <w:r w:rsidR="00D64F90">
              <w:t xml:space="preserve"> progress, issues, and risks in delivering </w:t>
            </w:r>
            <w:r w:rsidR="00FB186B">
              <w:t>Basin Plan outcomes being visible and understandable</w:t>
            </w:r>
            <w:r w:rsidR="00B95448">
              <w:t xml:space="preserve">.  </w:t>
            </w:r>
          </w:p>
        </w:tc>
      </w:tr>
      <w:tr w:rsidR="004D76DF" w14:paraId="5B103D1D" w14:textId="77777777" w:rsidTr="00C03B86">
        <w:trPr>
          <w:cantSplit/>
        </w:trPr>
        <w:tc>
          <w:tcPr>
            <w:cnfStyle w:val="001000000000" w:firstRow="0" w:lastRow="0" w:firstColumn="1" w:lastColumn="0" w:oddVBand="0" w:evenVBand="0" w:oddHBand="0" w:evenHBand="0" w:firstRowFirstColumn="0" w:firstRowLastColumn="0" w:lastRowFirstColumn="0" w:lastRowLastColumn="0"/>
            <w:tcW w:w="2268" w:type="dxa"/>
          </w:tcPr>
          <w:p w14:paraId="73FDBF30" w14:textId="4F1DE42C" w:rsidR="004D76DF" w:rsidRPr="002B593D" w:rsidRDefault="004D76DF" w:rsidP="004D76DF">
            <w:r>
              <w:t>The Inspector-General's desired outcome</w:t>
            </w:r>
            <w:r w:rsidR="002127DF">
              <w:t>s</w:t>
            </w:r>
          </w:p>
        </w:tc>
        <w:tc>
          <w:tcPr>
            <w:tcW w:w="7655" w:type="dxa"/>
          </w:tcPr>
          <w:p w14:paraId="3D402EEE" w14:textId="46A8FCE9" w:rsidR="00DB3C85" w:rsidRPr="00C03B86" w:rsidRDefault="00DB3C85" w:rsidP="00C03B86">
            <w:pPr>
              <w:tabs>
                <w:tab w:val="left" w:pos="1591"/>
              </w:tabs>
              <w:spacing w:before="60" w:after="60"/>
              <w:ind w:left="1591" w:hanging="1559"/>
              <w:contextualSpacing/>
              <w:cnfStyle w:val="000000000000" w:firstRow="0" w:lastRow="0" w:firstColumn="0" w:lastColumn="0" w:oddVBand="0" w:evenVBand="0" w:oddHBand="0" w:evenHBand="0" w:firstRowFirstColumn="0" w:firstRowLastColumn="0" w:lastRowFirstColumn="0" w:lastRowLastColumn="0"/>
              <w:rPr>
                <w:lang w:val="en-US"/>
              </w:rPr>
            </w:pPr>
            <w:r w:rsidRPr="00DB3C85">
              <w:rPr>
                <w:b/>
                <w:bCs/>
                <w:lang w:val="en-US"/>
              </w:rPr>
              <w:t xml:space="preserve">Make it better: </w:t>
            </w:r>
            <w:r w:rsidR="00997860">
              <w:rPr>
                <w:b/>
                <w:bCs/>
                <w:lang w:val="en-US"/>
              </w:rPr>
              <w:t xml:space="preserve">      </w:t>
            </w:r>
            <w:r w:rsidRPr="00C03B86">
              <w:rPr>
                <w:lang w:val="en-US"/>
              </w:rPr>
              <w:t>Use knowledge, evidence and insights to input into the ongoing reform of water regulation.</w:t>
            </w:r>
          </w:p>
          <w:p w14:paraId="689C9BC1" w14:textId="4876D12D" w:rsidR="004D76DF" w:rsidRPr="00A778CA" w:rsidRDefault="008B5DB9" w:rsidP="00C03B86">
            <w:pPr>
              <w:pStyle w:val="ListBullet"/>
              <w:numPr>
                <w:ilvl w:val="0"/>
                <w:numId w:val="0"/>
              </w:numPr>
              <w:spacing w:before="60" w:after="60"/>
              <w:ind w:left="26"/>
              <w:cnfStyle w:val="000000000000" w:firstRow="0" w:lastRow="0" w:firstColumn="0" w:lastColumn="0" w:oddVBand="0" w:evenVBand="0" w:oddHBand="0" w:evenHBand="0" w:firstRowFirstColumn="0" w:firstRowLastColumn="0" w:lastRowFirstColumn="0" w:lastRowLastColumn="0"/>
            </w:pPr>
            <w:r>
              <w:t xml:space="preserve">Basin water managers </w:t>
            </w:r>
            <w:r w:rsidR="00971957">
              <w:t xml:space="preserve">and regulators </w:t>
            </w:r>
            <w:r>
              <w:t xml:space="preserve">work together to </w:t>
            </w:r>
            <w:r w:rsidR="00971957">
              <w:t>enable the community to</w:t>
            </w:r>
            <w:r w:rsidR="00564BF3">
              <w:t xml:space="preserve"> be able to see and understand what </w:t>
            </w:r>
            <w:r w:rsidR="00451EE3">
              <w:t xml:space="preserve">is </w:t>
            </w:r>
            <w:r w:rsidR="00564BF3">
              <w:t xml:space="preserve">being achieved at the Basin scale, and be confident </w:t>
            </w:r>
            <w:r w:rsidR="009F1DD7">
              <w:t xml:space="preserve">in </w:t>
            </w:r>
            <w:r w:rsidR="00564BF3">
              <w:t>the delivery of outcomes</w:t>
            </w:r>
            <w:r w:rsidR="00D964E9">
              <w:t>.</w:t>
            </w:r>
          </w:p>
        </w:tc>
      </w:tr>
      <w:tr w:rsidR="004D76DF" w14:paraId="0F26E211" w14:textId="77777777" w:rsidTr="00C03B86">
        <w:trPr>
          <w:cantSplit/>
          <w:trHeight w:val="1984"/>
        </w:trPr>
        <w:tc>
          <w:tcPr>
            <w:cnfStyle w:val="001000000000" w:firstRow="0" w:lastRow="0" w:firstColumn="1" w:lastColumn="0" w:oddVBand="0" w:evenVBand="0" w:oddHBand="0" w:evenHBand="0" w:firstRowFirstColumn="0" w:firstRowLastColumn="0" w:lastRowFirstColumn="0" w:lastRowLastColumn="0"/>
            <w:tcW w:w="2268" w:type="dxa"/>
          </w:tcPr>
          <w:p w14:paraId="210B021E" w14:textId="7E4A78D1" w:rsidR="004D76DF" w:rsidRDefault="004D76DF" w:rsidP="004D76DF">
            <w:r>
              <w:t>What the Inspector-General will do</w:t>
            </w:r>
          </w:p>
        </w:tc>
        <w:tc>
          <w:tcPr>
            <w:tcW w:w="7655" w:type="dxa"/>
          </w:tcPr>
          <w:p w14:paraId="1F73ADBE" w14:textId="025DF827" w:rsidR="004D76DF" w:rsidRDefault="009A0497" w:rsidP="00C03B86">
            <w:pPr>
              <w:pStyle w:val="ListBullet"/>
              <w:spacing w:before="60" w:after="60"/>
              <w:ind w:left="357" w:hanging="357"/>
              <w:cnfStyle w:val="000000000000" w:firstRow="0" w:lastRow="0" w:firstColumn="0" w:lastColumn="0" w:oddVBand="0" w:evenVBand="0" w:oddHBand="0" w:evenHBand="0" w:firstRowFirstColumn="0" w:firstRowLastColumn="0" w:lastRowFirstColumn="0" w:lastRowLastColumn="0"/>
            </w:pPr>
            <w:r w:rsidRPr="009A0497">
              <w:t>Work with Basin regulators to promote continuous improvement in regulatory standards.</w:t>
            </w:r>
          </w:p>
          <w:p w14:paraId="0531A212" w14:textId="0082DACE" w:rsidR="00E00D27" w:rsidRDefault="00E00D27" w:rsidP="00C03B86">
            <w:pPr>
              <w:pStyle w:val="ListBullet"/>
              <w:spacing w:before="60" w:after="60"/>
              <w:ind w:left="357" w:hanging="357"/>
              <w:cnfStyle w:val="000000000000" w:firstRow="0" w:lastRow="0" w:firstColumn="0" w:lastColumn="0" w:oddVBand="0" w:evenVBand="0" w:oddHBand="0" w:evenHBand="0" w:firstRowFirstColumn="0" w:firstRowLastColumn="0" w:lastRowFirstColumn="0" w:lastRowLastColumn="0"/>
            </w:pPr>
            <w:r>
              <w:t xml:space="preserve">Publish a metering standard to </w:t>
            </w:r>
            <w:r w:rsidR="002F7F41">
              <w:t>provide a consistent, standardised approach to the measurement of water take across the Basin.</w:t>
            </w:r>
          </w:p>
          <w:p w14:paraId="3E5CF4C4" w14:textId="44B9F00D" w:rsidR="00C11229" w:rsidRDefault="0042251E" w:rsidP="00C03B86">
            <w:pPr>
              <w:pStyle w:val="ListBullet"/>
              <w:spacing w:before="60" w:after="60"/>
              <w:ind w:left="357" w:hanging="357"/>
              <w:cnfStyle w:val="000000000000" w:firstRow="0" w:lastRow="0" w:firstColumn="0" w:lastColumn="0" w:oddVBand="0" w:evenVBand="0" w:oddHBand="0" w:evenHBand="0" w:firstRowFirstColumn="0" w:firstRowLastColumn="0" w:lastRowFirstColumn="0" w:lastRowLastColumn="0"/>
            </w:pPr>
            <w:r>
              <w:t xml:space="preserve">Undertake research, and use </w:t>
            </w:r>
            <w:r w:rsidR="00F662B0">
              <w:t xml:space="preserve">evidence, knowledge and insight to input into </w:t>
            </w:r>
            <w:r w:rsidR="00CC51C9" w:rsidRPr="00CC51C9">
              <w:t>significant regulatory review, inquiry and reform processes</w:t>
            </w:r>
            <w:r w:rsidR="0012166F">
              <w:t xml:space="preserve"> undertaken by other oversight</w:t>
            </w:r>
            <w:r w:rsidR="001B180C">
              <w:t>, policy</w:t>
            </w:r>
            <w:r w:rsidR="0012166F">
              <w:t xml:space="preserve"> and regulatory bodies</w:t>
            </w:r>
            <w:r w:rsidR="00D718A5">
              <w:t>.</w:t>
            </w:r>
            <w:r w:rsidR="00F662B0">
              <w:t xml:space="preserve">  </w:t>
            </w:r>
          </w:p>
        </w:tc>
      </w:tr>
    </w:tbl>
    <w:p w14:paraId="711724C4" w14:textId="24FDBE27" w:rsidR="000D7A8A" w:rsidRPr="005E2430" w:rsidRDefault="000D7A8A" w:rsidP="008237DD">
      <w:pPr>
        <w:spacing w:before="0" w:after="0" w:line="240" w:lineRule="auto"/>
        <w:jc w:val="both"/>
        <w:rPr>
          <w:sz w:val="4"/>
          <w:szCs w:val="4"/>
        </w:rPr>
      </w:pPr>
    </w:p>
    <w:sectPr w:rsidR="000D7A8A" w:rsidRPr="005E2430" w:rsidSect="00C03B86">
      <w:pgSz w:w="11918" w:h="16840"/>
      <w:pgMar w:top="964" w:right="964" w:bottom="1276" w:left="9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A3AFD" w14:textId="77777777" w:rsidR="008610AE" w:rsidRDefault="008610AE" w:rsidP="005856C8">
      <w:pPr>
        <w:spacing w:before="0" w:after="0" w:line="240" w:lineRule="auto"/>
      </w:pPr>
      <w:r>
        <w:separator/>
      </w:r>
    </w:p>
  </w:endnote>
  <w:endnote w:type="continuationSeparator" w:id="0">
    <w:p w14:paraId="30C720F1" w14:textId="77777777" w:rsidR="008610AE" w:rsidRDefault="008610AE" w:rsidP="005856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 Grotesk">
    <w:altName w:val="Calibri"/>
    <w:panose1 w:val="00000500000000000000"/>
    <w:charset w:val="00"/>
    <w:family w:val="modern"/>
    <w:notTrueType/>
    <w:pitch w:val="variable"/>
    <w:sig w:usb0="00000007" w:usb1="00000000" w:usb2="00000000" w:usb3="00000000" w:csb0="00000093" w:csb1="00000000"/>
  </w:font>
  <w:font w:name="Roc Grotesk Medium">
    <w:altName w:val="Calibri"/>
    <w:panose1 w:val="00000600000000000000"/>
    <w:charset w:val="00"/>
    <w:family w:val="modern"/>
    <w:notTrueType/>
    <w:pitch w:val="variable"/>
    <w:sig w:usb0="00000007" w:usb1="00000000" w:usb2="00000000" w:usb3="00000000" w:csb0="00000093" w:csb1="00000000"/>
  </w:font>
  <w:font w:name="Calibri (Body)">
    <w:altName w:val="Calibri"/>
    <w:panose1 w:val="00000000000000000000"/>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797"/>
      <w:gridCol w:w="400"/>
      <w:gridCol w:w="4793"/>
    </w:tblGrid>
    <w:tr w:rsidR="0004340A" w:rsidRPr="0004340A" w14:paraId="55A100E7" w14:textId="77777777" w:rsidTr="00913DD7">
      <w:trPr>
        <w:trHeight w:val="690"/>
      </w:trPr>
      <w:tc>
        <w:tcPr>
          <w:tcW w:w="2401" w:type="pct"/>
        </w:tcPr>
        <w:p w14:paraId="5180D858" w14:textId="608BCE62" w:rsidR="0004340A" w:rsidRPr="0004340A" w:rsidRDefault="000F2098">
          <w:pPr>
            <w:pStyle w:val="Footer"/>
            <w:rPr>
              <w:rStyle w:val="ColourWhite"/>
            </w:rPr>
          </w:pPr>
          <w:sdt>
            <w:sdtPr>
              <w:rPr>
                <w:rStyle w:val="ColourWhite"/>
              </w:rPr>
              <w:alias w:val="Title"/>
              <w:tag w:val=""/>
              <w:id w:val="886384654"/>
              <w:placeholder>
                <w:docPart w:val="32EA586800946C48A81A1E49C7F1F4FE"/>
              </w:placeholder>
              <w:dataBinding w:prefixMappings="xmlns:ns0='http://purl.org/dc/elements/1.1/' xmlns:ns1='http://schemas.openxmlformats.org/package/2006/metadata/core-properties' " w:xpath="/ns1:coreProperties[1]/ns0:title[1]" w:storeItemID="{6C3C8BC8-F283-45AE-878A-BAB7291924A1}"/>
              <w:text/>
            </w:sdtPr>
            <w:sdtEndPr>
              <w:rPr>
                <w:rStyle w:val="ColourWhite"/>
              </w:rPr>
            </w:sdtEndPr>
            <w:sdtContent>
              <w:r w:rsidR="00684A11">
                <w:rPr>
                  <w:rStyle w:val="ColourWhite"/>
                </w:rPr>
                <w:t>Annual Work plan 2023–24</w:t>
              </w:r>
            </w:sdtContent>
          </w:sdt>
        </w:p>
      </w:tc>
      <w:tc>
        <w:tcPr>
          <w:tcW w:w="200" w:type="pct"/>
        </w:tcPr>
        <w:p w14:paraId="56F88900" w14:textId="77777777" w:rsidR="0004340A" w:rsidRPr="0004340A" w:rsidRDefault="0004340A">
          <w:pPr>
            <w:pStyle w:val="Footer"/>
            <w:rPr>
              <w:rStyle w:val="ColourWhite"/>
            </w:rPr>
          </w:pPr>
        </w:p>
      </w:tc>
      <w:tc>
        <w:tcPr>
          <w:tcW w:w="2402" w:type="pct"/>
        </w:tcPr>
        <w:p w14:paraId="17ACA775" w14:textId="603D6E14" w:rsidR="0004340A" w:rsidRPr="0004340A" w:rsidRDefault="00913DD7">
          <w:pPr>
            <w:pStyle w:val="Footer"/>
            <w:jc w:val="right"/>
            <w:rPr>
              <w:rStyle w:val="ColourWhite"/>
            </w:rPr>
          </w:pPr>
          <w:r>
            <w:rPr>
              <w:rStyle w:val="ColourWhite"/>
            </w:rPr>
            <w:fldChar w:fldCharType="begin"/>
          </w:r>
          <w:r>
            <w:rPr>
              <w:rStyle w:val="ColourWhite"/>
            </w:rPr>
            <w:instrText xml:space="preserve"> PAGE \* Arabic \* MERGEFORMAT </w:instrText>
          </w:r>
          <w:r>
            <w:rPr>
              <w:rStyle w:val="ColourWhite"/>
            </w:rPr>
            <w:fldChar w:fldCharType="separate"/>
          </w:r>
          <w:r>
            <w:rPr>
              <w:rStyle w:val="ColourWhite"/>
              <w:noProof/>
            </w:rPr>
            <w:t>2</w:t>
          </w:r>
          <w:r>
            <w:rPr>
              <w:rStyle w:val="ColourWhite"/>
            </w:rPr>
            <w:fldChar w:fldCharType="end"/>
          </w:r>
        </w:p>
      </w:tc>
    </w:tr>
  </w:tbl>
  <w:p w14:paraId="0896F594" w14:textId="77777777" w:rsidR="0004340A" w:rsidRDefault="00043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797"/>
      <w:gridCol w:w="400"/>
      <w:gridCol w:w="4793"/>
    </w:tblGrid>
    <w:tr w:rsidR="00913DD7" w:rsidRPr="00913DD7" w14:paraId="35C66C9C" w14:textId="77777777" w:rsidTr="00BE1640">
      <w:trPr>
        <w:trHeight w:val="690"/>
      </w:trPr>
      <w:tc>
        <w:tcPr>
          <w:tcW w:w="2401" w:type="pct"/>
        </w:tcPr>
        <w:p w14:paraId="49CD59FC" w14:textId="0A33FFF8" w:rsidR="00913DD7" w:rsidRPr="00913DD7" w:rsidRDefault="000F2098" w:rsidP="00913DD7">
          <w:pPr>
            <w:pStyle w:val="Footer"/>
          </w:pPr>
          <w:sdt>
            <w:sdtPr>
              <w:alias w:val="Title"/>
              <w:tag w:val=""/>
              <w:id w:val="1197580142"/>
              <w:placeholder>
                <w:docPart w:val="2D853D2DBDFCED42885B8B01973A2356"/>
              </w:placeholder>
              <w:dataBinding w:prefixMappings="xmlns:ns0='http://purl.org/dc/elements/1.1/' xmlns:ns1='http://schemas.openxmlformats.org/package/2006/metadata/core-properties' " w:xpath="/ns1:coreProperties[1]/ns0:title[1]" w:storeItemID="{6C3C8BC8-F283-45AE-878A-BAB7291924A1}"/>
              <w:text/>
            </w:sdtPr>
            <w:sdtEndPr/>
            <w:sdtContent>
              <w:r w:rsidR="00180E35">
                <w:t>Annual Work plan 2023–24</w:t>
              </w:r>
            </w:sdtContent>
          </w:sdt>
        </w:p>
      </w:tc>
      <w:tc>
        <w:tcPr>
          <w:tcW w:w="200" w:type="pct"/>
        </w:tcPr>
        <w:p w14:paraId="6601F72E" w14:textId="77777777" w:rsidR="00913DD7" w:rsidRPr="00913DD7" w:rsidRDefault="00913DD7" w:rsidP="00913DD7">
          <w:pPr>
            <w:pStyle w:val="Footer"/>
            <w:jc w:val="right"/>
          </w:pPr>
        </w:p>
      </w:tc>
      <w:tc>
        <w:tcPr>
          <w:tcW w:w="2402" w:type="pct"/>
        </w:tcPr>
        <w:p w14:paraId="7474895B" w14:textId="77777777" w:rsidR="00913DD7" w:rsidRPr="00913DD7" w:rsidRDefault="00913DD7" w:rsidP="00913DD7">
          <w:pPr>
            <w:pStyle w:val="Footer"/>
            <w:jc w:val="right"/>
          </w:pPr>
          <w:r w:rsidRPr="00913DD7">
            <w:fldChar w:fldCharType="begin"/>
          </w:r>
          <w:r w:rsidRPr="00913DD7">
            <w:instrText xml:space="preserve"> PAGE \* Arabic \* MERGEFORMAT </w:instrText>
          </w:r>
          <w:r w:rsidRPr="00913DD7">
            <w:fldChar w:fldCharType="separate"/>
          </w:r>
          <w:r w:rsidRPr="00913DD7">
            <w:t>2</w:t>
          </w:r>
          <w:r w:rsidRPr="00913DD7">
            <w:fldChar w:fldCharType="end"/>
          </w:r>
        </w:p>
      </w:tc>
    </w:tr>
  </w:tbl>
  <w:p w14:paraId="4DC1DB8D" w14:textId="77777777" w:rsidR="0004340A" w:rsidRPr="00913DD7" w:rsidRDefault="0004340A" w:rsidP="00913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9E89" w14:textId="77777777" w:rsidR="008610AE" w:rsidRDefault="008610AE" w:rsidP="005856C8">
      <w:pPr>
        <w:spacing w:before="0" w:after="0" w:line="240" w:lineRule="auto"/>
      </w:pPr>
      <w:r>
        <w:separator/>
      </w:r>
    </w:p>
  </w:footnote>
  <w:footnote w:type="continuationSeparator" w:id="0">
    <w:p w14:paraId="537EBD6F" w14:textId="77777777" w:rsidR="008610AE" w:rsidRDefault="008610AE" w:rsidP="005856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5876" w14:textId="3A2EEAF3" w:rsidR="005856C8" w:rsidRDefault="005856C8">
    <w:pPr>
      <w:pStyle w:val="Header"/>
    </w:pPr>
    <w:r>
      <w:rPr>
        <w:noProof/>
      </w:rPr>
      <w:drawing>
        <wp:anchor distT="0" distB="0" distL="114300" distR="114300" simplePos="0" relativeHeight="251658240" behindDoc="1" locked="0" layoutInCell="1" allowOverlap="1" wp14:anchorId="34F84A63" wp14:editId="02A160AD">
          <wp:simplePos x="0" y="0"/>
          <wp:positionH relativeFrom="margin">
            <wp:posOffset>-612775</wp:posOffset>
          </wp:positionH>
          <wp:positionV relativeFrom="margin">
            <wp:posOffset>-607332</wp:posOffset>
          </wp:positionV>
          <wp:extent cx="7564666" cy="10692000"/>
          <wp:effectExtent l="0" t="0" r="508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D700" w14:textId="6EEF0FCA" w:rsidR="007311FA" w:rsidRDefault="007311FA">
    <w:pPr>
      <w:pStyle w:val="Header"/>
    </w:pPr>
    <w:r>
      <w:rPr>
        <w:noProof/>
      </w:rPr>
      <w:drawing>
        <wp:anchor distT="0" distB="0" distL="114300" distR="114300" simplePos="0" relativeHeight="251660288" behindDoc="1" locked="0" layoutInCell="1" allowOverlap="1" wp14:anchorId="643DB224" wp14:editId="1A916663">
          <wp:simplePos x="0" y="0"/>
          <wp:positionH relativeFrom="margin">
            <wp:align>center</wp:align>
          </wp:positionH>
          <wp:positionV relativeFrom="margin">
            <wp:align>center</wp:align>
          </wp:positionV>
          <wp:extent cx="7564666" cy="10692000"/>
          <wp:effectExtent l="0" t="0" r="508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D704" w14:textId="12BB576B" w:rsidR="007311FA" w:rsidRDefault="0004340A">
    <w:pPr>
      <w:pStyle w:val="Header"/>
    </w:pPr>
    <w:r>
      <w:rPr>
        <w:noProof/>
      </w:rPr>
      <w:drawing>
        <wp:anchor distT="0" distB="0" distL="114300" distR="114300" simplePos="0" relativeHeight="251661312" behindDoc="1" locked="0" layoutInCell="1" allowOverlap="1" wp14:anchorId="381561B0" wp14:editId="33EE3C97">
          <wp:simplePos x="0" y="0"/>
          <wp:positionH relativeFrom="margin">
            <wp:posOffset>-612775</wp:posOffset>
          </wp:positionH>
          <wp:positionV relativeFrom="margin">
            <wp:posOffset>-611324</wp:posOffset>
          </wp:positionV>
          <wp:extent cx="7564665" cy="10692000"/>
          <wp:effectExtent l="0" t="0" r="5080"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5"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5600" w14:textId="10A70A21" w:rsidR="0004340A" w:rsidRDefault="00913DD7">
    <w:pPr>
      <w:pStyle w:val="Header"/>
    </w:pPr>
    <w:r>
      <w:rPr>
        <w:noProof/>
      </w:rPr>
      <w:drawing>
        <wp:anchor distT="0" distB="0" distL="114300" distR="114300" simplePos="0" relativeHeight="251662336" behindDoc="1" locked="0" layoutInCell="1" allowOverlap="1" wp14:anchorId="733C51A7" wp14:editId="58785697">
          <wp:simplePos x="0" y="0"/>
          <wp:positionH relativeFrom="margin">
            <wp:posOffset>-619125</wp:posOffset>
          </wp:positionH>
          <wp:positionV relativeFrom="margin">
            <wp:posOffset>-650149</wp:posOffset>
          </wp:positionV>
          <wp:extent cx="7581156" cy="10715308"/>
          <wp:effectExtent l="0" t="0" r="127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156" cy="107153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3676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365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638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723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24FB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2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42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BEC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E8A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6EA2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F45766"/>
    <w:multiLevelType w:val="hybridMultilevel"/>
    <w:tmpl w:val="57027E6E"/>
    <w:lvl w:ilvl="0" w:tplc="FB464B00">
      <w:start w:val="1"/>
      <w:numFmt w:val="bullet"/>
      <w:lvlText w:val=""/>
      <w:lvlJc w:val="left"/>
      <w:pPr>
        <w:ind w:left="1471" w:hanging="360"/>
      </w:pPr>
      <w:rPr>
        <w:rFonts w:ascii="Symbol" w:hAnsi="Symbol" w:hint="default"/>
      </w:rPr>
    </w:lvl>
    <w:lvl w:ilvl="1" w:tplc="0C090003" w:tentative="1">
      <w:start w:val="1"/>
      <w:numFmt w:val="bullet"/>
      <w:lvlText w:val="o"/>
      <w:lvlJc w:val="left"/>
      <w:pPr>
        <w:ind w:left="2191" w:hanging="360"/>
      </w:pPr>
      <w:rPr>
        <w:rFonts w:ascii="Courier New" w:hAnsi="Courier New" w:cs="Courier New" w:hint="default"/>
      </w:rPr>
    </w:lvl>
    <w:lvl w:ilvl="2" w:tplc="0C090005" w:tentative="1">
      <w:start w:val="1"/>
      <w:numFmt w:val="bullet"/>
      <w:lvlText w:val=""/>
      <w:lvlJc w:val="left"/>
      <w:pPr>
        <w:ind w:left="2911" w:hanging="360"/>
      </w:pPr>
      <w:rPr>
        <w:rFonts w:ascii="Wingdings" w:hAnsi="Wingdings" w:hint="default"/>
      </w:rPr>
    </w:lvl>
    <w:lvl w:ilvl="3" w:tplc="0C090001" w:tentative="1">
      <w:start w:val="1"/>
      <w:numFmt w:val="bullet"/>
      <w:lvlText w:val=""/>
      <w:lvlJc w:val="left"/>
      <w:pPr>
        <w:ind w:left="3631" w:hanging="360"/>
      </w:pPr>
      <w:rPr>
        <w:rFonts w:ascii="Symbol" w:hAnsi="Symbol" w:hint="default"/>
      </w:rPr>
    </w:lvl>
    <w:lvl w:ilvl="4" w:tplc="0C090003" w:tentative="1">
      <w:start w:val="1"/>
      <w:numFmt w:val="bullet"/>
      <w:lvlText w:val="o"/>
      <w:lvlJc w:val="left"/>
      <w:pPr>
        <w:ind w:left="4351" w:hanging="360"/>
      </w:pPr>
      <w:rPr>
        <w:rFonts w:ascii="Courier New" w:hAnsi="Courier New" w:cs="Courier New" w:hint="default"/>
      </w:rPr>
    </w:lvl>
    <w:lvl w:ilvl="5" w:tplc="0C090005" w:tentative="1">
      <w:start w:val="1"/>
      <w:numFmt w:val="bullet"/>
      <w:lvlText w:val=""/>
      <w:lvlJc w:val="left"/>
      <w:pPr>
        <w:ind w:left="5071" w:hanging="360"/>
      </w:pPr>
      <w:rPr>
        <w:rFonts w:ascii="Wingdings" w:hAnsi="Wingdings" w:hint="default"/>
      </w:rPr>
    </w:lvl>
    <w:lvl w:ilvl="6" w:tplc="0C090001" w:tentative="1">
      <w:start w:val="1"/>
      <w:numFmt w:val="bullet"/>
      <w:lvlText w:val=""/>
      <w:lvlJc w:val="left"/>
      <w:pPr>
        <w:ind w:left="5791" w:hanging="360"/>
      </w:pPr>
      <w:rPr>
        <w:rFonts w:ascii="Symbol" w:hAnsi="Symbol" w:hint="default"/>
      </w:rPr>
    </w:lvl>
    <w:lvl w:ilvl="7" w:tplc="0C090003" w:tentative="1">
      <w:start w:val="1"/>
      <w:numFmt w:val="bullet"/>
      <w:lvlText w:val="o"/>
      <w:lvlJc w:val="left"/>
      <w:pPr>
        <w:ind w:left="6511" w:hanging="360"/>
      </w:pPr>
      <w:rPr>
        <w:rFonts w:ascii="Courier New" w:hAnsi="Courier New" w:cs="Courier New" w:hint="default"/>
      </w:rPr>
    </w:lvl>
    <w:lvl w:ilvl="8" w:tplc="0C090005" w:tentative="1">
      <w:start w:val="1"/>
      <w:numFmt w:val="bullet"/>
      <w:lvlText w:val=""/>
      <w:lvlJc w:val="left"/>
      <w:pPr>
        <w:ind w:left="7231" w:hanging="360"/>
      </w:pPr>
      <w:rPr>
        <w:rFonts w:ascii="Wingdings" w:hAnsi="Wingdings" w:hint="default"/>
      </w:rPr>
    </w:lvl>
  </w:abstractNum>
  <w:abstractNum w:abstractNumId="11" w15:restartNumberingAfterBreak="0">
    <w:nsid w:val="24C83611"/>
    <w:multiLevelType w:val="hybridMultilevel"/>
    <w:tmpl w:val="26F86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D61F1"/>
    <w:multiLevelType w:val="hybridMultilevel"/>
    <w:tmpl w:val="35AC4E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310419DE"/>
    <w:multiLevelType w:val="hybridMultilevel"/>
    <w:tmpl w:val="01685BE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33EC2966"/>
    <w:multiLevelType w:val="hybridMultilevel"/>
    <w:tmpl w:val="FFFFFFFF"/>
    <w:lvl w:ilvl="0" w:tplc="781C4D0A">
      <w:start w:val="1"/>
      <w:numFmt w:val="bullet"/>
      <w:lvlText w:val=""/>
      <w:lvlJc w:val="left"/>
      <w:pPr>
        <w:ind w:left="720" w:hanging="360"/>
      </w:pPr>
      <w:rPr>
        <w:rFonts w:ascii="Symbol" w:hAnsi="Symbol" w:hint="default"/>
      </w:rPr>
    </w:lvl>
    <w:lvl w:ilvl="1" w:tplc="DB468DC8">
      <w:start w:val="1"/>
      <w:numFmt w:val="bullet"/>
      <w:lvlText w:val="o"/>
      <w:lvlJc w:val="left"/>
      <w:pPr>
        <w:ind w:left="1440" w:hanging="360"/>
      </w:pPr>
      <w:rPr>
        <w:rFonts w:ascii="Courier New" w:hAnsi="Courier New" w:hint="default"/>
      </w:rPr>
    </w:lvl>
    <w:lvl w:ilvl="2" w:tplc="994A5224">
      <w:start w:val="1"/>
      <w:numFmt w:val="bullet"/>
      <w:lvlText w:val=""/>
      <w:lvlJc w:val="left"/>
      <w:pPr>
        <w:ind w:left="2160" w:hanging="360"/>
      </w:pPr>
      <w:rPr>
        <w:rFonts w:ascii="Wingdings" w:hAnsi="Wingdings" w:hint="default"/>
      </w:rPr>
    </w:lvl>
    <w:lvl w:ilvl="3" w:tplc="8DCC5C24">
      <w:start w:val="1"/>
      <w:numFmt w:val="bullet"/>
      <w:lvlText w:val=""/>
      <w:lvlJc w:val="left"/>
      <w:pPr>
        <w:ind w:left="2880" w:hanging="360"/>
      </w:pPr>
      <w:rPr>
        <w:rFonts w:ascii="Symbol" w:hAnsi="Symbol" w:hint="default"/>
      </w:rPr>
    </w:lvl>
    <w:lvl w:ilvl="4" w:tplc="5CEC2252">
      <w:start w:val="1"/>
      <w:numFmt w:val="bullet"/>
      <w:lvlText w:val="o"/>
      <w:lvlJc w:val="left"/>
      <w:pPr>
        <w:ind w:left="3600" w:hanging="360"/>
      </w:pPr>
      <w:rPr>
        <w:rFonts w:ascii="Courier New" w:hAnsi="Courier New" w:hint="default"/>
      </w:rPr>
    </w:lvl>
    <w:lvl w:ilvl="5" w:tplc="1660EA1E">
      <w:start w:val="1"/>
      <w:numFmt w:val="bullet"/>
      <w:lvlText w:val=""/>
      <w:lvlJc w:val="left"/>
      <w:pPr>
        <w:ind w:left="4320" w:hanging="360"/>
      </w:pPr>
      <w:rPr>
        <w:rFonts w:ascii="Wingdings" w:hAnsi="Wingdings" w:hint="default"/>
      </w:rPr>
    </w:lvl>
    <w:lvl w:ilvl="6" w:tplc="30BACF1C">
      <w:start w:val="1"/>
      <w:numFmt w:val="bullet"/>
      <w:lvlText w:val=""/>
      <w:lvlJc w:val="left"/>
      <w:pPr>
        <w:ind w:left="5040" w:hanging="360"/>
      </w:pPr>
      <w:rPr>
        <w:rFonts w:ascii="Symbol" w:hAnsi="Symbol" w:hint="default"/>
      </w:rPr>
    </w:lvl>
    <w:lvl w:ilvl="7" w:tplc="0CAA2ED8">
      <w:start w:val="1"/>
      <w:numFmt w:val="bullet"/>
      <w:lvlText w:val="o"/>
      <w:lvlJc w:val="left"/>
      <w:pPr>
        <w:ind w:left="5760" w:hanging="360"/>
      </w:pPr>
      <w:rPr>
        <w:rFonts w:ascii="Courier New" w:hAnsi="Courier New" w:hint="default"/>
      </w:rPr>
    </w:lvl>
    <w:lvl w:ilvl="8" w:tplc="9F529EE4">
      <w:start w:val="1"/>
      <w:numFmt w:val="bullet"/>
      <w:lvlText w:val=""/>
      <w:lvlJc w:val="left"/>
      <w:pPr>
        <w:ind w:left="6480" w:hanging="360"/>
      </w:pPr>
      <w:rPr>
        <w:rFonts w:ascii="Wingdings" w:hAnsi="Wingdings" w:hint="default"/>
      </w:rPr>
    </w:lvl>
  </w:abstractNum>
  <w:abstractNum w:abstractNumId="15" w15:restartNumberingAfterBreak="0">
    <w:nsid w:val="4A8938E7"/>
    <w:multiLevelType w:val="hybridMultilevel"/>
    <w:tmpl w:val="5E4C242A"/>
    <w:lvl w:ilvl="0" w:tplc="66428F06">
      <w:start w:val="1"/>
      <w:numFmt w:val="bullet"/>
      <w:lvlText w:val=""/>
      <w:lvlJc w:val="left"/>
      <w:pPr>
        <w:ind w:left="720" w:hanging="360"/>
      </w:pPr>
      <w:rPr>
        <w:rFonts w:ascii="Symbol" w:hAnsi="Symbol" w:hint="default"/>
      </w:rPr>
    </w:lvl>
    <w:lvl w:ilvl="1" w:tplc="3EE8A4E8" w:tentative="1">
      <w:start w:val="1"/>
      <w:numFmt w:val="bullet"/>
      <w:lvlText w:val="o"/>
      <w:lvlJc w:val="left"/>
      <w:pPr>
        <w:ind w:left="1440" w:hanging="360"/>
      </w:pPr>
      <w:rPr>
        <w:rFonts w:ascii="Courier New" w:hAnsi="Courier New" w:cs="Courier New" w:hint="default"/>
      </w:rPr>
    </w:lvl>
    <w:lvl w:ilvl="2" w:tplc="0AF261A4" w:tentative="1">
      <w:start w:val="1"/>
      <w:numFmt w:val="bullet"/>
      <w:lvlText w:val=""/>
      <w:lvlJc w:val="left"/>
      <w:pPr>
        <w:ind w:left="2160" w:hanging="360"/>
      </w:pPr>
      <w:rPr>
        <w:rFonts w:ascii="Wingdings" w:hAnsi="Wingdings" w:hint="default"/>
      </w:rPr>
    </w:lvl>
    <w:lvl w:ilvl="3" w:tplc="557CDD9C" w:tentative="1">
      <w:start w:val="1"/>
      <w:numFmt w:val="bullet"/>
      <w:lvlText w:val=""/>
      <w:lvlJc w:val="left"/>
      <w:pPr>
        <w:ind w:left="2880" w:hanging="360"/>
      </w:pPr>
      <w:rPr>
        <w:rFonts w:ascii="Symbol" w:hAnsi="Symbol" w:hint="default"/>
      </w:rPr>
    </w:lvl>
    <w:lvl w:ilvl="4" w:tplc="4A0E5CF6" w:tentative="1">
      <w:start w:val="1"/>
      <w:numFmt w:val="bullet"/>
      <w:lvlText w:val="o"/>
      <w:lvlJc w:val="left"/>
      <w:pPr>
        <w:ind w:left="3600" w:hanging="360"/>
      </w:pPr>
      <w:rPr>
        <w:rFonts w:ascii="Courier New" w:hAnsi="Courier New" w:cs="Courier New" w:hint="default"/>
      </w:rPr>
    </w:lvl>
    <w:lvl w:ilvl="5" w:tplc="C76E6F8A" w:tentative="1">
      <w:start w:val="1"/>
      <w:numFmt w:val="bullet"/>
      <w:lvlText w:val=""/>
      <w:lvlJc w:val="left"/>
      <w:pPr>
        <w:ind w:left="4320" w:hanging="360"/>
      </w:pPr>
      <w:rPr>
        <w:rFonts w:ascii="Wingdings" w:hAnsi="Wingdings" w:hint="default"/>
      </w:rPr>
    </w:lvl>
    <w:lvl w:ilvl="6" w:tplc="7248CC14" w:tentative="1">
      <w:start w:val="1"/>
      <w:numFmt w:val="bullet"/>
      <w:lvlText w:val=""/>
      <w:lvlJc w:val="left"/>
      <w:pPr>
        <w:ind w:left="5040" w:hanging="360"/>
      </w:pPr>
      <w:rPr>
        <w:rFonts w:ascii="Symbol" w:hAnsi="Symbol" w:hint="default"/>
      </w:rPr>
    </w:lvl>
    <w:lvl w:ilvl="7" w:tplc="9B5E0F26" w:tentative="1">
      <w:start w:val="1"/>
      <w:numFmt w:val="bullet"/>
      <w:lvlText w:val="o"/>
      <w:lvlJc w:val="left"/>
      <w:pPr>
        <w:ind w:left="5760" w:hanging="360"/>
      </w:pPr>
      <w:rPr>
        <w:rFonts w:ascii="Courier New" w:hAnsi="Courier New" w:cs="Courier New" w:hint="default"/>
      </w:rPr>
    </w:lvl>
    <w:lvl w:ilvl="8" w:tplc="94ACF432" w:tentative="1">
      <w:start w:val="1"/>
      <w:numFmt w:val="bullet"/>
      <w:lvlText w:val=""/>
      <w:lvlJc w:val="left"/>
      <w:pPr>
        <w:ind w:left="6480" w:hanging="360"/>
      </w:pPr>
      <w:rPr>
        <w:rFonts w:ascii="Wingdings" w:hAnsi="Wingdings" w:hint="default"/>
      </w:rPr>
    </w:lvl>
  </w:abstractNum>
  <w:abstractNum w:abstractNumId="16" w15:restartNumberingAfterBreak="0">
    <w:nsid w:val="4AAB503E"/>
    <w:multiLevelType w:val="hybridMultilevel"/>
    <w:tmpl w:val="3B4AFC0C"/>
    <w:lvl w:ilvl="0" w:tplc="3438A04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98163B6"/>
    <w:multiLevelType w:val="hybridMultilevel"/>
    <w:tmpl w:val="36A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404D95"/>
    <w:multiLevelType w:val="hybridMultilevel"/>
    <w:tmpl w:val="3572B434"/>
    <w:lvl w:ilvl="0" w:tplc="2C28802C">
      <w:start w:val="1"/>
      <w:numFmt w:val="bullet"/>
      <w:lvlText w:val=""/>
      <w:lvlJc w:val="left"/>
      <w:pPr>
        <w:ind w:left="360" w:hanging="360"/>
      </w:pPr>
      <w:rPr>
        <w:rFonts w:ascii="Symbol" w:hAnsi="Symbol" w:hint="default"/>
      </w:rPr>
    </w:lvl>
    <w:lvl w:ilvl="1" w:tplc="76CE3CDA" w:tentative="1">
      <w:start w:val="1"/>
      <w:numFmt w:val="bullet"/>
      <w:lvlText w:val="o"/>
      <w:lvlJc w:val="left"/>
      <w:pPr>
        <w:ind w:left="1080" w:hanging="360"/>
      </w:pPr>
      <w:rPr>
        <w:rFonts w:ascii="Courier New" w:hAnsi="Courier New" w:cs="Courier New" w:hint="default"/>
      </w:rPr>
    </w:lvl>
    <w:lvl w:ilvl="2" w:tplc="EBA0D7A4" w:tentative="1">
      <w:start w:val="1"/>
      <w:numFmt w:val="bullet"/>
      <w:lvlText w:val=""/>
      <w:lvlJc w:val="left"/>
      <w:pPr>
        <w:ind w:left="1800" w:hanging="360"/>
      </w:pPr>
      <w:rPr>
        <w:rFonts w:ascii="Wingdings" w:hAnsi="Wingdings" w:hint="default"/>
      </w:rPr>
    </w:lvl>
    <w:lvl w:ilvl="3" w:tplc="573AC80E" w:tentative="1">
      <w:start w:val="1"/>
      <w:numFmt w:val="bullet"/>
      <w:lvlText w:val=""/>
      <w:lvlJc w:val="left"/>
      <w:pPr>
        <w:ind w:left="2520" w:hanging="360"/>
      </w:pPr>
      <w:rPr>
        <w:rFonts w:ascii="Symbol" w:hAnsi="Symbol" w:hint="default"/>
      </w:rPr>
    </w:lvl>
    <w:lvl w:ilvl="4" w:tplc="6A162A74" w:tentative="1">
      <w:start w:val="1"/>
      <w:numFmt w:val="bullet"/>
      <w:lvlText w:val="o"/>
      <w:lvlJc w:val="left"/>
      <w:pPr>
        <w:ind w:left="3240" w:hanging="360"/>
      </w:pPr>
      <w:rPr>
        <w:rFonts w:ascii="Courier New" w:hAnsi="Courier New" w:cs="Courier New" w:hint="default"/>
      </w:rPr>
    </w:lvl>
    <w:lvl w:ilvl="5" w:tplc="0D048EF8" w:tentative="1">
      <w:start w:val="1"/>
      <w:numFmt w:val="bullet"/>
      <w:lvlText w:val=""/>
      <w:lvlJc w:val="left"/>
      <w:pPr>
        <w:ind w:left="3960" w:hanging="360"/>
      </w:pPr>
      <w:rPr>
        <w:rFonts w:ascii="Wingdings" w:hAnsi="Wingdings" w:hint="default"/>
      </w:rPr>
    </w:lvl>
    <w:lvl w:ilvl="6" w:tplc="4A947974" w:tentative="1">
      <w:start w:val="1"/>
      <w:numFmt w:val="bullet"/>
      <w:lvlText w:val=""/>
      <w:lvlJc w:val="left"/>
      <w:pPr>
        <w:ind w:left="4680" w:hanging="360"/>
      </w:pPr>
      <w:rPr>
        <w:rFonts w:ascii="Symbol" w:hAnsi="Symbol" w:hint="default"/>
      </w:rPr>
    </w:lvl>
    <w:lvl w:ilvl="7" w:tplc="BB6A8098" w:tentative="1">
      <w:start w:val="1"/>
      <w:numFmt w:val="bullet"/>
      <w:lvlText w:val="o"/>
      <w:lvlJc w:val="left"/>
      <w:pPr>
        <w:ind w:left="5400" w:hanging="360"/>
      </w:pPr>
      <w:rPr>
        <w:rFonts w:ascii="Courier New" w:hAnsi="Courier New" w:cs="Courier New" w:hint="default"/>
      </w:rPr>
    </w:lvl>
    <w:lvl w:ilvl="8" w:tplc="ADF2B354" w:tentative="1">
      <w:start w:val="1"/>
      <w:numFmt w:val="bullet"/>
      <w:lvlText w:val=""/>
      <w:lvlJc w:val="left"/>
      <w:pPr>
        <w:ind w:left="6120" w:hanging="360"/>
      </w:pPr>
      <w:rPr>
        <w:rFonts w:ascii="Wingdings" w:hAnsi="Wingdings" w:hint="default"/>
      </w:rPr>
    </w:lvl>
  </w:abstractNum>
  <w:abstractNum w:abstractNumId="19" w15:restartNumberingAfterBreak="0">
    <w:nsid w:val="686534C1"/>
    <w:multiLevelType w:val="hybridMultilevel"/>
    <w:tmpl w:val="E1087AF8"/>
    <w:lvl w:ilvl="0" w:tplc="CB1ED6A6">
      <w:start w:val="1"/>
      <w:numFmt w:val="bullet"/>
      <w:pStyle w:val="ListParagraph"/>
      <w:lvlText w:val=""/>
      <w:lvlJc w:val="left"/>
      <w:pPr>
        <w:ind w:left="720" w:hanging="360"/>
      </w:pPr>
      <w:rPr>
        <w:rFonts w:ascii="Symbol" w:hAnsi="Symbol" w:hint="default"/>
      </w:rPr>
    </w:lvl>
    <w:lvl w:ilvl="1" w:tplc="59EE7FB0" w:tentative="1">
      <w:start w:val="1"/>
      <w:numFmt w:val="bullet"/>
      <w:lvlText w:val="o"/>
      <w:lvlJc w:val="left"/>
      <w:pPr>
        <w:ind w:left="1440" w:hanging="360"/>
      </w:pPr>
      <w:rPr>
        <w:rFonts w:ascii="Courier New" w:hAnsi="Courier New" w:cs="Courier New" w:hint="default"/>
      </w:rPr>
    </w:lvl>
    <w:lvl w:ilvl="2" w:tplc="0C4635A6" w:tentative="1">
      <w:start w:val="1"/>
      <w:numFmt w:val="bullet"/>
      <w:lvlText w:val=""/>
      <w:lvlJc w:val="left"/>
      <w:pPr>
        <w:ind w:left="2160" w:hanging="360"/>
      </w:pPr>
      <w:rPr>
        <w:rFonts w:ascii="Wingdings" w:hAnsi="Wingdings" w:hint="default"/>
      </w:rPr>
    </w:lvl>
    <w:lvl w:ilvl="3" w:tplc="8772AED0" w:tentative="1">
      <w:start w:val="1"/>
      <w:numFmt w:val="bullet"/>
      <w:lvlText w:val=""/>
      <w:lvlJc w:val="left"/>
      <w:pPr>
        <w:ind w:left="2880" w:hanging="360"/>
      </w:pPr>
      <w:rPr>
        <w:rFonts w:ascii="Symbol" w:hAnsi="Symbol" w:hint="default"/>
      </w:rPr>
    </w:lvl>
    <w:lvl w:ilvl="4" w:tplc="D95AF5F6" w:tentative="1">
      <w:start w:val="1"/>
      <w:numFmt w:val="bullet"/>
      <w:lvlText w:val="o"/>
      <w:lvlJc w:val="left"/>
      <w:pPr>
        <w:ind w:left="3600" w:hanging="360"/>
      </w:pPr>
      <w:rPr>
        <w:rFonts w:ascii="Courier New" w:hAnsi="Courier New" w:cs="Courier New" w:hint="default"/>
      </w:rPr>
    </w:lvl>
    <w:lvl w:ilvl="5" w:tplc="682A80A0" w:tentative="1">
      <w:start w:val="1"/>
      <w:numFmt w:val="bullet"/>
      <w:lvlText w:val=""/>
      <w:lvlJc w:val="left"/>
      <w:pPr>
        <w:ind w:left="4320" w:hanging="360"/>
      </w:pPr>
      <w:rPr>
        <w:rFonts w:ascii="Wingdings" w:hAnsi="Wingdings" w:hint="default"/>
      </w:rPr>
    </w:lvl>
    <w:lvl w:ilvl="6" w:tplc="D90AEAEA" w:tentative="1">
      <w:start w:val="1"/>
      <w:numFmt w:val="bullet"/>
      <w:lvlText w:val=""/>
      <w:lvlJc w:val="left"/>
      <w:pPr>
        <w:ind w:left="5040" w:hanging="360"/>
      </w:pPr>
      <w:rPr>
        <w:rFonts w:ascii="Symbol" w:hAnsi="Symbol" w:hint="default"/>
      </w:rPr>
    </w:lvl>
    <w:lvl w:ilvl="7" w:tplc="CD6AD74C" w:tentative="1">
      <w:start w:val="1"/>
      <w:numFmt w:val="bullet"/>
      <w:lvlText w:val="o"/>
      <w:lvlJc w:val="left"/>
      <w:pPr>
        <w:ind w:left="5760" w:hanging="360"/>
      </w:pPr>
      <w:rPr>
        <w:rFonts w:ascii="Courier New" w:hAnsi="Courier New" w:cs="Courier New" w:hint="default"/>
      </w:rPr>
    </w:lvl>
    <w:lvl w:ilvl="8" w:tplc="3FEEF1CE" w:tentative="1">
      <w:start w:val="1"/>
      <w:numFmt w:val="bullet"/>
      <w:lvlText w:val=""/>
      <w:lvlJc w:val="left"/>
      <w:pPr>
        <w:ind w:left="6480" w:hanging="360"/>
      </w:pPr>
      <w:rPr>
        <w:rFonts w:ascii="Wingdings" w:hAnsi="Wingdings" w:hint="default"/>
      </w:rPr>
    </w:lvl>
  </w:abstractNum>
  <w:abstractNum w:abstractNumId="20" w15:restartNumberingAfterBreak="0">
    <w:nsid w:val="690D5F15"/>
    <w:multiLevelType w:val="multilevel"/>
    <w:tmpl w:val="DFF6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9D4A3E"/>
    <w:multiLevelType w:val="hybridMultilevel"/>
    <w:tmpl w:val="FDB24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336E17"/>
    <w:multiLevelType w:val="hybridMultilevel"/>
    <w:tmpl w:val="7AC693D4"/>
    <w:lvl w:ilvl="0" w:tplc="BDA0316E">
      <w:start w:val="1"/>
      <w:numFmt w:val="bullet"/>
      <w:lvlText w:val=""/>
      <w:lvlJc w:val="left"/>
      <w:pPr>
        <w:ind w:left="720" w:hanging="360"/>
      </w:pPr>
      <w:rPr>
        <w:rFonts w:ascii="Symbol" w:hAnsi="Symbol" w:hint="default"/>
        <w:color w:val="44545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4168D9"/>
    <w:multiLevelType w:val="hybridMultilevel"/>
    <w:tmpl w:val="5210923C"/>
    <w:lvl w:ilvl="0" w:tplc="FB464B00">
      <w:start w:val="1"/>
      <w:numFmt w:val="bullet"/>
      <w:lvlText w:val=""/>
      <w:lvlJc w:val="left"/>
      <w:pPr>
        <w:ind w:left="770" w:hanging="360"/>
      </w:pPr>
      <w:rPr>
        <w:rFonts w:ascii="Symbol" w:hAnsi="Symbol" w:hint="default"/>
      </w:rPr>
    </w:lvl>
    <w:lvl w:ilvl="1" w:tplc="C0DC3CA4" w:tentative="1">
      <w:start w:val="1"/>
      <w:numFmt w:val="bullet"/>
      <w:lvlText w:val="o"/>
      <w:lvlJc w:val="left"/>
      <w:pPr>
        <w:ind w:left="1490" w:hanging="360"/>
      </w:pPr>
      <w:rPr>
        <w:rFonts w:ascii="Courier New" w:hAnsi="Courier New" w:cs="Courier New" w:hint="default"/>
      </w:rPr>
    </w:lvl>
    <w:lvl w:ilvl="2" w:tplc="D83E4924" w:tentative="1">
      <w:start w:val="1"/>
      <w:numFmt w:val="bullet"/>
      <w:lvlText w:val=""/>
      <w:lvlJc w:val="left"/>
      <w:pPr>
        <w:ind w:left="2210" w:hanging="360"/>
      </w:pPr>
      <w:rPr>
        <w:rFonts w:ascii="Wingdings" w:hAnsi="Wingdings" w:hint="default"/>
      </w:rPr>
    </w:lvl>
    <w:lvl w:ilvl="3" w:tplc="72605212" w:tentative="1">
      <w:start w:val="1"/>
      <w:numFmt w:val="bullet"/>
      <w:lvlText w:val=""/>
      <w:lvlJc w:val="left"/>
      <w:pPr>
        <w:ind w:left="2930" w:hanging="360"/>
      </w:pPr>
      <w:rPr>
        <w:rFonts w:ascii="Symbol" w:hAnsi="Symbol" w:hint="default"/>
      </w:rPr>
    </w:lvl>
    <w:lvl w:ilvl="4" w:tplc="09DA639E" w:tentative="1">
      <w:start w:val="1"/>
      <w:numFmt w:val="bullet"/>
      <w:lvlText w:val="o"/>
      <w:lvlJc w:val="left"/>
      <w:pPr>
        <w:ind w:left="3650" w:hanging="360"/>
      </w:pPr>
      <w:rPr>
        <w:rFonts w:ascii="Courier New" w:hAnsi="Courier New" w:cs="Courier New" w:hint="default"/>
      </w:rPr>
    </w:lvl>
    <w:lvl w:ilvl="5" w:tplc="36608A1E" w:tentative="1">
      <w:start w:val="1"/>
      <w:numFmt w:val="bullet"/>
      <w:lvlText w:val=""/>
      <w:lvlJc w:val="left"/>
      <w:pPr>
        <w:ind w:left="4370" w:hanging="360"/>
      </w:pPr>
      <w:rPr>
        <w:rFonts w:ascii="Wingdings" w:hAnsi="Wingdings" w:hint="default"/>
      </w:rPr>
    </w:lvl>
    <w:lvl w:ilvl="6" w:tplc="269A371E" w:tentative="1">
      <w:start w:val="1"/>
      <w:numFmt w:val="bullet"/>
      <w:lvlText w:val=""/>
      <w:lvlJc w:val="left"/>
      <w:pPr>
        <w:ind w:left="5090" w:hanging="360"/>
      </w:pPr>
      <w:rPr>
        <w:rFonts w:ascii="Symbol" w:hAnsi="Symbol" w:hint="default"/>
      </w:rPr>
    </w:lvl>
    <w:lvl w:ilvl="7" w:tplc="D62CCCF6" w:tentative="1">
      <w:start w:val="1"/>
      <w:numFmt w:val="bullet"/>
      <w:lvlText w:val="o"/>
      <w:lvlJc w:val="left"/>
      <w:pPr>
        <w:ind w:left="5810" w:hanging="360"/>
      </w:pPr>
      <w:rPr>
        <w:rFonts w:ascii="Courier New" w:hAnsi="Courier New" w:cs="Courier New" w:hint="default"/>
      </w:rPr>
    </w:lvl>
    <w:lvl w:ilvl="8" w:tplc="9DF4498E" w:tentative="1">
      <w:start w:val="1"/>
      <w:numFmt w:val="bullet"/>
      <w:lvlText w:val=""/>
      <w:lvlJc w:val="left"/>
      <w:pPr>
        <w:ind w:left="6530" w:hanging="360"/>
      </w:pPr>
      <w:rPr>
        <w:rFonts w:ascii="Wingdings" w:hAnsi="Wingdings" w:hint="default"/>
      </w:rPr>
    </w:lvl>
  </w:abstractNum>
  <w:num w:numId="1" w16cid:durableId="1697806685">
    <w:abstractNumId w:val="19"/>
  </w:num>
  <w:num w:numId="2" w16cid:durableId="822427720">
    <w:abstractNumId w:val="23"/>
  </w:num>
  <w:num w:numId="3" w16cid:durableId="288511482">
    <w:abstractNumId w:val="0"/>
  </w:num>
  <w:num w:numId="4" w16cid:durableId="443771185">
    <w:abstractNumId w:val="1"/>
  </w:num>
  <w:num w:numId="5" w16cid:durableId="2060785566">
    <w:abstractNumId w:val="2"/>
  </w:num>
  <w:num w:numId="6" w16cid:durableId="337856547">
    <w:abstractNumId w:val="3"/>
  </w:num>
  <w:num w:numId="7" w16cid:durableId="1825782005">
    <w:abstractNumId w:val="8"/>
  </w:num>
  <w:num w:numId="8" w16cid:durableId="1975672902">
    <w:abstractNumId w:val="4"/>
  </w:num>
  <w:num w:numId="9" w16cid:durableId="1494293917">
    <w:abstractNumId w:val="5"/>
  </w:num>
  <w:num w:numId="10" w16cid:durableId="267785293">
    <w:abstractNumId w:val="6"/>
  </w:num>
  <w:num w:numId="11" w16cid:durableId="36201469">
    <w:abstractNumId w:val="7"/>
  </w:num>
  <w:num w:numId="12" w16cid:durableId="1016426447">
    <w:abstractNumId w:val="9"/>
  </w:num>
  <w:num w:numId="13" w16cid:durableId="695691186">
    <w:abstractNumId w:val="15"/>
  </w:num>
  <w:num w:numId="14" w16cid:durableId="285355933">
    <w:abstractNumId w:val="18"/>
  </w:num>
  <w:num w:numId="15" w16cid:durableId="683168525">
    <w:abstractNumId w:val="14"/>
  </w:num>
  <w:num w:numId="16" w16cid:durableId="1866403232">
    <w:abstractNumId w:val="21"/>
  </w:num>
  <w:num w:numId="17" w16cid:durableId="74981386">
    <w:abstractNumId w:val="19"/>
  </w:num>
  <w:num w:numId="18" w16cid:durableId="498279283">
    <w:abstractNumId w:val="11"/>
  </w:num>
  <w:num w:numId="19" w16cid:durableId="1184170811">
    <w:abstractNumId w:val="16"/>
  </w:num>
  <w:num w:numId="20" w16cid:durableId="1481462593">
    <w:abstractNumId w:val="20"/>
  </w:num>
  <w:num w:numId="21" w16cid:durableId="1716270867">
    <w:abstractNumId w:val="10"/>
  </w:num>
  <w:num w:numId="22" w16cid:durableId="1500345988">
    <w:abstractNumId w:val="9"/>
  </w:num>
  <w:num w:numId="23" w16cid:durableId="1649241894">
    <w:abstractNumId w:val="9"/>
  </w:num>
  <w:num w:numId="24" w16cid:durableId="717510244">
    <w:abstractNumId w:val="9"/>
  </w:num>
  <w:num w:numId="25" w16cid:durableId="727874587">
    <w:abstractNumId w:val="22"/>
  </w:num>
  <w:num w:numId="26" w16cid:durableId="276134038">
    <w:abstractNumId w:val="17"/>
  </w:num>
  <w:num w:numId="27" w16cid:durableId="2030059041">
    <w:abstractNumId w:val="19"/>
  </w:num>
  <w:num w:numId="28" w16cid:durableId="2904147">
    <w:abstractNumId w:val="19"/>
  </w:num>
  <w:num w:numId="29" w16cid:durableId="1855417426">
    <w:abstractNumId w:val="19"/>
  </w:num>
  <w:num w:numId="30" w16cid:durableId="311062892">
    <w:abstractNumId w:val="19"/>
  </w:num>
  <w:num w:numId="31" w16cid:durableId="2060594738">
    <w:abstractNumId w:val="19"/>
  </w:num>
  <w:num w:numId="32" w16cid:durableId="795105591">
    <w:abstractNumId w:val="19"/>
  </w:num>
  <w:num w:numId="33" w16cid:durableId="698093586">
    <w:abstractNumId w:val="19"/>
  </w:num>
  <w:num w:numId="34" w16cid:durableId="607079603">
    <w:abstractNumId w:val="19"/>
  </w:num>
  <w:num w:numId="35" w16cid:durableId="229197551">
    <w:abstractNumId w:val="19"/>
  </w:num>
  <w:num w:numId="36" w16cid:durableId="1267540541">
    <w:abstractNumId w:val="12"/>
  </w:num>
  <w:num w:numId="37" w16cid:durableId="638220518">
    <w:abstractNumId w:val="19"/>
  </w:num>
  <w:num w:numId="38" w16cid:durableId="1479371906">
    <w:abstractNumId w:val="19"/>
  </w:num>
  <w:num w:numId="39" w16cid:durableId="1072584547">
    <w:abstractNumId w:val="19"/>
  </w:num>
  <w:num w:numId="40" w16cid:durableId="1137794149">
    <w:abstractNumId w:val="19"/>
  </w:num>
  <w:num w:numId="41" w16cid:durableId="1474443021">
    <w:abstractNumId w:val="13"/>
  </w:num>
  <w:num w:numId="42" w16cid:durableId="565803798">
    <w:abstractNumId w:val="19"/>
  </w:num>
  <w:num w:numId="43" w16cid:durableId="1970474365">
    <w:abstractNumId w:val="19"/>
  </w:num>
  <w:num w:numId="44" w16cid:durableId="1167091440">
    <w:abstractNumId w:val="19"/>
  </w:num>
  <w:num w:numId="45" w16cid:durableId="1129974991">
    <w:abstractNumId w:val="9"/>
  </w:num>
  <w:num w:numId="46" w16cid:durableId="613362854">
    <w:abstractNumId w:val="9"/>
  </w:num>
  <w:num w:numId="47" w16cid:durableId="261003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C8"/>
    <w:rsid w:val="00001423"/>
    <w:rsid w:val="00001B29"/>
    <w:rsid w:val="00004709"/>
    <w:rsid w:val="00013AE2"/>
    <w:rsid w:val="00016C4E"/>
    <w:rsid w:val="00021E9F"/>
    <w:rsid w:val="00033231"/>
    <w:rsid w:val="00034676"/>
    <w:rsid w:val="00041DE9"/>
    <w:rsid w:val="0004340A"/>
    <w:rsid w:val="0005205E"/>
    <w:rsid w:val="000557A9"/>
    <w:rsid w:val="0005694B"/>
    <w:rsid w:val="00064E09"/>
    <w:rsid w:val="000650F4"/>
    <w:rsid w:val="00071174"/>
    <w:rsid w:val="00071DD1"/>
    <w:rsid w:val="000746B9"/>
    <w:rsid w:val="0007609E"/>
    <w:rsid w:val="00077B6F"/>
    <w:rsid w:val="000837C9"/>
    <w:rsid w:val="000905CA"/>
    <w:rsid w:val="00092882"/>
    <w:rsid w:val="00095B41"/>
    <w:rsid w:val="000A0CE9"/>
    <w:rsid w:val="000A1D11"/>
    <w:rsid w:val="000A416E"/>
    <w:rsid w:val="000A44D1"/>
    <w:rsid w:val="000A52AA"/>
    <w:rsid w:val="000A5E42"/>
    <w:rsid w:val="000A67DA"/>
    <w:rsid w:val="000B026F"/>
    <w:rsid w:val="000B2BBF"/>
    <w:rsid w:val="000B3429"/>
    <w:rsid w:val="000B5471"/>
    <w:rsid w:val="000B7683"/>
    <w:rsid w:val="000B7E8C"/>
    <w:rsid w:val="000C1F61"/>
    <w:rsid w:val="000C3E15"/>
    <w:rsid w:val="000C69E3"/>
    <w:rsid w:val="000D417D"/>
    <w:rsid w:val="000D7016"/>
    <w:rsid w:val="000D7536"/>
    <w:rsid w:val="000D7A8A"/>
    <w:rsid w:val="000E025D"/>
    <w:rsid w:val="000E063D"/>
    <w:rsid w:val="000F18EB"/>
    <w:rsid w:val="000F1AAE"/>
    <w:rsid w:val="000F2098"/>
    <w:rsid w:val="000F289A"/>
    <w:rsid w:val="000F3957"/>
    <w:rsid w:val="000F5469"/>
    <w:rsid w:val="00100B6B"/>
    <w:rsid w:val="0010217E"/>
    <w:rsid w:val="00103F81"/>
    <w:rsid w:val="00111C18"/>
    <w:rsid w:val="0012166F"/>
    <w:rsid w:val="00131236"/>
    <w:rsid w:val="00150629"/>
    <w:rsid w:val="0015286C"/>
    <w:rsid w:val="00156F45"/>
    <w:rsid w:val="00160CC5"/>
    <w:rsid w:val="00173238"/>
    <w:rsid w:val="001750BE"/>
    <w:rsid w:val="001758CA"/>
    <w:rsid w:val="0017595A"/>
    <w:rsid w:val="00180E35"/>
    <w:rsid w:val="00183994"/>
    <w:rsid w:val="001843C3"/>
    <w:rsid w:val="00185012"/>
    <w:rsid w:val="00185FFB"/>
    <w:rsid w:val="0019354C"/>
    <w:rsid w:val="00194F03"/>
    <w:rsid w:val="001963F7"/>
    <w:rsid w:val="001A3143"/>
    <w:rsid w:val="001A3671"/>
    <w:rsid w:val="001A4609"/>
    <w:rsid w:val="001A6B08"/>
    <w:rsid w:val="001B180C"/>
    <w:rsid w:val="001B1AA4"/>
    <w:rsid w:val="001B2C0D"/>
    <w:rsid w:val="001B2D0A"/>
    <w:rsid w:val="001B4810"/>
    <w:rsid w:val="001C3AC5"/>
    <w:rsid w:val="001C3D71"/>
    <w:rsid w:val="001C4817"/>
    <w:rsid w:val="001C6F2E"/>
    <w:rsid w:val="001D0EB1"/>
    <w:rsid w:val="001D487A"/>
    <w:rsid w:val="001D5D17"/>
    <w:rsid w:val="001D5D87"/>
    <w:rsid w:val="001D5F95"/>
    <w:rsid w:val="001E11F4"/>
    <w:rsid w:val="001E3259"/>
    <w:rsid w:val="001E4D15"/>
    <w:rsid w:val="001E553C"/>
    <w:rsid w:val="001F0177"/>
    <w:rsid w:val="001F5F4F"/>
    <w:rsid w:val="001F603B"/>
    <w:rsid w:val="002006F5"/>
    <w:rsid w:val="00202E60"/>
    <w:rsid w:val="00203911"/>
    <w:rsid w:val="002100DA"/>
    <w:rsid w:val="00210177"/>
    <w:rsid w:val="0021169A"/>
    <w:rsid w:val="002127DF"/>
    <w:rsid w:val="00214A28"/>
    <w:rsid w:val="002247EE"/>
    <w:rsid w:val="002402F0"/>
    <w:rsid w:val="0024155E"/>
    <w:rsid w:val="00251A39"/>
    <w:rsid w:val="00253525"/>
    <w:rsid w:val="0025708E"/>
    <w:rsid w:val="0026103F"/>
    <w:rsid w:val="00261A64"/>
    <w:rsid w:val="00262B8B"/>
    <w:rsid w:val="002637C5"/>
    <w:rsid w:val="0026554C"/>
    <w:rsid w:val="00270AAC"/>
    <w:rsid w:val="00270BEA"/>
    <w:rsid w:val="00271E71"/>
    <w:rsid w:val="00272811"/>
    <w:rsid w:val="00273692"/>
    <w:rsid w:val="00291C0D"/>
    <w:rsid w:val="002944DB"/>
    <w:rsid w:val="00296272"/>
    <w:rsid w:val="002A3FE2"/>
    <w:rsid w:val="002B12C6"/>
    <w:rsid w:val="002B133D"/>
    <w:rsid w:val="002B2491"/>
    <w:rsid w:val="002B593D"/>
    <w:rsid w:val="002C3F24"/>
    <w:rsid w:val="002D12B2"/>
    <w:rsid w:val="002E1FA3"/>
    <w:rsid w:val="002F0D30"/>
    <w:rsid w:val="002F19DE"/>
    <w:rsid w:val="002F201E"/>
    <w:rsid w:val="002F380D"/>
    <w:rsid w:val="002F7F41"/>
    <w:rsid w:val="003003AE"/>
    <w:rsid w:val="00307E83"/>
    <w:rsid w:val="0032016E"/>
    <w:rsid w:val="00321937"/>
    <w:rsid w:val="00323769"/>
    <w:rsid w:val="00327671"/>
    <w:rsid w:val="00333AE6"/>
    <w:rsid w:val="003343FB"/>
    <w:rsid w:val="00336495"/>
    <w:rsid w:val="003404E7"/>
    <w:rsid w:val="00350725"/>
    <w:rsid w:val="00350991"/>
    <w:rsid w:val="0035600F"/>
    <w:rsid w:val="00360535"/>
    <w:rsid w:val="0036358C"/>
    <w:rsid w:val="00363DF0"/>
    <w:rsid w:val="0038351D"/>
    <w:rsid w:val="00392B6B"/>
    <w:rsid w:val="003940C8"/>
    <w:rsid w:val="0039434D"/>
    <w:rsid w:val="003A4980"/>
    <w:rsid w:val="003A54AC"/>
    <w:rsid w:val="003A71D8"/>
    <w:rsid w:val="003B56F3"/>
    <w:rsid w:val="003B580F"/>
    <w:rsid w:val="003B6DCC"/>
    <w:rsid w:val="003B7580"/>
    <w:rsid w:val="003C0C5F"/>
    <w:rsid w:val="003C15F9"/>
    <w:rsid w:val="003C4AB4"/>
    <w:rsid w:val="003C54AC"/>
    <w:rsid w:val="003D03A5"/>
    <w:rsid w:val="003D102D"/>
    <w:rsid w:val="003D10ED"/>
    <w:rsid w:val="003E0688"/>
    <w:rsid w:val="003E26B0"/>
    <w:rsid w:val="003E2C88"/>
    <w:rsid w:val="003E42BF"/>
    <w:rsid w:val="003E76F8"/>
    <w:rsid w:val="003F65B2"/>
    <w:rsid w:val="00400FD0"/>
    <w:rsid w:val="00401C9B"/>
    <w:rsid w:val="00401EFA"/>
    <w:rsid w:val="0040367D"/>
    <w:rsid w:val="00403CB5"/>
    <w:rsid w:val="0040684F"/>
    <w:rsid w:val="00412DB8"/>
    <w:rsid w:val="00414668"/>
    <w:rsid w:val="00414D58"/>
    <w:rsid w:val="00415A38"/>
    <w:rsid w:val="0041760A"/>
    <w:rsid w:val="0042251E"/>
    <w:rsid w:val="0042358B"/>
    <w:rsid w:val="00423F37"/>
    <w:rsid w:val="00424624"/>
    <w:rsid w:val="0045073A"/>
    <w:rsid w:val="00451EE3"/>
    <w:rsid w:val="00455A82"/>
    <w:rsid w:val="00457668"/>
    <w:rsid w:val="0046193A"/>
    <w:rsid w:val="00465E90"/>
    <w:rsid w:val="004668CD"/>
    <w:rsid w:val="00470C61"/>
    <w:rsid w:val="00472B2C"/>
    <w:rsid w:val="004738F6"/>
    <w:rsid w:val="00483BE8"/>
    <w:rsid w:val="0049064E"/>
    <w:rsid w:val="0049206E"/>
    <w:rsid w:val="00497BE0"/>
    <w:rsid w:val="004B0250"/>
    <w:rsid w:val="004B0676"/>
    <w:rsid w:val="004B627C"/>
    <w:rsid w:val="004C221B"/>
    <w:rsid w:val="004C2F8C"/>
    <w:rsid w:val="004C7508"/>
    <w:rsid w:val="004D0C90"/>
    <w:rsid w:val="004D11C6"/>
    <w:rsid w:val="004D1B65"/>
    <w:rsid w:val="004D3257"/>
    <w:rsid w:val="004D76DF"/>
    <w:rsid w:val="004D7EFC"/>
    <w:rsid w:val="004F02FE"/>
    <w:rsid w:val="004F0F11"/>
    <w:rsid w:val="004F21C1"/>
    <w:rsid w:val="005036FB"/>
    <w:rsid w:val="00503A9D"/>
    <w:rsid w:val="0050508B"/>
    <w:rsid w:val="005055CB"/>
    <w:rsid w:val="0050668E"/>
    <w:rsid w:val="0050686A"/>
    <w:rsid w:val="005115DD"/>
    <w:rsid w:val="0051533A"/>
    <w:rsid w:val="00515F46"/>
    <w:rsid w:val="0051626B"/>
    <w:rsid w:val="00520183"/>
    <w:rsid w:val="00520AFF"/>
    <w:rsid w:val="00521E09"/>
    <w:rsid w:val="00523971"/>
    <w:rsid w:val="005245D8"/>
    <w:rsid w:val="005364ED"/>
    <w:rsid w:val="00537784"/>
    <w:rsid w:val="00542DA2"/>
    <w:rsid w:val="00544B31"/>
    <w:rsid w:val="00546B0E"/>
    <w:rsid w:val="005472E1"/>
    <w:rsid w:val="00552275"/>
    <w:rsid w:val="00557D89"/>
    <w:rsid w:val="00563463"/>
    <w:rsid w:val="00564BF3"/>
    <w:rsid w:val="0057027E"/>
    <w:rsid w:val="00576E78"/>
    <w:rsid w:val="005776F3"/>
    <w:rsid w:val="00581737"/>
    <w:rsid w:val="0058231C"/>
    <w:rsid w:val="00584A0D"/>
    <w:rsid w:val="005856C8"/>
    <w:rsid w:val="0058652F"/>
    <w:rsid w:val="005918D8"/>
    <w:rsid w:val="00592799"/>
    <w:rsid w:val="00593023"/>
    <w:rsid w:val="005A4469"/>
    <w:rsid w:val="005B1E71"/>
    <w:rsid w:val="005C0662"/>
    <w:rsid w:val="005C47BA"/>
    <w:rsid w:val="005C48E2"/>
    <w:rsid w:val="005C65D6"/>
    <w:rsid w:val="005C7BEB"/>
    <w:rsid w:val="005D2CBD"/>
    <w:rsid w:val="005D50F2"/>
    <w:rsid w:val="005E013E"/>
    <w:rsid w:val="005E16CE"/>
    <w:rsid w:val="005E2430"/>
    <w:rsid w:val="005E3A1D"/>
    <w:rsid w:val="005E4125"/>
    <w:rsid w:val="005E6C29"/>
    <w:rsid w:val="005F013C"/>
    <w:rsid w:val="005F0818"/>
    <w:rsid w:val="005F0CBB"/>
    <w:rsid w:val="005F46F4"/>
    <w:rsid w:val="00603A14"/>
    <w:rsid w:val="00606142"/>
    <w:rsid w:val="006065D2"/>
    <w:rsid w:val="006070D9"/>
    <w:rsid w:val="00610400"/>
    <w:rsid w:val="0061305B"/>
    <w:rsid w:val="0061371B"/>
    <w:rsid w:val="00614D22"/>
    <w:rsid w:val="00617125"/>
    <w:rsid w:val="00626C5A"/>
    <w:rsid w:val="006349E6"/>
    <w:rsid w:val="00634BEC"/>
    <w:rsid w:val="00645DD1"/>
    <w:rsid w:val="00647188"/>
    <w:rsid w:val="00647B2D"/>
    <w:rsid w:val="00652AC6"/>
    <w:rsid w:val="0066557C"/>
    <w:rsid w:val="00665727"/>
    <w:rsid w:val="00666EFF"/>
    <w:rsid w:val="006674D1"/>
    <w:rsid w:val="00667D4A"/>
    <w:rsid w:val="00672667"/>
    <w:rsid w:val="00674323"/>
    <w:rsid w:val="00676BB2"/>
    <w:rsid w:val="00677F51"/>
    <w:rsid w:val="00684A11"/>
    <w:rsid w:val="00684D3E"/>
    <w:rsid w:val="00684D63"/>
    <w:rsid w:val="00695F04"/>
    <w:rsid w:val="00696C40"/>
    <w:rsid w:val="00697117"/>
    <w:rsid w:val="006A363C"/>
    <w:rsid w:val="006A709A"/>
    <w:rsid w:val="006B27E4"/>
    <w:rsid w:val="006C163A"/>
    <w:rsid w:val="006C44B6"/>
    <w:rsid w:val="006C4631"/>
    <w:rsid w:val="006C5DFA"/>
    <w:rsid w:val="006C6305"/>
    <w:rsid w:val="006C6DBB"/>
    <w:rsid w:val="006D0E5A"/>
    <w:rsid w:val="006D17DC"/>
    <w:rsid w:val="006D60E5"/>
    <w:rsid w:val="006E036E"/>
    <w:rsid w:val="006E5900"/>
    <w:rsid w:val="006E7411"/>
    <w:rsid w:val="006F01F5"/>
    <w:rsid w:val="006F464E"/>
    <w:rsid w:val="006F586E"/>
    <w:rsid w:val="006F7560"/>
    <w:rsid w:val="006F7AC0"/>
    <w:rsid w:val="0070403F"/>
    <w:rsid w:val="007057A9"/>
    <w:rsid w:val="007121C2"/>
    <w:rsid w:val="00714379"/>
    <w:rsid w:val="00716E35"/>
    <w:rsid w:val="00724F85"/>
    <w:rsid w:val="007311FA"/>
    <w:rsid w:val="00741C58"/>
    <w:rsid w:val="00742171"/>
    <w:rsid w:val="00746AC6"/>
    <w:rsid w:val="00753A52"/>
    <w:rsid w:val="00753E11"/>
    <w:rsid w:val="00754DC8"/>
    <w:rsid w:val="00760834"/>
    <w:rsid w:val="007625E6"/>
    <w:rsid w:val="00762B2D"/>
    <w:rsid w:val="00764BE6"/>
    <w:rsid w:val="00765B0C"/>
    <w:rsid w:val="00765D8A"/>
    <w:rsid w:val="007812EC"/>
    <w:rsid w:val="007868FA"/>
    <w:rsid w:val="00791AF7"/>
    <w:rsid w:val="00791E4F"/>
    <w:rsid w:val="007926BB"/>
    <w:rsid w:val="00797585"/>
    <w:rsid w:val="00797EE4"/>
    <w:rsid w:val="007A2F67"/>
    <w:rsid w:val="007A59B4"/>
    <w:rsid w:val="007A70C6"/>
    <w:rsid w:val="007A7A0F"/>
    <w:rsid w:val="007A7B97"/>
    <w:rsid w:val="007B0067"/>
    <w:rsid w:val="007C2806"/>
    <w:rsid w:val="007C44A5"/>
    <w:rsid w:val="007C4734"/>
    <w:rsid w:val="007D0A9D"/>
    <w:rsid w:val="007D7DFE"/>
    <w:rsid w:val="007E3552"/>
    <w:rsid w:val="007E401D"/>
    <w:rsid w:val="007E49D5"/>
    <w:rsid w:val="007E6661"/>
    <w:rsid w:val="007E6867"/>
    <w:rsid w:val="007F528E"/>
    <w:rsid w:val="008057D5"/>
    <w:rsid w:val="00807EC0"/>
    <w:rsid w:val="00812AD2"/>
    <w:rsid w:val="00817FC5"/>
    <w:rsid w:val="00822587"/>
    <w:rsid w:val="008237DD"/>
    <w:rsid w:val="0082660A"/>
    <w:rsid w:val="00826C1C"/>
    <w:rsid w:val="008274E6"/>
    <w:rsid w:val="00834A69"/>
    <w:rsid w:val="00837186"/>
    <w:rsid w:val="00851559"/>
    <w:rsid w:val="00853A36"/>
    <w:rsid w:val="00855B95"/>
    <w:rsid w:val="00856684"/>
    <w:rsid w:val="008610AE"/>
    <w:rsid w:val="00862B9B"/>
    <w:rsid w:val="00864497"/>
    <w:rsid w:val="00866937"/>
    <w:rsid w:val="00872987"/>
    <w:rsid w:val="0088062E"/>
    <w:rsid w:val="00890287"/>
    <w:rsid w:val="008912CE"/>
    <w:rsid w:val="008A4C95"/>
    <w:rsid w:val="008B1517"/>
    <w:rsid w:val="008B5DB9"/>
    <w:rsid w:val="008B68CD"/>
    <w:rsid w:val="008C7097"/>
    <w:rsid w:val="008D22E2"/>
    <w:rsid w:val="008D2F7C"/>
    <w:rsid w:val="008D50FA"/>
    <w:rsid w:val="008D7902"/>
    <w:rsid w:val="008E5B84"/>
    <w:rsid w:val="008F19A9"/>
    <w:rsid w:val="008F24B5"/>
    <w:rsid w:val="008F4FF7"/>
    <w:rsid w:val="008F6DC9"/>
    <w:rsid w:val="00905069"/>
    <w:rsid w:val="00907372"/>
    <w:rsid w:val="00910F8B"/>
    <w:rsid w:val="00913DD7"/>
    <w:rsid w:val="00914A9C"/>
    <w:rsid w:val="00927ABA"/>
    <w:rsid w:val="00932CC9"/>
    <w:rsid w:val="00933AA8"/>
    <w:rsid w:val="0093498C"/>
    <w:rsid w:val="00936A1A"/>
    <w:rsid w:val="0094209C"/>
    <w:rsid w:val="00945512"/>
    <w:rsid w:val="00945C68"/>
    <w:rsid w:val="00950DA6"/>
    <w:rsid w:val="00950E8E"/>
    <w:rsid w:val="00952A35"/>
    <w:rsid w:val="009534D3"/>
    <w:rsid w:val="00954EBF"/>
    <w:rsid w:val="009556CD"/>
    <w:rsid w:val="00957B10"/>
    <w:rsid w:val="00957C4B"/>
    <w:rsid w:val="0096052C"/>
    <w:rsid w:val="00962A67"/>
    <w:rsid w:val="009644D0"/>
    <w:rsid w:val="009654CD"/>
    <w:rsid w:val="0096738D"/>
    <w:rsid w:val="00971957"/>
    <w:rsid w:val="00972301"/>
    <w:rsid w:val="009724C1"/>
    <w:rsid w:val="00975A74"/>
    <w:rsid w:val="009871D4"/>
    <w:rsid w:val="00990243"/>
    <w:rsid w:val="00992583"/>
    <w:rsid w:val="009942CA"/>
    <w:rsid w:val="00997860"/>
    <w:rsid w:val="009A0497"/>
    <w:rsid w:val="009A09FF"/>
    <w:rsid w:val="009A55C1"/>
    <w:rsid w:val="009A6B09"/>
    <w:rsid w:val="009A7CE8"/>
    <w:rsid w:val="009B25F8"/>
    <w:rsid w:val="009B28CA"/>
    <w:rsid w:val="009B75F4"/>
    <w:rsid w:val="009C0876"/>
    <w:rsid w:val="009C098C"/>
    <w:rsid w:val="009C354F"/>
    <w:rsid w:val="009D44D3"/>
    <w:rsid w:val="009D57D1"/>
    <w:rsid w:val="009D6C12"/>
    <w:rsid w:val="009E071E"/>
    <w:rsid w:val="009E10AA"/>
    <w:rsid w:val="009F15D3"/>
    <w:rsid w:val="009F1DD7"/>
    <w:rsid w:val="009F2DC4"/>
    <w:rsid w:val="009F408F"/>
    <w:rsid w:val="009F56D7"/>
    <w:rsid w:val="009F5DB0"/>
    <w:rsid w:val="00A03BBE"/>
    <w:rsid w:val="00A10937"/>
    <w:rsid w:val="00A11D31"/>
    <w:rsid w:val="00A14B75"/>
    <w:rsid w:val="00A20E17"/>
    <w:rsid w:val="00A2183A"/>
    <w:rsid w:val="00A23A76"/>
    <w:rsid w:val="00A26E87"/>
    <w:rsid w:val="00A30FFB"/>
    <w:rsid w:val="00A3123F"/>
    <w:rsid w:val="00A31EBD"/>
    <w:rsid w:val="00A3676B"/>
    <w:rsid w:val="00A42B0A"/>
    <w:rsid w:val="00A43071"/>
    <w:rsid w:val="00A516B8"/>
    <w:rsid w:val="00A533E7"/>
    <w:rsid w:val="00A536C4"/>
    <w:rsid w:val="00A57A77"/>
    <w:rsid w:val="00A65DF9"/>
    <w:rsid w:val="00A73A3F"/>
    <w:rsid w:val="00A75E6B"/>
    <w:rsid w:val="00A778CA"/>
    <w:rsid w:val="00A77EC6"/>
    <w:rsid w:val="00A969A1"/>
    <w:rsid w:val="00A9765B"/>
    <w:rsid w:val="00AA3001"/>
    <w:rsid w:val="00AA5B18"/>
    <w:rsid w:val="00AA6ADA"/>
    <w:rsid w:val="00AB2D44"/>
    <w:rsid w:val="00AB3788"/>
    <w:rsid w:val="00AD0FFB"/>
    <w:rsid w:val="00AD3EE3"/>
    <w:rsid w:val="00AE1244"/>
    <w:rsid w:val="00AE4B63"/>
    <w:rsid w:val="00AE4E9B"/>
    <w:rsid w:val="00AE7356"/>
    <w:rsid w:val="00AF06E2"/>
    <w:rsid w:val="00AF0996"/>
    <w:rsid w:val="00B040E4"/>
    <w:rsid w:val="00B06B5C"/>
    <w:rsid w:val="00B11C90"/>
    <w:rsid w:val="00B11F7B"/>
    <w:rsid w:val="00B30EA3"/>
    <w:rsid w:val="00B33D4C"/>
    <w:rsid w:val="00B36F69"/>
    <w:rsid w:val="00B42581"/>
    <w:rsid w:val="00B43BC8"/>
    <w:rsid w:val="00B4409F"/>
    <w:rsid w:val="00B52ABF"/>
    <w:rsid w:val="00B54F65"/>
    <w:rsid w:val="00B60401"/>
    <w:rsid w:val="00B67DD9"/>
    <w:rsid w:val="00B74413"/>
    <w:rsid w:val="00B76844"/>
    <w:rsid w:val="00B87CD5"/>
    <w:rsid w:val="00B91454"/>
    <w:rsid w:val="00B94308"/>
    <w:rsid w:val="00B95448"/>
    <w:rsid w:val="00B9650A"/>
    <w:rsid w:val="00BA2244"/>
    <w:rsid w:val="00BA563C"/>
    <w:rsid w:val="00BB007D"/>
    <w:rsid w:val="00BB26BF"/>
    <w:rsid w:val="00BB2746"/>
    <w:rsid w:val="00BB79ED"/>
    <w:rsid w:val="00BC0B88"/>
    <w:rsid w:val="00BC1AA7"/>
    <w:rsid w:val="00BC3204"/>
    <w:rsid w:val="00BC5511"/>
    <w:rsid w:val="00BC7ABD"/>
    <w:rsid w:val="00BD521A"/>
    <w:rsid w:val="00BD5391"/>
    <w:rsid w:val="00BD5776"/>
    <w:rsid w:val="00BE0A04"/>
    <w:rsid w:val="00BE1F7E"/>
    <w:rsid w:val="00BE3F67"/>
    <w:rsid w:val="00BE5442"/>
    <w:rsid w:val="00BE72B3"/>
    <w:rsid w:val="00BF2F8B"/>
    <w:rsid w:val="00BF5169"/>
    <w:rsid w:val="00C03B86"/>
    <w:rsid w:val="00C11229"/>
    <w:rsid w:val="00C147FD"/>
    <w:rsid w:val="00C16143"/>
    <w:rsid w:val="00C17274"/>
    <w:rsid w:val="00C24432"/>
    <w:rsid w:val="00C25F56"/>
    <w:rsid w:val="00C2607C"/>
    <w:rsid w:val="00C27A66"/>
    <w:rsid w:val="00C302F7"/>
    <w:rsid w:val="00C304B1"/>
    <w:rsid w:val="00C34214"/>
    <w:rsid w:val="00C50B8A"/>
    <w:rsid w:val="00C51247"/>
    <w:rsid w:val="00C55573"/>
    <w:rsid w:val="00C567FE"/>
    <w:rsid w:val="00C570E2"/>
    <w:rsid w:val="00C669ED"/>
    <w:rsid w:val="00C66D3C"/>
    <w:rsid w:val="00C70B4D"/>
    <w:rsid w:val="00C7226F"/>
    <w:rsid w:val="00C726D9"/>
    <w:rsid w:val="00C764C9"/>
    <w:rsid w:val="00C76B3D"/>
    <w:rsid w:val="00C76F71"/>
    <w:rsid w:val="00C7791F"/>
    <w:rsid w:val="00C8430F"/>
    <w:rsid w:val="00C857A8"/>
    <w:rsid w:val="00C85B62"/>
    <w:rsid w:val="00C86162"/>
    <w:rsid w:val="00C96914"/>
    <w:rsid w:val="00CA21CB"/>
    <w:rsid w:val="00CA7E56"/>
    <w:rsid w:val="00CB2416"/>
    <w:rsid w:val="00CC3602"/>
    <w:rsid w:val="00CC51C9"/>
    <w:rsid w:val="00CC6CB8"/>
    <w:rsid w:val="00CD485F"/>
    <w:rsid w:val="00CE46FE"/>
    <w:rsid w:val="00CE48CD"/>
    <w:rsid w:val="00CE5445"/>
    <w:rsid w:val="00CE560A"/>
    <w:rsid w:val="00CE622B"/>
    <w:rsid w:val="00CE726F"/>
    <w:rsid w:val="00CF401A"/>
    <w:rsid w:val="00CF6700"/>
    <w:rsid w:val="00D0746D"/>
    <w:rsid w:val="00D0747B"/>
    <w:rsid w:val="00D11855"/>
    <w:rsid w:val="00D11C02"/>
    <w:rsid w:val="00D14836"/>
    <w:rsid w:val="00D15462"/>
    <w:rsid w:val="00D165B9"/>
    <w:rsid w:val="00D22C49"/>
    <w:rsid w:val="00D25FB3"/>
    <w:rsid w:val="00D271DB"/>
    <w:rsid w:val="00D2762E"/>
    <w:rsid w:val="00D32032"/>
    <w:rsid w:val="00D40690"/>
    <w:rsid w:val="00D43B08"/>
    <w:rsid w:val="00D5037E"/>
    <w:rsid w:val="00D50CBB"/>
    <w:rsid w:val="00D52F93"/>
    <w:rsid w:val="00D542AF"/>
    <w:rsid w:val="00D63073"/>
    <w:rsid w:val="00D64137"/>
    <w:rsid w:val="00D64F90"/>
    <w:rsid w:val="00D64FEE"/>
    <w:rsid w:val="00D65559"/>
    <w:rsid w:val="00D718A5"/>
    <w:rsid w:val="00D73498"/>
    <w:rsid w:val="00D77D8A"/>
    <w:rsid w:val="00D77F22"/>
    <w:rsid w:val="00D817D7"/>
    <w:rsid w:val="00D8196F"/>
    <w:rsid w:val="00D8405D"/>
    <w:rsid w:val="00D94CD1"/>
    <w:rsid w:val="00D964E9"/>
    <w:rsid w:val="00D9670B"/>
    <w:rsid w:val="00D968C4"/>
    <w:rsid w:val="00DA09F1"/>
    <w:rsid w:val="00DA1D93"/>
    <w:rsid w:val="00DA3104"/>
    <w:rsid w:val="00DA4CC3"/>
    <w:rsid w:val="00DB2C4D"/>
    <w:rsid w:val="00DB3C85"/>
    <w:rsid w:val="00DB5339"/>
    <w:rsid w:val="00DB7DCB"/>
    <w:rsid w:val="00DD1139"/>
    <w:rsid w:val="00DD156C"/>
    <w:rsid w:val="00DD2A5F"/>
    <w:rsid w:val="00DD620A"/>
    <w:rsid w:val="00DD6626"/>
    <w:rsid w:val="00DD771C"/>
    <w:rsid w:val="00DD78E7"/>
    <w:rsid w:val="00DE05F7"/>
    <w:rsid w:val="00DE113C"/>
    <w:rsid w:val="00DE798A"/>
    <w:rsid w:val="00DF32DD"/>
    <w:rsid w:val="00DF75B3"/>
    <w:rsid w:val="00E00D27"/>
    <w:rsid w:val="00E00EEE"/>
    <w:rsid w:val="00E02904"/>
    <w:rsid w:val="00E03085"/>
    <w:rsid w:val="00E049BB"/>
    <w:rsid w:val="00E07F9B"/>
    <w:rsid w:val="00E10A93"/>
    <w:rsid w:val="00E113C8"/>
    <w:rsid w:val="00E11470"/>
    <w:rsid w:val="00E11F63"/>
    <w:rsid w:val="00E15570"/>
    <w:rsid w:val="00E20251"/>
    <w:rsid w:val="00E2385C"/>
    <w:rsid w:val="00E23E16"/>
    <w:rsid w:val="00E24C40"/>
    <w:rsid w:val="00E27FE2"/>
    <w:rsid w:val="00E304CB"/>
    <w:rsid w:val="00E4067E"/>
    <w:rsid w:val="00E4175E"/>
    <w:rsid w:val="00E44835"/>
    <w:rsid w:val="00E525E2"/>
    <w:rsid w:val="00E611D4"/>
    <w:rsid w:val="00E61615"/>
    <w:rsid w:val="00E771A2"/>
    <w:rsid w:val="00E82BC0"/>
    <w:rsid w:val="00E84F5D"/>
    <w:rsid w:val="00E87216"/>
    <w:rsid w:val="00E90F59"/>
    <w:rsid w:val="00E943CE"/>
    <w:rsid w:val="00E957D7"/>
    <w:rsid w:val="00E96681"/>
    <w:rsid w:val="00EA42CB"/>
    <w:rsid w:val="00EB01A5"/>
    <w:rsid w:val="00EB0AAE"/>
    <w:rsid w:val="00EC16C7"/>
    <w:rsid w:val="00EC2F3A"/>
    <w:rsid w:val="00EC2F89"/>
    <w:rsid w:val="00EC452D"/>
    <w:rsid w:val="00EC6CD8"/>
    <w:rsid w:val="00EC6F41"/>
    <w:rsid w:val="00ED5A42"/>
    <w:rsid w:val="00EE01E3"/>
    <w:rsid w:val="00EE0455"/>
    <w:rsid w:val="00EE1302"/>
    <w:rsid w:val="00EF0528"/>
    <w:rsid w:val="00EF0F01"/>
    <w:rsid w:val="00EF1293"/>
    <w:rsid w:val="00EF47A6"/>
    <w:rsid w:val="00EF7B7C"/>
    <w:rsid w:val="00EF7E09"/>
    <w:rsid w:val="00F0499F"/>
    <w:rsid w:val="00F07F5E"/>
    <w:rsid w:val="00F114C8"/>
    <w:rsid w:val="00F21626"/>
    <w:rsid w:val="00F21CA0"/>
    <w:rsid w:val="00F23F95"/>
    <w:rsid w:val="00F311A6"/>
    <w:rsid w:val="00F32084"/>
    <w:rsid w:val="00F323BB"/>
    <w:rsid w:val="00F32C34"/>
    <w:rsid w:val="00F334D0"/>
    <w:rsid w:val="00F33839"/>
    <w:rsid w:val="00F465A1"/>
    <w:rsid w:val="00F54C43"/>
    <w:rsid w:val="00F55BF9"/>
    <w:rsid w:val="00F55DFF"/>
    <w:rsid w:val="00F612BE"/>
    <w:rsid w:val="00F61F00"/>
    <w:rsid w:val="00F628D6"/>
    <w:rsid w:val="00F662B0"/>
    <w:rsid w:val="00F75B09"/>
    <w:rsid w:val="00F75CD5"/>
    <w:rsid w:val="00F8099F"/>
    <w:rsid w:val="00F81A4C"/>
    <w:rsid w:val="00F85F75"/>
    <w:rsid w:val="00F90656"/>
    <w:rsid w:val="00F94804"/>
    <w:rsid w:val="00F955D4"/>
    <w:rsid w:val="00F97008"/>
    <w:rsid w:val="00FA058D"/>
    <w:rsid w:val="00FB186B"/>
    <w:rsid w:val="00FB418A"/>
    <w:rsid w:val="00FB4D67"/>
    <w:rsid w:val="00FB6E74"/>
    <w:rsid w:val="00FC0840"/>
    <w:rsid w:val="00FC39E9"/>
    <w:rsid w:val="00FC4A83"/>
    <w:rsid w:val="00FC7FF0"/>
    <w:rsid w:val="00FD0BBD"/>
    <w:rsid w:val="00FE1CCB"/>
    <w:rsid w:val="00FE2F2D"/>
    <w:rsid w:val="00FE559E"/>
    <w:rsid w:val="00FE6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AF3F9"/>
  <w15:chartTrackingRefBased/>
  <w15:docId w15:val="{0B8FB9DB-5548-3644-9868-04CB57B8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26F"/>
    <w:pPr>
      <w:spacing w:before="120" w:after="120" w:line="260" w:lineRule="exact"/>
    </w:pPr>
    <w:rPr>
      <w:rFonts w:ascii="Roc Grotesk" w:hAnsi="Roc Grotesk"/>
      <w:color w:val="48555E" w:themeColor="text1"/>
      <w:sz w:val="20"/>
    </w:rPr>
  </w:style>
  <w:style w:type="paragraph" w:styleId="Heading1">
    <w:name w:val="heading 1"/>
    <w:basedOn w:val="Normal"/>
    <w:next w:val="Normal"/>
    <w:link w:val="Heading1Char"/>
    <w:uiPriority w:val="9"/>
    <w:qFormat/>
    <w:rsid w:val="00A536C4"/>
    <w:pPr>
      <w:keepNext/>
      <w:keepLines/>
      <w:spacing w:before="720" w:after="240" w:line="480" w:lineRule="exact"/>
      <w:outlineLvl w:val="0"/>
    </w:pPr>
    <w:rPr>
      <w:rFonts w:ascii="Roc Grotesk Medium" w:eastAsiaTheme="majorEastAsia" w:hAnsi="Roc Grotesk Medium" w:cstheme="majorBidi"/>
      <w:color w:val="4C6968" w:themeColor="text2"/>
      <w:sz w:val="44"/>
      <w:szCs w:val="32"/>
    </w:rPr>
  </w:style>
  <w:style w:type="paragraph" w:styleId="Heading2">
    <w:name w:val="heading 2"/>
    <w:next w:val="Normal"/>
    <w:link w:val="Heading2Char"/>
    <w:uiPriority w:val="9"/>
    <w:unhideWhenUsed/>
    <w:qFormat/>
    <w:rsid w:val="00A536C4"/>
    <w:pPr>
      <w:keepNext/>
      <w:keepLines/>
      <w:spacing w:before="480" w:after="240" w:line="360" w:lineRule="exact"/>
      <w:outlineLvl w:val="1"/>
    </w:pPr>
    <w:rPr>
      <w:rFonts w:ascii="Roc Grotesk Medium" w:eastAsiaTheme="majorEastAsia" w:hAnsi="Roc Grotesk Medium" w:cstheme="majorBidi"/>
      <w:color w:val="4C6968" w:themeColor="text2"/>
      <w:sz w:val="28"/>
      <w:szCs w:val="26"/>
    </w:rPr>
  </w:style>
  <w:style w:type="paragraph" w:styleId="Heading3">
    <w:name w:val="heading 3"/>
    <w:basedOn w:val="Normal"/>
    <w:next w:val="Normal"/>
    <w:link w:val="Heading3Char"/>
    <w:uiPriority w:val="9"/>
    <w:qFormat/>
    <w:rsid w:val="003A4980"/>
    <w:pPr>
      <w:keepNext/>
      <w:keepLines/>
      <w:spacing w:before="300" w:after="60"/>
      <w:outlineLvl w:val="2"/>
    </w:pPr>
    <w:rPr>
      <w:rFonts w:eastAsiaTheme="majorEastAsia" w:cs="Calibri (Body)"/>
      <w:b/>
      <w:bCs/>
      <w:color w:val="808080" w:themeColor="background1" w:themeShade="80"/>
      <w:sz w:val="24"/>
      <w:szCs w:val="28"/>
    </w:rPr>
  </w:style>
  <w:style w:type="paragraph" w:styleId="Heading4">
    <w:name w:val="heading 4"/>
    <w:basedOn w:val="Normal"/>
    <w:next w:val="Normal"/>
    <w:link w:val="Heading4Char"/>
    <w:uiPriority w:val="9"/>
    <w:qFormat/>
    <w:rsid w:val="0061305B"/>
    <w:pPr>
      <w:keepNext/>
      <w:keepLines/>
      <w:spacing w:before="300" w:after="100" w:line="240" w:lineRule="auto"/>
      <w:outlineLvl w:val="3"/>
    </w:pPr>
    <w:rPr>
      <w:rFonts w:asciiTheme="minorHAnsi" w:eastAsiaTheme="majorEastAsia" w:hAnsiTheme="minorHAnsi" w:cstheme="majorBidi"/>
      <w:bCs/>
      <w:iCs/>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6C8"/>
    <w:pPr>
      <w:tabs>
        <w:tab w:val="center" w:pos="4513"/>
        <w:tab w:val="right" w:pos="9026"/>
      </w:tabs>
    </w:pPr>
  </w:style>
  <w:style w:type="character" w:customStyle="1" w:styleId="HeaderChar">
    <w:name w:val="Header Char"/>
    <w:basedOn w:val="DefaultParagraphFont"/>
    <w:link w:val="Header"/>
    <w:uiPriority w:val="99"/>
    <w:rsid w:val="005856C8"/>
  </w:style>
  <w:style w:type="paragraph" w:styleId="Footer">
    <w:name w:val="footer"/>
    <w:link w:val="FooterChar"/>
    <w:uiPriority w:val="99"/>
    <w:unhideWhenUsed/>
    <w:rsid w:val="00C24432"/>
    <w:pPr>
      <w:tabs>
        <w:tab w:val="center" w:pos="4513"/>
        <w:tab w:val="right" w:pos="9026"/>
      </w:tabs>
    </w:pPr>
    <w:rPr>
      <w:rFonts w:ascii="Roc Grotesk" w:hAnsi="Roc Grotesk" w:cs="Times New Roman (Body CS)"/>
      <w:caps/>
      <w:color w:val="48555E" w:themeColor="text1"/>
      <w:position w:val="-6"/>
      <w:sz w:val="15"/>
    </w:rPr>
  </w:style>
  <w:style w:type="character" w:customStyle="1" w:styleId="FooterChar">
    <w:name w:val="Footer Char"/>
    <w:basedOn w:val="DefaultParagraphFont"/>
    <w:link w:val="Footer"/>
    <w:uiPriority w:val="99"/>
    <w:rsid w:val="00C24432"/>
    <w:rPr>
      <w:rFonts w:ascii="Roc Grotesk" w:hAnsi="Roc Grotesk" w:cs="Times New Roman (Body CS)"/>
      <w:caps/>
      <w:color w:val="48555E" w:themeColor="text1"/>
      <w:position w:val="-6"/>
      <w:sz w:val="15"/>
    </w:rPr>
  </w:style>
  <w:style w:type="paragraph" w:styleId="Title">
    <w:name w:val="Title"/>
    <w:next w:val="Normal"/>
    <w:link w:val="TitleChar"/>
    <w:uiPriority w:val="10"/>
    <w:qFormat/>
    <w:rsid w:val="00834A69"/>
    <w:pPr>
      <w:spacing w:before="1200" w:line="800" w:lineRule="exact"/>
      <w:contextualSpacing/>
    </w:pPr>
    <w:rPr>
      <w:rFonts w:ascii="Roc Grotesk Medium" w:eastAsiaTheme="majorEastAsia" w:hAnsi="Roc Grotesk Medium" w:cs="Times New Roman (Headings CS)"/>
      <w:color w:val="BCD8E3" w:themeColor="accent4"/>
      <w:kern w:val="28"/>
      <w:sz w:val="72"/>
      <w:szCs w:val="56"/>
    </w:rPr>
  </w:style>
  <w:style w:type="character" w:customStyle="1" w:styleId="TitleChar">
    <w:name w:val="Title Char"/>
    <w:basedOn w:val="DefaultParagraphFont"/>
    <w:link w:val="Title"/>
    <w:uiPriority w:val="10"/>
    <w:rsid w:val="00834A69"/>
    <w:rPr>
      <w:rFonts w:ascii="Roc Grotesk Medium" w:eastAsiaTheme="majorEastAsia" w:hAnsi="Roc Grotesk Medium" w:cs="Times New Roman (Headings CS)"/>
      <w:color w:val="BCD8E3" w:themeColor="accent4"/>
      <w:kern w:val="28"/>
      <w:sz w:val="72"/>
      <w:szCs w:val="56"/>
    </w:rPr>
  </w:style>
  <w:style w:type="character" w:customStyle="1" w:styleId="ColourWhite">
    <w:name w:val="Colour — White"/>
    <w:basedOn w:val="DefaultParagraphFont"/>
    <w:uiPriority w:val="1"/>
    <w:qFormat/>
    <w:rsid w:val="007311FA"/>
    <w:rPr>
      <w:color w:val="FFFFFF" w:themeColor="background1"/>
    </w:rPr>
  </w:style>
  <w:style w:type="character" w:customStyle="1" w:styleId="Heading3Char">
    <w:name w:val="Heading 3 Char"/>
    <w:basedOn w:val="DefaultParagraphFont"/>
    <w:link w:val="Heading3"/>
    <w:uiPriority w:val="9"/>
    <w:rsid w:val="003A4980"/>
    <w:rPr>
      <w:rFonts w:ascii="Roc Grotesk" w:eastAsiaTheme="majorEastAsia" w:hAnsi="Roc Grotesk" w:cs="Calibri (Body)"/>
      <w:b/>
      <w:bCs/>
      <w:color w:val="808080" w:themeColor="background1" w:themeShade="80"/>
      <w:szCs w:val="28"/>
    </w:rPr>
  </w:style>
  <w:style w:type="character" w:styleId="Strong">
    <w:name w:val="Strong"/>
    <w:basedOn w:val="DefaultParagraphFont"/>
    <w:uiPriority w:val="22"/>
    <w:qFormat/>
    <w:rsid w:val="00D65559"/>
    <w:rPr>
      <w:b/>
      <w:bCs/>
    </w:rPr>
  </w:style>
  <w:style w:type="character" w:styleId="PlaceholderText">
    <w:name w:val="Placeholder Text"/>
    <w:basedOn w:val="DefaultParagraphFont"/>
    <w:uiPriority w:val="99"/>
    <w:semiHidden/>
    <w:rsid w:val="00D65559"/>
    <w:rPr>
      <w:color w:val="808080"/>
    </w:rPr>
  </w:style>
  <w:style w:type="paragraph" w:customStyle="1" w:styleId="Infotext">
    <w:name w:val="Info text"/>
    <w:link w:val="InfotextChar"/>
    <w:qFormat/>
    <w:rsid w:val="003D03A5"/>
    <w:pPr>
      <w:tabs>
        <w:tab w:val="left" w:pos="7300"/>
      </w:tabs>
      <w:spacing w:before="120" w:after="120" w:line="260" w:lineRule="exact"/>
    </w:pPr>
    <w:rPr>
      <w:rFonts w:ascii="Roc Grotesk" w:hAnsi="Roc Grotesk" w:cs="Calibri (Body)"/>
      <w:noProof/>
      <w:color w:val="FFFFFF" w:themeColor="background1"/>
      <w:sz w:val="18"/>
      <w:szCs w:val="18"/>
      <w:lang w:eastAsia="en-AU"/>
    </w:rPr>
  </w:style>
  <w:style w:type="character" w:customStyle="1" w:styleId="InfotextChar">
    <w:name w:val="Info text Char"/>
    <w:basedOn w:val="DefaultParagraphFont"/>
    <w:link w:val="Infotext"/>
    <w:rsid w:val="003D03A5"/>
    <w:rPr>
      <w:rFonts w:ascii="Roc Grotesk" w:hAnsi="Roc Grotesk" w:cs="Calibri (Body)"/>
      <w:noProof/>
      <w:color w:val="FFFFFF" w:themeColor="background1"/>
      <w:sz w:val="18"/>
      <w:szCs w:val="18"/>
      <w:lang w:eastAsia="en-AU"/>
    </w:rPr>
  </w:style>
  <w:style w:type="paragraph" w:customStyle="1" w:styleId="Infoheading">
    <w:name w:val="Info heading"/>
    <w:uiPriority w:val="99"/>
    <w:qFormat/>
    <w:rsid w:val="003D03A5"/>
    <w:pPr>
      <w:spacing w:before="240" w:line="300" w:lineRule="exact"/>
    </w:pPr>
    <w:rPr>
      <w:rFonts w:ascii="Roc Grotesk Medium" w:eastAsiaTheme="majorEastAsia" w:hAnsi="Roc Grotesk Medium" w:cs="Calibri (Body)"/>
      <w:bCs/>
      <w:color w:val="FFFFFF" w:themeColor="background1"/>
      <w:position w:val="1"/>
      <w:szCs w:val="28"/>
    </w:rPr>
  </w:style>
  <w:style w:type="character" w:customStyle="1" w:styleId="Heading1Char">
    <w:name w:val="Heading 1 Char"/>
    <w:basedOn w:val="DefaultParagraphFont"/>
    <w:link w:val="Heading1"/>
    <w:uiPriority w:val="9"/>
    <w:rsid w:val="00A536C4"/>
    <w:rPr>
      <w:rFonts w:ascii="Roc Grotesk Medium" w:eastAsiaTheme="majorEastAsia" w:hAnsi="Roc Grotesk Medium" w:cstheme="majorBidi"/>
      <w:color w:val="4C6968" w:themeColor="text2"/>
      <w:sz w:val="44"/>
      <w:szCs w:val="32"/>
    </w:rPr>
  </w:style>
  <w:style w:type="character" w:customStyle="1" w:styleId="Heading2Char">
    <w:name w:val="Heading 2 Char"/>
    <w:basedOn w:val="DefaultParagraphFont"/>
    <w:link w:val="Heading2"/>
    <w:uiPriority w:val="9"/>
    <w:rsid w:val="00A536C4"/>
    <w:rPr>
      <w:rFonts w:ascii="Roc Grotesk Medium" w:eastAsiaTheme="majorEastAsia" w:hAnsi="Roc Grotesk Medium" w:cstheme="majorBidi"/>
      <w:color w:val="4C6968" w:themeColor="text2"/>
      <w:sz w:val="28"/>
      <w:szCs w:val="26"/>
    </w:rPr>
  </w:style>
  <w:style w:type="paragraph" w:styleId="ListParagraph">
    <w:name w:val="List Paragraph"/>
    <w:basedOn w:val="Normal"/>
    <w:uiPriority w:val="34"/>
    <w:qFormat/>
    <w:rsid w:val="004D3257"/>
    <w:pPr>
      <w:numPr>
        <w:numId w:val="1"/>
      </w:numPr>
      <w:spacing w:before="0" w:after="200" w:line="276" w:lineRule="auto"/>
      <w:contextualSpacing/>
    </w:pPr>
    <w:rPr>
      <w:rFonts w:asciiTheme="minorHAnsi" w:hAnsiTheme="minorHAnsi" w:cstheme="minorHAnsi"/>
      <w:color w:val="auto"/>
      <w:sz w:val="22"/>
      <w:szCs w:val="22"/>
    </w:rPr>
  </w:style>
  <w:style w:type="paragraph" w:styleId="ListBullet">
    <w:name w:val="List Bullet"/>
    <w:basedOn w:val="Normal"/>
    <w:uiPriority w:val="99"/>
    <w:unhideWhenUsed/>
    <w:rsid w:val="004D3257"/>
    <w:pPr>
      <w:numPr>
        <w:numId w:val="12"/>
      </w:numPr>
      <w:spacing w:after="240"/>
      <w:contextualSpacing/>
    </w:pPr>
  </w:style>
  <w:style w:type="paragraph" w:customStyle="1" w:styleId="Logo-coverpage">
    <w:name w:val="Logo - cover page"/>
    <w:qFormat/>
    <w:rsid w:val="007A59B4"/>
    <w:rPr>
      <w:rFonts w:ascii="Roc Grotesk" w:hAnsi="Roc Grotesk"/>
      <w:color w:val="48555E" w:themeColor="text1"/>
      <w:sz w:val="32"/>
    </w:rPr>
  </w:style>
  <w:style w:type="character" w:customStyle="1" w:styleId="normaltextrun">
    <w:name w:val="normaltextrun"/>
    <w:basedOn w:val="DefaultParagraphFont"/>
    <w:rsid w:val="007A59B4"/>
  </w:style>
  <w:style w:type="character" w:styleId="Hyperlink">
    <w:name w:val="Hyperlink"/>
    <w:uiPriority w:val="99"/>
    <w:unhideWhenUsed/>
    <w:rsid w:val="00A536C4"/>
    <w:rPr>
      <w:color w:val="48555E" w:themeColor="text1"/>
      <w:u w:val="single" w:color="6E8C81" w:themeColor="accent3"/>
    </w:rPr>
  </w:style>
  <w:style w:type="table" w:styleId="TableGrid">
    <w:name w:val="Table Grid"/>
    <w:basedOn w:val="TableNormal"/>
    <w:uiPriority w:val="39"/>
    <w:rsid w:val="002B593D"/>
    <w:rPr>
      <w:rFonts w:ascii="Roc Grotesk" w:hAnsi="Roc Grotesk"/>
      <w:color w:val="48555E" w:themeColor="text1"/>
      <w:sz w:val="20"/>
    </w:rPr>
    <w:tblPr>
      <w:tblBorders>
        <w:top w:val="single" w:sz="2" w:space="0" w:color="4C6968" w:themeColor="text2"/>
        <w:bottom w:val="single" w:sz="2" w:space="0" w:color="4C6968" w:themeColor="text2"/>
        <w:insideH w:val="single" w:sz="2" w:space="0" w:color="4C6968" w:themeColor="text2"/>
      </w:tblBorders>
    </w:tblPr>
    <w:tcPr>
      <w:shd w:val="clear" w:color="auto" w:fill="auto"/>
    </w:tcPr>
    <w:tblStylePr w:type="firstRow">
      <w:rPr>
        <w:b w:val="0"/>
        <w:color w:val="FFFFFF" w:themeColor="background1"/>
      </w:rPr>
      <w:tblPr/>
      <w:tcPr>
        <w:shd w:val="clear" w:color="auto" w:fill="48555E" w:themeFill="text1"/>
      </w:tcPr>
    </w:tblStylePr>
    <w:tblStylePr w:type="firstCol">
      <w:rPr>
        <w:b/>
      </w:rPr>
    </w:tblStylePr>
  </w:style>
  <w:style w:type="paragraph" w:customStyle="1" w:styleId="Tableheaderrow">
    <w:name w:val="Table header row"/>
    <w:basedOn w:val="Normal"/>
    <w:qFormat/>
    <w:rsid w:val="002B593D"/>
    <w:rPr>
      <w:rFonts w:ascii="Roc Grotesk Medium" w:hAnsi="Roc Grotesk Medium"/>
      <w:color w:val="FFFFFF" w:themeColor="background1"/>
    </w:rPr>
  </w:style>
  <w:style w:type="character" w:customStyle="1" w:styleId="Heading4Char">
    <w:name w:val="Heading 4 Char"/>
    <w:basedOn w:val="DefaultParagraphFont"/>
    <w:link w:val="Heading4"/>
    <w:uiPriority w:val="9"/>
    <w:rsid w:val="0061305B"/>
    <w:rPr>
      <w:rFonts w:eastAsiaTheme="majorEastAsia" w:cstheme="majorBidi"/>
      <w:bCs/>
      <w:iCs/>
      <w:sz w:val="32"/>
      <w:szCs w:val="32"/>
    </w:rPr>
  </w:style>
  <w:style w:type="paragraph" w:customStyle="1" w:styleId="Infobody">
    <w:name w:val="Info body"/>
    <w:basedOn w:val="Normal"/>
    <w:uiPriority w:val="99"/>
    <w:rsid w:val="003D03A5"/>
    <w:pPr>
      <w:suppressAutoHyphens/>
      <w:autoSpaceDE w:val="0"/>
      <w:autoSpaceDN w:val="0"/>
      <w:adjustRightInd w:val="0"/>
      <w:spacing w:before="85" w:after="85" w:line="240" w:lineRule="atLeast"/>
      <w:textAlignment w:val="center"/>
    </w:pPr>
    <w:rPr>
      <w:rFonts w:cs="Roc Grotesk"/>
      <w:color w:val="FFFFFF"/>
      <w:sz w:val="18"/>
      <w:szCs w:val="18"/>
      <w:lang w:val="en-US"/>
    </w:rPr>
  </w:style>
  <w:style w:type="character" w:customStyle="1" w:styleId="White">
    <w:name w:val="White"/>
    <w:uiPriority w:val="99"/>
    <w:rsid w:val="003D03A5"/>
    <w:rPr>
      <w:outline/>
    </w:rPr>
  </w:style>
  <w:style w:type="character" w:customStyle="1" w:styleId="Whitelink">
    <w:name w:val="White link"/>
    <w:uiPriority w:val="99"/>
    <w:rsid w:val="003D03A5"/>
    <w:rPr>
      <w:u w:val="thick" w:color="FFFFFF"/>
    </w:rPr>
  </w:style>
  <w:style w:type="character" w:styleId="UnresolvedMention">
    <w:name w:val="Unresolved Mention"/>
    <w:basedOn w:val="DefaultParagraphFont"/>
    <w:uiPriority w:val="99"/>
    <w:semiHidden/>
    <w:unhideWhenUsed/>
    <w:rsid w:val="003D03A5"/>
    <w:rPr>
      <w:color w:val="605E5C"/>
      <w:shd w:val="clear" w:color="auto" w:fill="E1DFDD"/>
    </w:rPr>
  </w:style>
  <w:style w:type="character" w:customStyle="1" w:styleId="Hyperlink-White">
    <w:name w:val="Hyperlink - White"/>
    <w:uiPriority w:val="1"/>
    <w:qFormat/>
    <w:rsid w:val="003D03A5"/>
    <w:rPr>
      <w:color w:val="FFFFFF" w:themeColor="background1"/>
      <w:u w:val="single"/>
    </w:rPr>
  </w:style>
  <w:style w:type="paragraph" w:styleId="Revision">
    <w:name w:val="Revision"/>
    <w:hidden/>
    <w:uiPriority w:val="99"/>
    <w:semiHidden/>
    <w:rsid w:val="00826C1C"/>
    <w:rPr>
      <w:rFonts w:ascii="Roc Grotesk" w:hAnsi="Roc Grotesk"/>
      <w:color w:val="48555E" w:themeColor="text1"/>
      <w:sz w:val="20"/>
    </w:rPr>
  </w:style>
  <w:style w:type="character" w:styleId="CommentReference">
    <w:name w:val="annotation reference"/>
    <w:basedOn w:val="DefaultParagraphFont"/>
    <w:uiPriority w:val="99"/>
    <w:semiHidden/>
    <w:unhideWhenUsed/>
    <w:rsid w:val="001963F7"/>
    <w:rPr>
      <w:sz w:val="16"/>
      <w:szCs w:val="16"/>
    </w:rPr>
  </w:style>
  <w:style w:type="paragraph" w:styleId="CommentText">
    <w:name w:val="annotation text"/>
    <w:basedOn w:val="Normal"/>
    <w:link w:val="CommentTextChar"/>
    <w:uiPriority w:val="99"/>
    <w:unhideWhenUsed/>
    <w:rsid w:val="001963F7"/>
    <w:pPr>
      <w:spacing w:line="240" w:lineRule="auto"/>
    </w:pPr>
    <w:rPr>
      <w:szCs w:val="20"/>
    </w:rPr>
  </w:style>
  <w:style w:type="character" w:customStyle="1" w:styleId="CommentTextChar">
    <w:name w:val="Comment Text Char"/>
    <w:basedOn w:val="DefaultParagraphFont"/>
    <w:link w:val="CommentText"/>
    <w:uiPriority w:val="99"/>
    <w:rsid w:val="001963F7"/>
    <w:rPr>
      <w:rFonts w:ascii="Roc Grotesk" w:hAnsi="Roc Grotesk"/>
      <w:color w:val="48555E" w:themeColor="text1"/>
      <w:sz w:val="20"/>
      <w:szCs w:val="20"/>
    </w:rPr>
  </w:style>
  <w:style w:type="paragraph" w:styleId="CommentSubject">
    <w:name w:val="annotation subject"/>
    <w:basedOn w:val="CommentText"/>
    <w:next w:val="CommentText"/>
    <w:link w:val="CommentSubjectChar"/>
    <w:uiPriority w:val="99"/>
    <w:semiHidden/>
    <w:unhideWhenUsed/>
    <w:rsid w:val="001963F7"/>
    <w:rPr>
      <w:b/>
      <w:bCs/>
    </w:rPr>
  </w:style>
  <w:style w:type="character" w:customStyle="1" w:styleId="CommentSubjectChar">
    <w:name w:val="Comment Subject Char"/>
    <w:basedOn w:val="CommentTextChar"/>
    <w:link w:val="CommentSubject"/>
    <w:uiPriority w:val="99"/>
    <w:semiHidden/>
    <w:rsid w:val="001963F7"/>
    <w:rPr>
      <w:rFonts w:ascii="Roc Grotesk" w:hAnsi="Roc Grotesk"/>
      <w:b/>
      <w:bCs/>
      <w:color w:val="48555E"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1179">
      <w:bodyDiv w:val="1"/>
      <w:marLeft w:val="0"/>
      <w:marRight w:val="0"/>
      <w:marTop w:val="0"/>
      <w:marBottom w:val="0"/>
      <w:divBdr>
        <w:top w:val="none" w:sz="0" w:space="0" w:color="auto"/>
        <w:left w:val="none" w:sz="0" w:space="0" w:color="auto"/>
        <w:bottom w:val="none" w:sz="0" w:space="0" w:color="auto"/>
        <w:right w:val="none" w:sz="0" w:space="0" w:color="auto"/>
      </w:divBdr>
    </w:div>
    <w:div w:id="467209042">
      <w:bodyDiv w:val="1"/>
      <w:marLeft w:val="0"/>
      <w:marRight w:val="0"/>
      <w:marTop w:val="0"/>
      <w:marBottom w:val="0"/>
      <w:divBdr>
        <w:top w:val="none" w:sz="0" w:space="0" w:color="auto"/>
        <w:left w:val="none" w:sz="0" w:space="0" w:color="auto"/>
        <w:bottom w:val="none" w:sz="0" w:space="0" w:color="auto"/>
        <w:right w:val="none" w:sz="0" w:space="0" w:color="auto"/>
      </w:divBdr>
    </w:div>
    <w:div w:id="502819634">
      <w:bodyDiv w:val="1"/>
      <w:marLeft w:val="0"/>
      <w:marRight w:val="0"/>
      <w:marTop w:val="0"/>
      <w:marBottom w:val="0"/>
      <w:divBdr>
        <w:top w:val="none" w:sz="0" w:space="0" w:color="auto"/>
        <w:left w:val="none" w:sz="0" w:space="0" w:color="auto"/>
        <w:bottom w:val="none" w:sz="0" w:space="0" w:color="auto"/>
        <w:right w:val="none" w:sz="0" w:space="0" w:color="auto"/>
      </w:divBdr>
    </w:div>
    <w:div w:id="694234489">
      <w:bodyDiv w:val="1"/>
      <w:marLeft w:val="0"/>
      <w:marRight w:val="0"/>
      <w:marTop w:val="0"/>
      <w:marBottom w:val="0"/>
      <w:divBdr>
        <w:top w:val="none" w:sz="0" w:space="0" w:color="auto"/>
        <w:left w:val="none" w:sz="0" w:space="0" w:color="auto"/>
        <w:bottom w:val="none" w:sz="0" w:space="0" w:color="auto"/>
        <w:right w:val="none" w:sz="0" w:space="0" w:color="auto"/>
      </w:divBdr>
    </w:div>
    <w:div w:id="887649593">
      <w:bodyDiv w:val="1"/>
      <w:marLeft w:val="0"/>
      <w:marRight w:val="0"/>
      <w:marTop w:val="0"/>
      <w:marBottom w:val="0"/>
      <w:divBdr>
        <w:top w:val="none" w:sz="0" w:space="0" w:color="auto"/>
        <w:left w:val="none" w:sz="0" w:space="0" w:color="auto"/>
        <w:bottom w:val="none" w:sz="0" w:space="0" w:color="auto"/>
        <w:right w:val="none" w:sz="0" w:space="0" w:color="auto"/>
      </w:divBdr>
    </w:div>
    <w:div w:id="1493838176">
      <w:bodyDiv w:val="1"/>
      <w:marLeft w:val="0"/>
      <w:marRight w:val="0"/>
      <w:marTop w:val="0"/>
      <w:marBottom w:val="0"/>
      <w:divBdr>
        <w:top w:val="none" w:sz="0" w:space="0" w:color="auto"/>
        <w:left w:val="none" w:sz="0" w:space="0" w:color="auto"/>
        <w:bottom w:val="none" w:sz="0" w:space="0" w:color="auto"/>
        <w:right w:val="none" w:sz="0" w:space="0" w:color="auto"/>
      </w:divBdr>
    </w:div>
    <w:div w:id="183248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EA586800946C48A81A1E49C7F1F4FE"/>
        <w:category>
          <w:name w:val="General"/>
          <w:gallery w:val="placeholder"/>
        </w:category>
        <w:types>
          <w:type w:val="bbPlcHdr"/>
        </w:types>
        <w:behaviors>
          <w:behavior w:val="content"/>
        </w:behaviors>
        <w:guid w:val="{E73D10F4-9624-2F4F-9A8B-8E7E5224E5C4}"/>
      </w:docPartPr>
      <w:docPartBody>
        <w:p w:rsidR="00BE06D6" w:rsidRDefault="00A72B19" w:rsidP="00A72B19">
          <w:pPr>
            <w:pStyle w:val="32EA586800946C48A81A1E49C7F1F4FE"/>
          </w:pPr>
          <w:r>
            <w:rPr>
              <w:caps/>
              <w:color w:val="4472C4" w:themeColor="accent1"/>
              <w:sz w:val="18"/>
              <w:szCs w:val="18"/>
            </w:rPr>
            <w:t>[Document title]</w:t>
          </w:r>
        </w:p>
      </w:docPartBody>
    </w:docPart>
    <w:docPart>
      <w:docPartPr>
        <w:name w:val="2D853D2DBDFCED42885B8B01973A2356"/>
        <w:category>
          <w:name w:val="General"/>
          <w:gallery w:val="placeholder"/>
        </w:category>
        <w:types>
          <w:type w:val="bbPlcHdr"/>
        </w:types>
        <w:behaviors>
          <w:behavior w:val="content"/>
        </w:behaviors>
        <w:guid w:val="{3249BAB1-6B87-E147-AD08-06F040421DDE}"/>
      </w:docPartPr>
      <w:docPartBody>
        <w:p w:rsidR="00BE06D6" w:rsidRDefault="00A72B19" w:rsidP="00A72B19">
          <w:pPr>
            <w:pStyle w:val="2D853D2DBDFCED42885B8B01973A2356"/>
          </w:pPr>
          <w:r>
            <w:rPr>
              <w:caps/>
              <w:color w:val="4472C4"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 Grotesk">
    <w:altName w:val="Calibri"/>
    <w:panose1 w:val="00000500000000000000"/>
    <w:charset w:val="00"/>
    <w:family w:val="modern"/>
    <w:notTrueType/>
    <w:pitch w:val="variable"/>
    <w:sig w:usb0="00000007" w:usb1="00000000" w:usb2="00000000" w:usb3="00000000" w:csb0="00000093" w:csb1="00000000"/>
  </w:font>
  <w:font w:name="Roc Grotesk Medium">
    <w:altName w:val="Calibri"/>
    <w:panose1 w:val="00000600000000000000"/>
    <w:charset w:val="00"/>
    <w:family w:val="modern"/>
    <w:notTrueType/>
    <w:pitch w:val="variable"/>
    <w:sig w:usb0="00000007" w:usb1="00000000" w:usb2="00000000" w:usb3="00000000" w:csb0="00000093" w:csb1="00000000"/>
  </w:font>
  <w:font w:name="Calibri (Body)">
    <w:altName w:val="Calibri"/>
    <w:panose1 w:val="00000000000000000000"/>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19"/>
    <w:rsid w:val="00083A27"/>
    <w:rsid w:val="0009384B"/>
    <w:rsid w:val="00165318"/>
    <w:rsid w:val="002F0D7F"/>
    <w:rsid w:val="00466EF9"/>
    <w:rsid w:val="004C4B48"/>
    <w:rsid w:val="00517DF8"/>
    <w:rsid w:val="00563C70"/>
    <w:rsid w:val="00696F0D"/>
    <w:rsid w:val="006A1A6B"/>
    <w:rsid w:val="008B0CDE"/>
    <w:rsid w:val="00A57900"/>
    <w:rsid w:val="00A72B19"/>
    <w:rsid w:val="00B011D2"/>
    <w:rsid w:val="00B57BF0"/>
    <w:rsid w:val="00BE06D6"/>
    <w:rsid w:val="00C36BCB"/>
    <w:rsid w:val="00CD3DBB"/>
    <w:rsid w:val="00CE03A4"/>
    <w:rsid w:val="00DF7F0A"/>
    <w:rsid w:val="00FD3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EA586800946C48A81A1E49C7F1F4FE">
    <w:name w:val="32EA586800946C48A81A1E49C7F1F4FE"/>
    <w:rsid w:val="00A72B19"/>
  </w:style>
  <w:style w:type="paragraph" w:customStyle="1" w:styleId="2D853D2DBDFCED42885B8B01973A2356">
    <w:name w:val="2D853D2DBDFCED42885B8B01973A2356"/>
    <w:rsid w:val="00A72B19"/>
  </w:style>
  <w:style w:type="character" w:styleId="PlaceholderText">
    <w:name w:val="Placeholder Text"/>
    <w:basedOn w:val="DefaultParagraphFont"/>
    <w:uiPriority w:val="99"/>
    <w:semiHidden/>
    <w:rsid w:val="00A72B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GWC">
      <a:dk1>
        <a:srgbClr val="48555E"/>
      </a:dk1>
      <a:lt1>
        <a:srgbClr val="FFFFFF"/>
      </a:lt1>
      <a:dk2>
        <a:srgbClr val="4C6968"/>
      </a:dk2>
      <a:lt2>
        <a:srgbClr val="FFFFFF"/>
      </a:lt2>
      <a:accent1>
        <a:srgbClr val="48555E"/>
      </a:accent1>
      <a:accent2>
        <a:srgbClr val="4C6968"/>
      </a:accent2>
      <a:accent3>
        <a:srgbClr val="6E8C81"/>
      </a:accent3>
      <a:accent4>
        <a:srgbClr val="BCD8E3"/>
      </a:accent4>
      <a:accent5>
        <a:srgbClr val="F1C88A"/>
      </a:accent5>
      <a:accent6>
        <a:srgbClr val="CE9282"/>
      </a:accent6>
      <a:hlink>
        <a:srgbClr val="48555E"/>
      </a:hlink>
      <a:folHlink>
        <a:srgbClr val="485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lcf76f155ced4ddcb4097134ff3c332f xmlns="b98728ac-f998-415c-abee-6b046fb144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3" ma:contentTypeDescription="Create a new document." ma:contentTypeScope="" ma:versionID="c5cad13b6666b7852f4eaa8dcc206fb9">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e9b090d71a2e5fb3627b9888c9f68a88"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4936B-CF3E-44B0-8FFB-77517306437C}">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customXml/itemProps2.xml><?xml version="1.0" encoding="utf-8"?>
<ds:datastoreItem xmlns:ds="http://schemas.openxmlformats.org/officeDocument/2006/customXml" ds:itemID="{F39C0729-BF06-47C3-BED8-2FE7EAA50A30}"/>
</file>

<file path=customXml/itemProps3.xml><?xml version="1.0" encoding="utf-8"?>
<ds:datastoreItem xmlns:ds="http://schemas.openxmlformats.org/officeDocument/2006/customXml" ds:itemID="{BE3960A7-54CB-4E2E-BFF9-7F22D47F4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Annual Work plan 2023–24</vt:lpstr>
    </vt:vector>
  </TitlesOfParts>
  <Manager/>
  <Company/>
  <LinksUpToDate>false</LinksUpToDate>
  <CharactersWithSpaces>11746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Work plan 2023–24</dc:title>
  <dc:subject/>
  <dc:creator>Inspector-General of Water Compliance</dc:creator>
  <cp:keywords/>
  <dc:description/>
  <cp:lastModifiedBy>Hudson, Annabelle</cp:lastModifiedBy>
  <cp:revision>3</cp:revision>
  <dcterms:created xsi:type="dcterms:W3CDTF">2023-08-01T06:43:00Z</dcterms:created>
  <dcterms:modified xsi:type="dcterms:W3CDTF">2023-08-02T00:38:00Z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ies>
</file>